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09D02E" w14:textId="6C5EA93D" w:rsidR="00257C15" w:rsidRPr="00916F03" w:rsidRDefault="00325048" w:rsidP="00D209B2">
      <w:pPr>
        <w:rPr>
          <w:rFonts w:ascii="Arial Nova" w:hAnsi="Arial Nova" w:cs="Times New Roman"/>
          <w:b/>
          <w:sz w:val="26"/>
          <w:szCs w:val="26"/>
        </w:rPr>
      </w:pPr>
      <w:r w:rsidRPr="003C3567">
        <w:rPr>
          <w:rFonts w:ascii="Arial Nova" w:hAnsi="Arial Nova" w:cs="Arial"/>
          <w:noProof/>
          <w:sz w:val="20"/>
          <w:szCs w:val="20"/>
        </w:rPr>
        <mc:AlternateContent>
          <mc:Choice Requires="wps">
            <w:drawing>
              <wp:anchor distT="0" distB="0" distL="114300" distR="114300" simplePos="0" relativeHeight="251658241" behindDoc="0" locked="0" layoutInCell="1" allowOverlap="1" wp14:anchorId="45C65B34" wp14:editId="2121B724">
                <wp:simplePos x="0" y="0"/>
                <wp:positionH relativeFrom="column">
                  <wp:posOffset>-22225</wp:posOffset>
                </wp:positionH>
                <wp:positionV relativeFrom="paragraph">
                  <wp:posOffset>-8890</wp:posOffset>
                </wp:positionV>
                <wp:extent cx="649986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86A68C" id="Straight Connector 1"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7pt" to="510.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" strokecolor="black [3213]" strokeweight="1pt">
                <v:stroke joinstyle="miter"/>
              </v:line>
            </w:pict>
          </mc:Fallback>
        </mc:AlternateContent>
      </w:r>
      <w:r w:rsidR="002245F7">
        <w:rPr>
          <w:rFonts w:ascii="Arial Nova" w:hAnsi="Arial Nova" w:cs="Times New Roman"/>
          <w:b/>
          <w:sz w:val="26"/>
          <w:szCs w:val="26"/>
        </w:rPr>
        <w:t>R</w:t>
      </w:r>
      <w:r w:rsidR="0093731B">
        <w:rPr>
          <w:rFonts w:ascii="Arial Nova" w:hAnsi="Arial Nova" w:cs="Times New Roman"/>
          <w:b/>
          <w:sz w:val="26"/>
          <w:szCs w:val="26"/>
        </w:rPr>
        <w:t>ESEARCH ARTICLES</w:t>
      </w:r>
    </w:p>
    <w:p w14:paraId="2CD26A32" w14:textId="2A6F35CA" w:rsidR="002F14B0" w:rsidRPr="002F14B0" w:rsidRDefault="00AA630D" w:rsidP="00D209B2">
      <w:pPr>
        <w:rPr>
          <w:rFonts w:ascii="Arial Nova" w:hAnsi="Arial Nova" w:cs="Arial"/>
          <w:b/>
          <w:bCs/>
          <w:sz w:val="32"/>
          <w:szCs w:val="32"/>
        </w:rPr>
      </w:pPr>
      <w:r>
        <w:rPr>
          <w:rFonts w:ascii="Arial Nova" w:hAnsi="Arial Nova" w:cs="Arial"/>
          <w:b/>
          <w:bCs/>
          <w:sz w:val="32"/>
          <w:szCs w:val="32"/>
        </w:rPr>
        <w:t xml:space="preserve">An </w:t>
      </w:r>
      <w:r w:rsidR="00EF4FA3">
        <w:rPr>
          <w:rFonts w:ascii="Arial Nova" w:hAnsi="Arial Nova" w:cs="Arial"/>
          <w:b/>
          <w:bCs/>
          <w:sz w:val="32"/>
          <w:szCs w:val="32"/>
        </w:rPr>
        <w:t>o</w:t>
      </w:r>
      <w:r>
        <w:rPr>
          <w:rFonts w:ascii="Arial Nova" w:hAnsi="Arial Nova" w:cs="Arial"/>
          <w:b/>
          <w:bCs/>
          <w:sz w:val="32"/>
          <w:szCs w:val="32"/>
        </w:rPr>
        <w:t xml:space="preserve">utbreak of </w:t>
      </w:r>
      <w:r w:rsidR="00EF4FA3">
        <w:rPr>
          <w:rFonts w:ascii="Arial Nova" w:hAnsi="Arial Nova" w:cs="Arial"/>
          <w:b/>
          <w:bCs/>
          <w:sz w:val="32"/>
          <w:szCs w:val="32"/>
        </w:rPr>
        <w:t>g</w:t>
      </w:r>
      <w:r>
        <w:rPr>
          <w:rFonts w:ascii="Arial Nova" w:hAnsi="Arial Nova" w:cs="Arial"/>
          <w:b/>
          <w:bCs/>
          <w:sz w:val="32"/>
          <w:szCs w:val="32"/>
        </w:rPr>
        <w:t xml:space="preserve">astroenteritis among students of a religious boarding school, district Islamabad: A </w:t>
      </w:r>
      <w:r w:rsidR="00EF4FA3">
        <w:rPr>
          <w:rFonts w:ascii="Arial Nova" w:hAnsi="Arial Nova" w:cs="Arial"/>
          <w:b/>
          <w:bCs/>
          <w:sz w:val="32"/>
          <w:szCs w:val="32"/>
        </w:rPr>
        <w:t>r</w:t>
      </w:r>
      <w:r>
        <w:rPr>
          <w:rFonts w:ascii="Arial Nova" w:hAnsi="Arial Nova" w:cs="Arial"/>
          <w:b/>
          <w:bCs/>
          <w:sz w:val="32"/>
          <w:szCs w:val="32"/>
        </w:rPr>
        <w:t xml:space="preserve">etrospective </w:t>
      </w:r>
      <w:r w:rsidR="00EF4FA3">
        <w:rPr>
          <w:rFonts w:ascii="Arial Nova" w:hAnsi="Arial Nova" w:cs="Arial"/>
          <w:b/>
          <w:bCs/>
          <w:sz w:val="32"/>
          <w:szCs w:val="32"/>
        </w:rPr>
        <w:t>c</w:t>
      </w:r>
      <w:r>
        <w:rPr>
          <w:rFonts w:ascii="Arial Nova" w:hAnsi="Arial Nova" w:cs="Arial"/>
          <w:b/>
          <w:bCs/>
          <w:sz w:val="32"/>
          <w:szCs w:val="32"/>
        </w:rPr>
        <w:t xml:space="preserve">ohort </w:t>
      </w:r>
      <w:r w:rsidR="00EF4FA3">
        <w:rPr>
          <w:rFonts w:ascii="Arial Nova" w:hAnsi="Arial Nova" w:cs="Arial"/>
          <w:b/>
          <w:bCs/>
          <w:sz w:val="32"/>
          <w:szCs w:val="32"/>
        </w:rPr>
        <w:t>s</w:t>
      </w:r>
      <w:r>
        <w:rPr>
          <w:rFonts w:ascii="Arial Nova" w:hAnsi="Arial Nova" w:cs="Arial"/>
          <w:b/>
          <w:bCs/>
          <w:sz w:val="32"/>
          <w:szCs w:val="32"/>
        </w:rPr>
        <w:t>tudy</w:t>
      </w:r>
    </w:p>
    <w:p w14:paraId="04DB8F30" w14:textId="314635D0" w:rsidR="005C2555" w:rsidRPr="00AA630D" w:rsidRDefault="00AA630D" w:rsidP="00D209B2">
      <w:pPr>
        <w:rPr>
          <w:rFonts w:ascii="Arial Nova" w:hAnsi="Arial Nova" w:cs="Arial"/>
          <w:sz w:val="20"/>
          <w:szCs w:val="20"/>
        </w:rPr>
      </w:pPr>
      <w:r>
        <w:rPr>
          <w:rFonts w:ascii="Arial Nova Cond" w:hAnsi="Arial Nova Cond" w:cs="Arial"/>
        </w:rPr>
        <w:t>Khurram S Akram</w:t>
      </w:r>
      <w:r w:rsidR="009D16A1" w:rsidRPr="00AC38B1">
        <w:rPr>
          <w:rFonts w:ascii="Arial Nova Cond" w:hAnsi="Arial Nova Cond" w:cs="Arial"/>
          <w:vertAlign w:val="superscript"/>
        </w:rPr>
        <w:t>1</w:t>
      </w:r>
      <w:r>
        <w:rPr>
          <w:rFonts w:ascii="Arial Nova Cond" w:hAnsi="Arial Nova Cond" w:cs="Arial"/>
        </w:rPr>
        <w:t>, Mirza Amir Baig</w:t>
      </w:r>
      <w:r w:rsidR="0093731B" w:rsidRPr="00AC38B1">
        <w:rPr>
          <w:rFonts w:ascii="Arial Nova Cond" w:hAnsi="Arial Nova Cond" w:cs="Arial"/>
          <w:vertAlign w:val="superscript"/>
        </w:rPr>
        <w:t>1</w:t>
      </w:r>
      <w:r>
        <w:rPr>
          <w:rFonts w:ascii="Arial Nova Cond" w:hAnsi="Arial Nova Cond" w:cs="Arial"/>
        </w:rPr>
        <w:t>, Zakir Hussain</w:t>
      </w:r>
      <w:r w:rsidR="0093731B" w:rsidRPr="00AC38B1">
        <w:rPr>
          <w:rFonts w:ascii="Arial Nova Cond" w:hAnsi="Arial Nova Cond" w:cs="Arial"/>
          <w:vertAlign w:val="superscript"/>
        </w:rPr>
        <w:t>1</w:t>
      </w:r>
      <w:r>
        <w:rPr>
          <w:rFonts w:ascii="Arial Nova Cond" w:hAnsi="Arial Nova Cond" w:cs="Arial"/>
        </w:rPr>
        <w:t>, Abid Saeed</w:t>
      </w:r>
      <w:r w:rsidR="0093731B" w:rsidRPr="00AC38B1">
        <w:rPr>
          <w:rFonts w:ascii="Arial Nova Cond" w:hAnsi="Arial Nova Cond" w:cs="Arial"/>
          <w:vertAlign w:val="superscript"/>
        </w:rPr>
        <w:t>1</w:t>
      </w:r>
      <w:r>
        <w:rPr>
          <w:rFonts w:ascii="Arial Nova Cond" w:hAnsi="Arial Nova Cond" w:cs="Arial"/>
        </w:rPr>
        <w:t>, Mirza Zeeshan Iqbal Baig</w:t>
      </w:r>
      <w:r w:rsidR="0093731B" w:rsidRPr="00AC38B1">
        <w:rPr>
          <w:rFonts w:ascii="Arial Nova Cond" w:hAnsi="Arial Nova Cond" w:cs="Arial"/>
          <w:vertAlign w:val="superscript"/>
        </w:rPr>
        <w:t>1</w:t>
      </w:r>
      <w:r>
        <w:rPr>
          <w:rFonts w:ascii="Arial Nova Cond" w:hAnsi="Arial Nova Cond" w:cs="Arial"/>
        </w:rPr>
        <w:t>, Ambreen Chaudhry</w:t>
      </w:r>
      <w:r w:rsidR="0093731B" w:rsidRPr="00AC38B1">
        <w:rPr>
          <w:rFonts w:ascii="Arial Nova Cond" w:hAnsi="Arial Nova Cond" w:cs="Arial"/>
          <w:vertAlign w:val="superscript"/>
        </w:rPr>
        <w:t>1</w:t>
      </w:r>
      <w:r>
        <w:rPr>
          <w:rFonts w:ascii="Arial Nova Cond" w:hAnsi="Arial Nova Cond" w:cs="Arial"/>
        </w:rPr>
        <w:t>, Fawad K Khan</w:t>
      </w:r>
      <w:r w:rsidR="0093731B" w:rsidRPr="00AC38B1">
        <w:rPr>
          <w:rFonts w:ascii="Arial Nova Cond" w:hAnsi="Arial Nova Cond" w:cs="Arial"/>
          <w:vertAlign w:val="superscript"/>
        </w:rPr>
        <w:t>1</w:t>
      </w:r>
      <w:r w:rsidR="00EF4FA3">
        <w:rPr>
          <w:rFonts w:ascii="Arial Nova Cond" w:hAnsi="Arial Nova Cond" w:cs="Arial"/>
          <w:vertAlign w:val="superscript"/>
        </w:rPr>
        <w:t xml:space="preserve"> </w:t>
      </w:r>
      <w:r w:rsidR="00EF4FA3">
        <w:rPr>
          <w:rFonts w:ascii="Arial Nova Cond" w:hAnsi="Arial Nova Cond" w:cs="Arial"/>
        </w:rPr>
        <w:t>&amp;</w:t>
      </w:r>
      <w:r>
        <w:rPr>
          <w:rFonts w:ascii="Arial Nova Cond" w:hAnsi="Arial Nova Cond" w:cs="Arial"/>
        </w:rPr>
        <w:t xml:space="preserve"> Aamir Badar</w:t>
      </w:r>
      <w:r w:rsidR="0093731B" w:rsidRPr="00AC38B1">
        <w:rPr>
          <w:rFonts w:ascii="Arial Nova Cond" w:hAnsi="Arial Nova Cond" w:cs="Arial"/>
          <w:vertAlign w:val="superscript"/>
        </w:rPr>
        <w:t>1</w:t>
      </w:r>
      <w:r>
        <w:rPr>
          <w:rFonts w:ascii="Arial Nova Cond" w:hAnsi="Arial Nova Cond" w:cs="Arial"/>
        </w:rPr>
        <w:t xml:space="preserve"> </w:t>
      </w:r>
    </w:p>
    <w:p w14:paraId="51E66AF8" w14:textId="5A152512" w:rsidR="0093731B" w:rsidRPr="0093731B" w:rsidRDefault="001B2F70" w:rsidP="0093731B">
      <w:pPr>
        <w:spacing w:line="240" w:lineRule="auto"/>
        <w:rPr>
          <w:rFonts w:ascii="Arial Nova Cond Light" w:eastAsia="Times New Roman Uni" w:hAnsi="Arial Nova Cond Light" w:cs="Times New Roman Uni"/>
          <w:sz w:val="20"/>
          <w:szCs w:val="20"/>
        </w:rPr>
      </w:pPr>
      <w:r w:rsidRPr="001B2F70">
        <w:rPr>
          <w:rFonts w:ascii="Arial Nova Cond Light" w:eastAsia="Times New Roman Uni" w:hAnsi="Arial Nova Cond Light" w:cs="Times New Roman Uni"/>
          <w:sz w:val="20"/>
          <w:szCs w:val="20"/>
          <w:vertAlign w:val="superscript"/>
        </w:rPr>
        <w:t>1</w:t>
      </w:r>
      <w:r w:rsidR="00740EFF" w:rsidRPr="00740EFF">
        <w:rPr>
          <w:rFonts w:ascii="Arial Nova Cond Light" w:eastAsia="Times New Roman Uni" w:hAnsi="Arial Nova Cond Light" w:cs="Times New Roman Uni"/>
          <w:sz w:val="20"/>
          <w:szCs w:val="20"/>
          <w:vertAlign w:val="superscript"/>
        </w:rPr>
        <w:t xml:space="preserve"> </w:t>
      </w:r>
      <w:r w:rsidR="00D209B2" w:rsidRPr="003C3567">
        <w:rPr>
          <w:rFonts w:ascii="Arial Nova" w:hAnsi="Arial Nova" w:cs="Arial"/>
          <w:noProof/>
          <w:sz w:val="20"/>
          <w:szCs w:val="20"/>
        </w:rPr>
        <mc:AlternateContent>
          <mc:Choice Requires="wps">
            <w:drawing>
              <wp:anchor distT="0" distB="0" distL="114300" distR="114300" simplePos="0" relativeHeight="251658244" behindDoc="0" locked="0" layoutInCell="1" allowOverlap="1" wp14:anchorId="362514D6" wp14:editId="076795B8">
                <wp:simplePos x="0" y="0"/>
                <wp:positionH relativeFrom="column">
                  <wp:posOffset>-22225</wp:posOffset>
                </wp:positionH>
                <wp:positionV relativeFrom="paragraph">
                  <wp:posOffset>279400</wp:posOffset>
                </wp:positionV>
                <wp:extent cx="649986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252726" id="Straight Connector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22pt" to="510.0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" strokecolor="black [3213]" strokeweight="1pt">
                <v:stroke joinstyle="miter"/>
              </v:line>
            </w:pict>
          </mc:Fallback>
        </mc:AlternateContent>
      </w:r>
      <w:r w:rsidR="0093731B">
        <w:rPr>
          <w:rFonts w:ascii="Arial Nova Cond Light" w:eastAsia="Times New Roman Uni" w:hAnsi="Arial Nova Cond Light" w:cs="Times New Roman Uni"/>
          <w:sz w:val="20"/>
          <w:szCs w:val="20"/>
        </w:rPr>
        <w:t>Field Epidemiology and Laboratory Training Program, Pakistan</w:t>
      </w:r>
      <w:r w:rsidR="002245F7">
        <w:rPr>
          <w:rFonts w:ascii="Arial Nova Cond Light" w:eastAsia="Times New Roman Uni" w:hAnsi="Arial Nova Cond Light" w:cs="Times New Roman Uni"/>
          <w:sz w:val="20"/>
          <w:szCs w:val="20"/>
        </w:rPr>
        <w:t xml:space="preserve"> </w:t>
      </w:r>
    </w:p>
    <w:p w14:paraId="71F51411" w14:textId="27ED33BC" w:rsidR="003C3567" w:rsidRPr="00AA630D" w:rsidRDefault="00916F03" w:rsidP="0093731B">
      <w:pPr>
        <w:spacing w:beforeLines="120" w:before="288" w:after="0" w:line="240" w:lineRule="auto"/>
        <w:rPr>
          <w:rFonts w:ascii="Arial Nova Cond Light" w:eastAsia="Times New Roman Uni" w:hAnsi="Arial Nova Cond Light" w:cs="Times New Roman Uni"/>
          <w:szCs w:val="26"/>
        </w:rPr>
      </w:pPr>
      <w:r w:rsidRPr="003C3567">
        <w:rPr>
          <w:rFonts w:ascii="Georgia" w:eastAsia="Times New Roman Uni" w:hAnsi="Georgia" w:cs="Times New Roman"/>
          <w:b/>
          <w:sz w:val="20"/>
          <w:szCs w:val="26"/>
        </w:rPr>
        <w:t>Abstract</w:t>
      </w:r>
    </w:p>
    <w:p w14:paraId="30EF978F" w14:textId="77777777" w:rsidR="00AA630D" w:rsidRPr="00AA630D" w:rsidRDefault="00AA630D" w:rsidP="0093731B">
      <w:pPr>
        <w:spacing w:beforeLines="120" w:before="288" w:line="240" w:lineRule="auto"/>
        <w:jc w:val="both"/>
        <w:rPr>
          <w:rFonts w:ascii="Georgia" w:hAnsi="Georgia" w:cs="Arial"/>
          <w:sz w:val="20"/>
          <w:szCs w:val="20"/>
        </w:rPr>
      </w:pPr>
      <w:r w:rsidRPr="00AA630D">
        <w:rPr>
          <w:rFonts w:ascii="Georgia" w:hAnsi="Georgia" w:cs="Arial"/>
          <w:bCs/>
          <w:i/>
          <w:iCs/>
          <w:sz w:val="20"/>
          <w:szCs w:val="20"/>
        </w:rPr>
        <w:t>Background:</w:t>
      </w:r>
      <w:r w:rsidRPr="00AA630D">
        <w:rPr>
          <w:rFonts w:ascii="Georgia" w:hAnsi="Georgia" w:cs="Arial"/>
          <w:sz w:val="20"/>
          <w:szCs w:val="20"/>
        </w:rPr>
        <w:t xml:space="preserve"> On 1 March, 2018, 15 students of a religious boarding school presented to a tertiary care hospital in Islamabad with complaints of nausea, vomiting, abdominal pain and diarrhea. A team of FELTP fellows were tasked to investigate the suspected outbreak to confirm diagnosis, determine magnitude, evaluate possible risk factors, identify the source and implement control measures. </w:t>
      </w:r>
    </w:p>
    <w:p w14:paraId="72961FA3" w14:textId="77777777" w:rsidR="00AA630D" w:rsidRPr="00AA630D" w:rsidRDefault="00AA630D" w:rsidP="0093731B">
      <w:pPr>
        <w:spacing w:beforeLines="120" w:before="288" w:line="240" w:lineRule="auto"/>
        <w:jc w:val="both"/>
        <w:rPr>
          <w:rFonts w:ascii="Georgia" w:hAnsi="Georgia" w:cs="Arial"/>
          <w:sz w:val="20"/>
          <w:szCs w:val="20"/>
        </w:rPr>
      </w:pPr>
      <w:r w:rsidRPr="00AA630D">
        <w:rPr>
          <w:rFonts w:ascii="Georgia" w:hAnsi="Georgia" w:cs="Arial"/>
          <w:bCs/>
          <w:i/>
          <w:iCs/>
          <w:sz w:val="20"/>
          <w:szCs w:val="20"/>
        </w:rPr>
        <w:t>Methods:</w:t>
      </w:r>
      <w:r w:rsidRPr="00AA630D">
        <w:rPr>
          <w:rFonts w:ascii="Georgia" w:hAnsi="Georgia" w:cs="Arial"/>
          <w:b/>
          <w:sz w:val="20"/>
          <w:szCs w:val="20"/>
        </w:rPr>
        <w:t xml:space="preserve"> </w:t>
      </w:r>
      <w:r w:rsidRPr="00AA630D">
        <w:rPr>
          <w:rFonts w:ascii="Georgia" w:hAnsi="Georgia" w:cs="Arial"/>
          <w:sz w:val="20"/>
          <w:szCs w:val="20"/>
        </w:rPr>
        <w:t xml:space="preserve">A retrospective cohort study was conducted from 25 February to 5 March, 2018. Medical records were reviewed at the hospital. All the students and staff of the boarding school were interviewed using a structured questionnaire. </w:t>
      </w:r>
      <w:r w:rsidRPr="00AA630D">
        <w:rPr>
          <w:rFonts w:ascii="Georgia" w:hAnsi="Georgia" w:cs="Arial"/>
          <w:noProof/>
          <w:sz w:val="20"/>
          <w:szCs w:val="20"/>
        </w:rPr>
        <w:t xml:space="preserve">A case was defined as any student </w:t>
      </w:r>
      <w:r w:rsidRPr="00AA630D">
        <w:rPr>
          <w:rFonts w:ascii="Georgia" w:hAnsi="Georgia" w:cs="Arial"/>
          <w:sz w:val="20"/>
          <w:szCs w:val="20"/>
        </w:rPr>
        <w:t xml:space="preserve">of the religious school </w:t>
      </w:r>
      <w:r w:rsidRPr="00AA630D">
        <w:rPr>
          <w:rFonts w:ascii="Georgia" w:hAnsi="Georgia" w:cs="Arial"/>
          <w:noProof/>
          <w:sz w:val="20"/>
          <w:szCs w:val="20"/>
        </w:rPr>
        <w:t xml:space="preserve">reported with </w:t>
      </w:r>
      <w:r w:rsidRPr="00AA630D">
        <w:rPr>
          <w:rFonts w:ascii="Georgia" w:hAnsi="Georgia" w:cs="Arial"/>
          <w:sz w:val="20"/>
          <w:szCs w:val="20"/>
        </w:rPr>
        <w:t xml:space="preserve">nausea, abdominal discomfort and one of the following symptoms of vomiting, diarrhea, and chills on 1 March, 2018. Information on demographics, history of food intake and clinical features was collected. Suspected food items and drinking water samples were sent to the National Institute of Health for microbiological analysis. Frequencies and attack rates were calculated and risk ratios computed at 95% confidence interval at the margin of error P&lt;0.05. </w:t>
      </w:r>
    </w:p>
    <w:p w14:paraId="0448B67E" w14:textId="77777777" w:rsidR="00AA630D" w:rsidRPr="00AA630D" w:rsidRDefault="00AA630D" w:rsidP="0093731B">
      <w:pPr>
        <w:spacing w:beforeLines="120" w:before="288" w:line="240" w:lineRule="auto"/>
        <w:jc w:val="both"/>
        <w:rPr>
          <w:rFonts w:ascii="Georgia" w:hAnsi="Georgia" w:cs="Arial"/>
          <w:sz w:val="20"/>
          <w:szCs w:val="20"/>
        </w:rPr>
      </w:pPr>
      <w:r w:rsidRPr="00AA630D">
        <w:rPr>
          <w:rFonts w:ascii="Georgia" w:hAnsi="Georgia" w:cs="Arial"/>
          <w:bCs/>
          <w:i/>
          <w:iCs/>
          <w:sz w:val="20"/>
          <w:szCs w:val="20"/>
        </w:rPr>
        <w:t>Results:</w:t>
      </w:r>
      <w:r w:rsidRPr="00AA630D">
        <w:rPr>
          <w:rFonts w:ascii="Georgia" w:hAnsi="Georgia" w:cs="Arial"/>
          <w:sz w:val="20"/>
          <w:szCs w:val="20"/>
        </w:rPr>
        <w:t xml:space="preserve"> Out of a total of 120 students, 39.1% (n=47) developed symptoms with an overall attack rate (AR) of 39%. All the students were male with a mean age of 11 years (range 8-14 years). The most affected age group was 10 -11 years (AR 62%). The highest food specific attack rate (82%) was calculated for rice. Among all food items served at breakfast, rice was found statistically significant. Out of 57 students who ate rice, 47 developed illness (RR=17.31, 95% CI 5.70-52.58). During interviews with staff it was found that the food was cooked a day before and stored before being donated to the school by a local restaurant. Staphylococcus </w:t>
      </w:r>
      <w:r w:rsidRPr="00AA630D">
        <w:rPr>
          <w:rFonts w:ascii="Georgia" w:hAnsi="Georgia" w:cs="Arial"/>
          <w:i/>
          <w:sz w:val="20"/>
          <w:szCs w:val="20"/>
        </w:rPr>
        <w:t>aureus</w:t>
      </w:r>
      <w:r w:rsidRPr="00AA630D">
        <w:rPr>
          <w:rFonts w:ascii="Georgia" w:hAnsi="Georgia" w:cs="Arial"/>
          <w:sz w:val="20"/>
          <w:szCs w:val="20"/>
        </w:rPr>
        <w:t xml:space="preserve"> was isolated from rice samples. </w:t>
      </w:r>
    </w:p>
    <w:p w14:paraId="748DA011" w14:textId="77777777" w:rsidR="00AA630D" w:rsidRPr="00AA630D" w:rsidRDefault="00AA630D" w:rsidP="0093731B">
      <w:pPr>
        <w:spacing w:beforeLines="120" w:before="288" w:line="240" w:lineRule="auto"/>
        <w:jc w:val="both"/>
        <w:rPr>
          <w:rFonts w:ascii="Georgia" w:hAnsi="Georgia" w:cs="Arial"/>
          <w:color w:val="000000"/>
          <w:sz w:val="20"/>
          <w:szCs w:val="20"/>
          <w:shd w:val="clear" w:color="auto" w:fill="FFFFFF"/>
        </w:rPr>
      </w:pPr>
      <w:r w:rsidRPr="00AA630D">
        <w:rPr>
          <w:rFonts w:ascii="Georgia" w:hAnsi="Georgia" w:cs="Arial"/>
          <w:bCs/>
          <w:i/>
          <w:iCs/>
          <w:sz w:val="20"/>
          <w:szCs w:val="20"/>
        </w:rPr>
        <w:t>Conclusion:</w:t>
      </w:r>
      <w:r w:rsidRPr="00AA630D">
        <w:rPr>
          <w:rFonts w:ascii="Georgia" w:hAnsi="Georgia" w:cs="Arial"/>
          <w:b/>
          <w:sz w:val="20"/>
          <w:szCs w:val="20"/>
        </w:rPr>
        <w:t xml:space="preserve"> </w:t>
      </w:r>
      <w:r w:rsidRPr="00AA630D">
        <w:rPr>
          <w:rFonts w:ascii="Georgia" w:hAnsi="Georgia" w:cs="Arial"/>
          <w:sz w:val="20"/>
          <w:szCs w:val="20"/>
        </w:rPr>
        <w:t>Consumption of contaminated rice was the most probable cause of the outbreak. Unhygienic storage and handling lead to contamination of the rice. Proper training of food handlers can prevent the transmission of food borne disease. It is strongly recommended that extreme care should be taken while accepting food items from the locals as donation and it should be ascertained that food is not old or smelly. Food must also be accepted with the identity of the person who donates food</w:t>
      </w:r>
      <w:r w:rsidRPr="00AA630D">
        <w:rPr>
          <w:rFonts w:ascii="Georgia" w:hAnsi="Georgia" w:cs="Arial"/>
          <w:color w:val="000000"/>
          <w:sz w:val="20"/>
          <w:szCs w:val="20"/>
          <w:shd w:val="clear" w:color="auto" w:fill="FFFFFF"/>
        </w:rPr>
        <w:t xml:space="preserve"> and this was adopted as a policy later on. In addition to the internal food safety checks, implementation of frequent hand washing and hygiene promotion operating procedures were recommended for the restaurant. Further, an awareness session was conducted on spot among the students and staff.</w:t>
      </w:r>
    </w:p>
    <w:p w14:paraId="78429107" w14:textId="77777777" w:rsidR="00AA630D" w:rsidRPr="00AA630D" w:rsidRDefault="00AA630D" w:rsidP="0093731B">
      <w:pPr>
        <w:spacing w:beforeLines="120" w:before="288" w:line="240" w:lineRule="auto"/>
        <w:jc w:val="both"/>
        <w:rPr>
          <w:rFonts w:ascii="Georgia" w:hAnsi="Georgia" w:cs="Arial"/>
          <w:color w:val="000000"/>
          <w:sz w:val="20"/>
          <w:szCs w:val="20"/>
          <w:shd w:val="clear" w:color="auto" w:fill="FFFFFF"/>
        </w:rPr>
      </w:pPr>
      <w:r w:rsidRPr="00AA630D">
        <w:rPr>
          <w:rFonts w:ascii="Georgia" w:hAnsi="Georgia" w:cs="Arial"/>
          <w:b/>
          <w:color w:val="000000"/>
          <w:sz w:val="20"/>
          <w:szCs w:val="20"/>
          <w:shd w:val="clear" w:color="auto" w:fill="FFFFFF"/>
        </w:rPr>
        <w:t>Keywords</w:t>
      </w:r>
      <w:r w:rsidRPr="00AA630D">
        <w:rPr>
          <w:rFonts w:ascii="Georgia" w:hAnsi="Georgia" w:cs="Arial"/>
          <w:color w:val="000000"/>
          <w:sz w:val="20"/>
          <w:szCs w:val="20"/>
          <w:shd w:val="clear" w:color="auto" w:fill="FFFFFF"/>
        </w:rPr>
        <w:t>: Religious boarding school, Foodborne illness, Food storage and handling, Outbreak</w:t>
      </w:r>
    </w:p>
    <w:p w14:paraId="1D4D74F5" w14:textId="2DDF7E17" w:rsidR="002245F7" w:rsidRPr="003C3567" w:rsidRDefault="002245F7" w:rsidP="00740EFF">
      <w:pPr>
        <w:tabs>
          <w:tab w:val="left" w:pos="8328"/>
        </w:tabs>
        <w:spacing w:before="240" w:line="240" w:lineRule="auto"/>
        <w:rPr>
          <w:rFonts w:ascii="Georgia" w:eastAsia="Times New Roman Uni" w:hAnsi="Georgia" w:cs="Times New Roman"/>
          <w:sz w:val="20"/>
          <w:szCs w:val="26"/>
        </w:rPr>
        <w:sectPr w:rsidR="002245F7" w:rsidRPr="003C3567" w:rsidSect="00DE2DB1">
          <w:headerReference w:type="default" r:id="rId7"/>
          <w:footerReference w:type="default" r:id="rId8"/>
          <w:pgSz w:w="11906" w:h="16838"/>
          <w:pgMar w:top="1418" w:right="849" w:bottom="1560" w:left="851" w:header="850" w:footer="708" w:gutter="0"/>
          <w:cols w:space="708"/>
          <w:docGrid w:linePitch="360"/>
        </w:sectPr>
      </w:pPr>
    </w:p>
    <w:p w14:paraId="113C9416" w14:textId="7893C28F" w:rsidR="003C3567" w:rsidRPr="00740EFF" w:rsidRDefault="00DA7D13" w:rsidP="00740EFF">
      <w:pPr>
        <w:spacing w:before="240" w:line="240" w:lineRule="auto"/>
        <w:rPr>
          <w:rFonts w:ascii="Georgia" w:eastAsia="Times New Roman Uni" w:hAnsi="Georgia" w:cs="Times New Roman"/>
          <w:sz w:val="20"/>
          <w:szCs w:val="26"/>
        </w:rPr>
        <w:sectPr w:rsidR="003C3567" w:rsidRPr="00740EFF" w:rsidSect="00DE2DB1">
          <w:type w:val="continuous"/>
          <w:pgSz w:w="11906" w:h="16838"/>
          <w:pgMar w:top="1418" w:right="849" w:bottom="1560" w:left="851" w:header="426" w:footer="708" w:gutter="0"/>
          <w:cols w:space="708"/>
          <w:docGrid w:linePitch="360"/>
        </w:sectPr>
      </w:pPr>
      <w:r w:rsidRPr="003C3567">
        <w:rPr>
          <w:rFonts w:ascii="Arial Nova" w:hAnsi="Arial Nova" w:cs="Arial"/>
          <w:b/>
          <w:noProof/>
          <w:sz w:val="32"/>
          <w:szCs w:val="28"/>
        </w:rPr>
        <mc:AlternateContent>
          <mc:Choice Requires="wps">
            <w:drawing>
              <wp:anchor distT="0" distB="0" distL="114300" distR="114300" simplePos="0" relativeHeight="251658243" behindDoc="0" locked="0" layoutInCell="1" allowOverlap="1" wp14:anchorId="78FD35E6" wp14:editId="25B2C44F">
                <wp:simplePos x="0" y="0"/>
                <wp:positionH relativeFrom="column">
                  <wp:posOffset>-22225</wp:posOffset>
                </wp:positionH>
                <wp:positionV relativeFrom="paragraph">
                  <wp:posOffset>165735</wp:posOffset>
                </wp:positionV>
                <wp:extent cx="649986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2DEAE3"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13.05pt" to="510.0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" strokecolor="black [3213]" strokeweight="1pt">
                <v:stroke joinstyle="miter"/>
              </v:line>
            </w:pict>
          </mc:Fallback>
        </mc:AlternateContent>
      </w:r>
    </w:p>
    <w:p w14:paraId="053564AA" w14:textId="0AF1D5FC" w:rsidR="00DA7D13" w:rsidRPr="00FD3B1D" w:rsidRDefault="00AA630D" w:rsidP="00FD3B1D">
      <w:pPr>
        <w:spacing w:after="0" w:line="240" w:lineRule="auto"/>
        <w:jc w:val="both"/>
        <w:rPr>
          <w:rFonts w:ascii="Georgia" w:eastAsia="Times New Roman Uni" w:hAnsi="Georgia" w:cs="Times New Roman"/>
          <w:b/>
          <w:sz w:val="20"/>
          <w:szCs w:val="26"/>
        </w:rPr>
      </w:pPr>
      <w:r>
        <w:rPr>
          <w:rFonts w:ascii="Georgia" w:eastAsia="Times New Roman Uni" w:hAnsi="Georgia" w:cs="Times New Roman"/>
          <w:b/>
          <w:sz w:val="20"/>
          <w:szCs w:val="26"/>
        </w:rPr>
        <w:t>Background</w:t>
      </w:r>
    </w:p>
    <w:p w14:paraId="15F80C44" w14:textId="77777777" w:rsidR="00EF4FA3" w:rsidRDefault="00AA630D" w:rsidP="00AA630D">
      <w:pPr>
        <w:spacing w:after="0" w:line="240" w:lineRule="auto"/>
        <w:jc w:val="both"/>
        <w:rPr>
          <w:rFonts w:ascii="Georgia" w:hAnsi="Georgia" w:cs="Arial"/>
          <w:color w:val="000000"/>
          <w:sz w:val="20"/>
          <w:szCs w:val="20"/>
          <w:shd w:val="clear" w:color="auto" w:fill="FFFFFF"/>
        </w:rPr>
      </w:pPr>
      <w:r>
        <w:rPr>
          <w:rFonts w:ascii="Georgia" w:hAnsi="Georgia" w:cs="Arial"/>
          <w:color w:val="000000"/>
          <w:sz w:val="20"/>
          <w:szCs w:val="20"/>
          <w:shd w:val="clear" w:color="auto" w:fill="FFFFFF"/>
        </w:rPr>
        <w:t xml:space="preserve">    </w:t>
      </w:r>
      <w:r w:rsidRPr="00AA630D">
        <w:rPr>
          <w:rFonts w:ascii="Georgia" w:hAnsi="Georgia" w:cs="Arial"/>
          <w:color w:val="000000"/>
          <w:sz w:val="20"/>
          <w:szCs w:val="20"/>
          <w:shd w:val="clear" w:color="auto" w:fill="FFFFFF"/>
        </w:rPr>
        <w:t>Foodborne diseases are considered a major public health problem because individuals of all ages and socioeconomic statuses are affected by them. Food-borne diseases (FBDs) are defined by the World Health Organization (WHO) as “diseases of infectious or toxic nature caused by, or thought to be caused by the consumption of food or water”</w:t>
      </w:r>
      <w:r w:rsidRPr="00AA630D" w:rsidDel="00B918F4">
        <w:rPr>
          <w:rStyle w:val="EndnoteReference"/>
          <w:rFonts w:ascii="Georgia" w:hAnsi="Georgia" w:cs="Arial"/>
          <w:color w:val="000000"/>
          <w:sz w:val="20"/>
          <w:szCs w:val="20"/>
          <w:shd w:val="clear" w:color="auto" w:fill="FFFFFF"/>
        </w:rPr>
        <w:t xml:space="preserve"> </w:t>
      </w:r>
      <w:r w:rsidRPr="00AA630D">
        <w:rPr>
          <w:rFonts w:ascii="Georgia" w:hAnsi="Georgia" w:cs="Arial"/>
          <w:color w:val="000000"/>
          <w:sz w:val="20"/>
          <w:szCs w:val="20"/>
          <w:shd w:val="clear" w:color="auto" w:fill="FFFFFF"/>
        </w:rPr>
        <w:fldChar w:fldCharType="begin" w:fldLock="1"/>
      </w:r>
      <w:r w:rsidRPr="00AA630D">
        <w:rPr>
          <w:rFonts w:ascii="Georgia" w:hAnsi="Georgia" w:cs="Arial"/>
          <w:color w:val="000000"/>
          <w:sz w:val="20"/>
          <w:szCs w:val="20"/>
          <w:shd w:val="clear" w:color="auto" w:fill="FFFFFF"/>
        </w:rPr>
        <w:instrText>ADDIN CSL_CITATION {"citationItems":[{"id":"ITEM-1","itemData":{"DOI":"10.1186/s13104-015-1490-4","ISSN":"17560500","PMID":"26416028","abstract":"Background: Bulawayo City Council held an Integrated Result Based Management workshop among 86 employees from August 18-22, 2014 at Ikhwezi Training Centre in Bulawayo City. On August 21, 2014, a report of diarrhoea among Council employees attending the workshop was received. We investigated the outbreak to determine the risk factors associated with diarrhoea at Ikhwezi Training Centre, Bulawayo City. Method: A retrospective cohort study was conducted where 74 Council employees were interviewed on food consumed and presenting signs and symptoms. Stool specimens and hand swabs were collected for culture. Water samples were collected for bacteriological analysis. Food samples were not available. Data were analysed using Epi Info™ to generate frequencies, means, proportions, risk ratios, and attributable risk. Results: Of the 74 employees interviewed 34 (45.9 %) were males and 40 (54 %) were females. The response rate was 94 %. The common signs and symptoms included abdominal cramps (88.7 %), and watery diarrhoea (86.8 %). The overall attack rate was 71.6 %. Eating stewed chicken (RR = 2.52, 95 % CI 1.30-4.89) served at hour 13:00 during lunch on August 20, 2014 at Ikhwezi Training Centre was the only significant risk factor associated with food poisoning. Drinking purified bottled water [RR = 0.67, 95 % CI (0.57-0.79)] was found to be protective. Staphylococcus aureus was isolated from the hands and nails of food handlers. Conclusion: The outbreak was due to food poisoning and was most likely caused by the Staphylococcus aureus formed toxins. Stewed chicken served during lunch on August 20, 2014 was the possible source of infection. Contamination might have occurred during food handling and preparation. Training of food handlers in basic food hygiene and safety is recommended.","author":[{"dropping-particle":"","family":"Gumbo","given":"Amen","non-dropping-particle":"","parse-names":false,"suffix":""},{"dropping-particle":"","family":"Bangure","given":"Donewell","non-dropping-particle":"","parse-names":false,"suffix":""},{"dropping-particle":"","family":"Gombe","given":"Notion T.","non-dropping-particle":"","parse-names":false,"suffix":""},{"dropping-particle":"","family":"Mungati","given":"More","non-dropping-particle":"","parse-names":false,"suffix":""},{"dropping-particle":"","family":"Tshimanga","given":"Mufuta","non-dropping-particle":"","parse-names":false,"suffix":""},{"dropping-particle":"","family":"Hwalima","given":"Zanele","non-dropping-particle":"","parse-names":false,"suffix":""},{"dropping-particle":"","family":"Dube","given":"Ignatious","non-dropping-particle":"","parse-names":false,"suffix":""}],"container-title":"BMC Research Notes","id":"ITEM-1","issue":"1","issued":{"date-parts":[["2015","9","28"]]},"publisher":"BioMed Central Ltd.","title":"Staphylococcus aureus food poisoning among Bulawayo City Council employees, Zimbabwe, 2014","type":"article-journal","volume":"8"},"uris":["http://www.mendeley.com/documents/?uuid=a0f9c7f9-2e3a-315f-ba40-5e5a5621c053"]}],"mendeley":{"formattedCitation":"(1)","plainTextFormattedCitation":"(1)","previouslyFormattedCitation":"(1)"},"properties":{"noteIndex":0},"schema":"https://github.com/citation-style-language/schema/raw/master/csl-citation.json"}</w:instrText>
      </w:r>
      <w:r w:rsidRPr="00AA630D">
        <w:rPr>
          <w:rFonts w:ascii="Georgia" w:hAnsi="Georgia" w:cs="Arial"/>
          <w:color w:val="000000"/>
          <w:sz w:val="20"/>
          <w:szCs w:val="20"/>
          <w:shd w:val="clear" w:color="auto" w:fill="FFFFFF"/>
        </w:rPr>
        <w:fldChar w:fldCharType="separate"/>
      </w:r>
      <w:r w:rsidRPr="00AA630D">
        <w:rPr>
          <w:rFonts w:ascii="Georgia" w:hAnsi="Georgia" w:cs="Arial"/>
          <w:noProof/>
          <w:color w:val="000000"/>
          <w:sz w:val="20"/>
          <w:szCs w:val="20"/>
          <w:shd w:val="clear" w:color="auto" w:fill="FFFFFF"/>
        </w:rPr>
        <w:t>(1)</w:t>
      </w:r>
      <w:r w:rsidRPr="00AA630D">
        <w:rPr>
          <w:rFonts w:ascii="Georgia" w:hAnsi="Georgia" w:cs="Arial"/>
          <w:color w:val="000000"/>
          <w:sz w:val="20"/>
          <w:szCs w:val="20"/>
          <w:shd w:val="clear" w:color="auto" w:fill="FFFFFF"/>
        </w:rPr>
        <w:fldChar w:fldCharType="end"/>
      </w:r>
      <w:r w:rsidRPr="00AA630D">
        <w:rPr>
          <w:rFonts w:ascii="Georgia" w:hAnsi="Georgia" w:cs="Arial"/>
          <w:color w:val="000000"/>
          <w:sz w:val="20"/>
          <w:szCs w:val="20"/>
          <w:shd w:val="clear" w:color="auto" w:fill="FFFFFF"/>
        </w:rPr>
        <w:t xml:space="preserve">. Most outbreaks of acute gastroenteritis occur in places of mass feeding such as institutions, schools, restaurants and military units </w:t>
      </w:r>
      <w:r w:rsidRPr="00AA630D">
        <w:rPr>
          <w:rFonts w:ascii="Georgia" w:hAnsi="Georgia" w:cs="Arial"/>
          <w:color w:val="000000"/>
          <w:sz w:val="20"/>
          <w:szCs w:val="20"/>
          <w:shd w:val="clear" w:color="auto" w:fill="FFFFFF"/>
        </w:rPr>
        <w:fldChar w:fldCharType="begin" w:fldLock="1"/>
      </w:r>
      <w:r w:rsidRPr="00AA630D">
        <w:rPr>
          <w:rFonts w:ascii="Georgia" w:hAnsi="Georgia" w:cs="Arial"/>
          <w:color w:val="000000"/>
          <w:sz w:val="20"/>
          <w:szCs w:val="20"/>
          <w:shd w:val="clear" w:color="auto" w:fill="FFFFFF"/>
        </w:rPr>
        <w:instrText>ADDIN CSL_CITATION {"citationItems":[{"id":"ITEM-1","itemData":{"DOI":"10.1186/1471-2458-6-254","ISSN":"14712458","PMID":"17044937","abstract":"Background: On the 20 th September 2005, soldiers and staff at the Air Force base in Western Greece experienced an outbreak of acute gastroenteritis. The purpose of this study was to identify the agent and the source of the outbreak in order to develop control measures and to avoid similar outbreaks in the future. Methods: A case-control analytical approach was employed with 100 randomly selected cases and 66 controls. Patients completed standardized questionnaires, odds ratios were calculated and statistical significance was determined using χ 2 test. In addition, to identify the source of the infection, we performed bacteriological examination of food samples (included raw beef, cooked minced meat, grated cheese and grated cheese in sealed package) collected from the cuisine of the military unit. Results: More than 600 out of the 1,050 individuals who ate lunch that day, became ill. The overall attack rate, as the military doctor of the unit estimated it, was at least 60%. The overall odds ratio of gastroenteritis among those who had lunch was 370 (95% CI: 48-7700) as compared to those who didn't eat lunch. Among the symptoms the most prominent were watery diarrhoea (96%) and abdominal pain (73%). The mean incubation period was 9 h and the median duration of the symptoms was 21 h. In the bacteriological examination, Staphylococcus aureus was detected in a sample of raw beef (2,000 cfu per g) and in two samples of grated cheese; leftover cheese from lunch (7,800 cfu per g) and an unopened package purchased from the market (3,000 cfu per g). Conclusion: The findings of this study suggest that the aetiological agent of this outbreak was S. aureus. The food vehicle was the grated cheese, which was mixed with the beef and served for lunch in the military unit. This outbreak highlights the capacity of enterotoxin-producing bacteria to cause short term, moderately-severe illness in a young and healthy population. It underscores the need for proper food handling practices and reinforces the public health importance of timely notification of such outbreaks. © 2006 Jelastopulu et al; licensee BioMed Central Ltd.","author":[{"dropping-particle":"","family":"Jelastopulu","given":"Eleni","non-dropping-particle":"","parse-names":false,"suffix":""},{"dropping-particle":"","family":"Venieri","given":"Danai","non-dropping-particle":"","parse-names":false,"suffix":""},{"dropping-particle":"","family":"Komninou","given":"Georgia","non-dropping-particle":"","parse-names":false,"suffix":""},{"dropping-particle":"","family":"Kolokotronis","given":"Theodoros","non-dropping-particle":"","parse-names":false,"suffix":""},{"dropping-particle":"","family":"Constantinidis","given":"Theodoros C.","non-dropping-particle":"","parse-names":false,"suffix":""},{"dropping-particle":"","family":"Christos Bantias","given":"","non-dropping-particle":"","parse-names":false,"suffix":""}],"container-title":"BMC Public Health","id":"ITEM-1","issued":{"date-parts":[["2006","10","17"]]},"page":"254","publisher":"BioMed Central","title":"Outbreak of acute gastroenteritis in an air force base in Western Greece","type":"article-journal","volume":"6"},"uris":["http://www.mendeley.com/documents/?uuid=72f10638-8627-3b37-95fa-1f93a9621bc0"]}],"mendeley":{"formattedCitation":"(2)","plainTextFormattedCitation":"(2)","previouslyFormattedCitation":"(2)"},"properties":{"noteIndex":0},"schema":"https://github.com/citation-style-language/schema/raw/master/csl-citation.json"}</w:instrText>
      </w:r>
      <w:r w:rsidRPr="00AA630D">
        <w:rPr>
          <w:rFonts w:ascii="Georgia" w:hAnsi="Georgia" w:cs="Arial"/>
          <w:color w:val="000000"/>
          <w:sz w:val="20"/>
          <w:szCs w:val="20"/>
          <w:shd w:val="clear" w:color="auto" w:fill="FFFFFF"/>
        </w:rPr>
        <w:fldChar w:fldCharType="separate"/>
      </w:r>
      <w:r w:rsidRPr="00AA630D">
        <w:rPr>
          <w:rFonts w:ascii="Georgia" w:hAnsi="Georgia" w:cs="Arial"/>
          <w:noProof/>
          <w:color w:val="000000"/>
          <w:sz w:val="20"/>
          <w:szCs w:val="20"/>
          <w:shd w:val="clear" w:color="auto" w:fill="FFFFFF"/>
        </w:rPr>
        <w:t>(2)</w:t>
      </w:r>
      <w:r w:rsidRPr="00AA630D">
        <w:rPr>
          <w:rFonts w:ascii="Georgia" w:hAnsi="Georgia" w:cs="Arial"/>
          <w:color w:val="000000"/>
          <w:sz w:val="20"/>
          <w:szCs w:val="20"/>
          <w:shd w:val="clear" w:color="auto" w:fill="FFFFFF"/>
        </w:rPr>
        <w:fldChar w:fldCharType="end"/>
      </w:r>
      <w:r w:rsidRPr="00AA630D">
        <w:rPr>
          <w:rFonts w:ascii="Georgia" w:hAnsi="Georgia" w:cs="Arial"/>
          <w:color w:val="000000"/>
          <w:sz w:val="20"/>
          <w:szCs w:val="20"/>
          <w:shd w:val="clear" w:color="auto" w:fill="FFFFFF"/>
        </w:rPr>
        <w:t xml:space="preserve">. The main microorganisms responsible for FBDs </w:t>
      </w:r>
    </w:p>
    <w:p w14:paraId="086C08E8" w14:textId="77777777" w:rsidR="00EF4FA3" w:rsidRDefault="00EF4FA3" w:rsidP="00AA630D">
      <w:pPr>
        <w:spacing w:after="0" w:line="240" w:lineRule="auto"/>
        <w:jc w:val="both"/>
        <w:rPr>
          <w:rFonts w:ascii="Georgia" w:hAnsi="Georgia" w:cs="Arial"/>
          <w:color w:val="000000"/>
          <w:sz w:val="20"/>
          <w:szCs w:val="20"/>
          <w:shd w:val="clear" w:color="auto" w:fill="FFFFFF"/>
        </w:rPr>
      </w:pPr>
    </w:p>
    <w:p w14:paraId="41E61F34" w14:textId="170A7D0D" w:rsidR="00AA630D" w:rsidRPr="00EF4FA3" w:rsidRDefault="00AA630D" w:rsidP="00AA630D">
      <w:pPr>
        <w:spacing w:after="0" w:line="240" w:lineRule="auto"/>
        <w:jc w:val="both"/>
        <w:rPr>
          <w:rFonts w:ascii="Georgia" w:hAnsi="Georgia" w:cs="Arial"/>
          <w:color w:val="000000"/>
          <w:sz w:val="20"/>
          <w:szCs w:val="20"/>
          <w:shd w:val="clear" w:color="auto" w:fill="FFFFFF"/>
        </w:rPr>
      </w:pPr>
      <w:r w:rsidRPr="00AA630D">
        <w:rPr>
          <w:rFonts w:ascii="Georgia" w:hAnsi="Georgia" w:cs="Arial"/>
          <w:color w:val="000000"/>
          <w:sz w:val="20"/>
          <w:szCs w:val="20"/>
          <w:shd w:val="clear" w:color="auto" w:fill="FFFFFF"/>
        </w:rPr>
        <w:t>are </w:t>
      </w:r>
      <w:r w:rsidRPr="00AA630D">
        <w:rPr>
          <w:rStyle w:val="Emphasis"/>
          <w:rFonts w:ascii="Georgia" w:hAnsi="Georgia" w:cs="Arial"/>
          <w:color w:val="000000"/>
          <w:sz w:val="20"/>
          <w:szCs w:val="20"/>
          <w:shd w:val="clear" w:color="auto" w:fill="FFFFFF"/>
        </w:rPr>
        <w:t>Salmonella, Staphylococcus aureus, Clostridium perfringens, Bacillus cereus,</w:t>
      </w:r>
      <w:r w:rsidRPr="00AA630D">
        <w:rPr>
          <w:rFonts w:ascii="Georgia" w:hAnsi="Georgia" w:cs="Arial"/>
          <w:color w:val="000000"/>
          <w:sz w:val="20"/>
          <w:szCs w:val="20"/>
          <w:shd w:val="clear" w:color="auto" w:fill="FFFFFF"/>
        </w:rPr>
        <w:t> and </w:t>
      </w:r>
      <w:r w:rsidRPr="00AA630D">
        <w:rPr>
          <w:rStyle w:val="Emphasis"/>
          <w:rFonts w:ascii="Georgia" w:hAnsi="Georgia" w:cs="Arial"/>
          <w:color w:val="000000"/>
          <w:sz w:val="20"/>
          <w:szCs w:val="20"/>
          <w:shd w:val="clear" w:color="auto" w:fill="FFFFFF"/>
        </w:rPr>
        <w:t>Campylobacter </w:t>
      </w:r>
      <w:r w:rsidRPr="00AA630D">
        <w:rPr>
          <w:rStyle w:val="Emphasis"/>
          <w:rFonts w:ascii="Georgia" w:hAnsi="Georgia" w:cs="Arial"/>
          <w:i w:val="0"/>
          <w:iCs w:val="0"/>
          <w:color w:val="000000"/>
          <w:sz w:val="20"/>
          <w:szCs w:val="20"/>
          <w:shd w:val="clear" w:color="auto" w:fill="FFFFFF"/>
        </w:rPr>
        <w:fldChar w:fldCharType="begin" w:fldLock="1"/>
      </w:r>
      <w:r w:rsidRPr="00AA630D">
        <w:rPr>
          <w:rStyle w:val="Emphasis"/>
          <w:rFonts w:ascii="Georgia" w:hAnsi="Georgia" w:cs="Arial"/>
          <w:i w:val="0"/>
          <w:iCs w:val="0"/>
          <w:color w:val="000000"/>
          <w:sz w:val="20"/>
          <w:szCs w:val="20"/>
          <w:shd w:val="clear" w:color="auto" w:fill="FFFFFF"/>
        </w:rPr>
        <w:instrText>ADDIN CSL_CITATION {"citationItems":[{"id":"ITEM-1","itemData":{"DOI":"10.2196/14227","ISSN":"2369-2960","PMID":"31573941","abstract":"BACKGROUND On June 18, 2017, the public health service was alerted about 43 students in the training institute in Rabat who were admitted to the emergency room for acute gastroenteritis following the uptake of a meal a day before. OBJECTIVE This study aimed to investigate the foodborne disease outbreak by confirming the outbreak, identifying the source of contamination, and recommending control measures. METHODS We conducted a case-control study. Cases and controls were selected in a ratio of 1:1. We defined a case as any member of the training institute who attended the Ramadan buffet in the institute's restaurant and who had presented, in the weekend of June 16 to 20, 2017, symptoms of diarrhea or vomiting with at least one of the following signs: abdominal pain, fever, headache, nausea, and dizziness. A control was defined as anyone who attended the Ramadan buffet in the institute's restaurant but had not presented any symptoms from June 16 to 20, 2017. We conducted a bivariate and multivariable analysis. Stools of ill students were collected, and a food specimen was collected for bacterial testing. RESULTS A total of 50 cases and 50 controls were selected. Among the cases, males were predominant (43/50, 86%); the median age was 21 years. A total of 47 cases sought medical care. There were no hospitalizations and no deaths. The episode was short with an estimated average incubation period of 9 hours. The epidemic curve oriented toward a common source of contamination. Among food items, briwates were strongly associated with the illness with an odd ratio of 14.23 (95% CI 5.04-40.04; P&lt;.001). Laboratory testing of briwates showed presence of Escherichia coli O157 and Staphylococcus aureus. CONCLUSIONS This foodborne disease outbreak was likely caused by briwates that was contaminated with S aureus and E coli. We recommended strengthening hygiene measures. Food handling techniques should be taught as part of continuous professional development for food handlers.","author":[{"dropping-particle":"","family":"Moumni Abdou","given":"Houda","non-dropping-particle":"","parse-names":false,"suffix":""},{"dropping-particle":"","family":"Dahbi","given":"Ilham","non-dropping-particle":"","parse-names":false,"suffix":""},{"dropping-particle":"","family":"Akrim","given":"Mohammed","non-dropping-particle":"","parse-names":false,"suffix":""},{"dropping-particle":"","family":"Meski","given":"Fatima Zahra","non-dropping-particle":"","parse-names":false,"suffix":""},{"dropping-particle":"","family":"Khader","given":"Yousef","non-dropping-particle":"","parse-names":false,"suffix":""},{"dropping-particle":"","family":"Lakranbi","given":"Mohammed","non-dropping-particle":"","parse-names":false,"suffix":""},{"dropping-particle":"","family":"Ezzine","given":"Hind","non-dropping-particle":"","parse-names":false,"suffix":""},{"dropping-particle":"","family":"Khattabi","given":"Asmae","non-dropping-particle":"","parse-names":false,"suffix":""}],"container-title":"JMIR Public Health and Surveillance","id":"ITEM-1","issue":"3","issued":{"date-parts":[["2019","9","25"]]},"page":"e14227","publisher":"JMIR Publications Inc.","title":"Outbreak Investigation of a Multipathogen Foodborne Disease in a Training Institute in Rabat, Morocco: Case-Control Study","type":"article-journal","volume":"5"},"uris":["http://www.mendeley.com/documents/?uuid=e07f4a83-32bc-35b3-af1a-095ab7a05188"]}],"mendeley":{"formattedCitation":"(3)","plainTextFormattedCitation":"(3)","previouslyFormattedCitation":"(3)"},"properties":{"noteIndex":0},"schema":"https://github.com/citation-style-language/schema/raw/master/csl-citation.json"}</w:instrText>
      </w:r>
      <w:r w:rsidRPr="00AA630D">
        <w:rPr>
          <w:rStyle w:val="Emphasis"/>
          <w:rFonts w:ascii="Georgia" w:hAnsi="Georgia" w:cs="Arial"/>
          <w:i w:val="0"/>
          <w:iCs w:val="0"/>
          <w:color w:val="000000"/>
          <w:sz w:val="20"/>
          <w:szCs w:val="20"/>
          <w:shd w:val="clear" w:color="auto" w:fill="FFFFFF"/>
        </w:rPr>
        <w:fldChar w:fldCharType="separate"/>
      </w:r>
      <w:r w:rsidRPr="00AA630D">
        <w:rPr>
          <w:rStyle w:val="Emphasis"/>
          <w:rFonts w:ascii="Georgia" w:hAnsi="Georgia" w:cs="Arial"/>
          <w:i w:val="0"/>
          <w:iCs w:val="0"/>
          <w:noProof/>
          <w:color w:val="000000"/>
          <w:sz w:val="20"/>
          <w:szCs w:val="20"/>
          <w:shd w:val="clear" w:color="auto" w:fill="FFFFFF"/>
        </w:rPr>
        <w:t>(3)</w:t>
      </w:r>
      <w:r w:rsidRPr="00AA630D">
        <w:rPr>
          <w:rStyle w:val="Emphasis"/>
          <w:rFonts w:ascii="Georgia" w:hAnsi="Georgia" w:cs="Arial"/>
          <w:i w:val="0"/>
          <w:iCs w:val="0"/>
          <w:color w:val="000000"/>
          <w:sz w:val="20"/>
          <w:szCs w:val="20"/>
          <w:shd w:val="clear" w:color="auto" w:fill="FFFFFF"/>
        </w:rPr>
        <w:fldChar w:fldCharType="end"/>
      </w:r>
      <w:r w:rsidRPr="00AA630D">
        <w:rPr>
          <w:rStyle w:val="Emphasis"/>
          <w:rFonts w:ascii="Georgia" w:hAnsi="Georgia" w:cs="Arial"/>
          <w:i w:val="0"/>
          <w:iCs w:val="0"/>
          <w:color w:val="000000"/>
          <w:sz w:val="20"/>
          <w:szCs w:val="20"/>
          <w:shd w:val="clear" w:color="auto" w:fill="FFFFFF"/>
        </w:rPr>
        <w:t>.</w:t>
      </w:r>
    </w:p>
    <w:p w14:paraId="43EF7449" w14:textId="5E12F47B" w:rsidR="00AA630D" w:rsidRDefault="00AA630D" w:rsidP="00AA630D">
      <w:pPr>
        <w:spacing w:after="0" w:line="240" w:lineRule="auto"/>
        <w:jc w:val="both"/>
        <w:rPr>
          <w:rFonts w:ascii="Georgia" w:hAnsi="Georgia" w:cs="Arial"/>
          <w:color w:val="000000"/>
          <w:sz w:val="20"/>
          <w:szCs w:val="20"/>
          <w:shd w:val="clear" w:color="auto" w:fill="FFFFFF"/>
        </w:rPr>
      </w:pPr>
      <w:r>
        <w:rPr>
          <w:rFonts w:ascii="Georgia" w:hAnsi="Georgia" w:cs="Arial"/>
          <w:color w:val="000000" w:themeColor="text1"/>
          <w:sz w:val="20"/>
          <w:szCs w:val="20"/>
          <w:shd w:val="clear" w:color="auto" w:fill="FFFFFF"/>
        </w:rPr>
        <w:t xml:space="preserve">    </w:t>
      </w:r>
      <w:r w:rsidRPr="00AA630D">
        <w:rPr>
          <w:rFonts w:ascii="Georgia" w:hAnsi="Georgia" w:cs="Arial"/>
          <w:color w:val="000000" w:themeColor="text1"/>
          <w:sz w:val="20"/>
          <w:szCs w:val="20"/>
          <w:shd w:val="clear" w:color="auto" w:fill="FFFFFF"/>
        </w:rPr>
        <w:t xml:space="preserve">Gastroenteritis (GE) is also known by another name, “stomach flu”. It is mostly known by the two most common symptoms it is presented with, which are vomiting </w:t>
      </w:r>
      <w:r w:rsidRPr="00EF4FA3">
        <w:rPr>
          <w:rFonts w:ascii="Georgia" w:hAnsi="Georgia" w:cs="Arial"/>
          <w:color w:val="000000" w:themeColor="text1"/>
          <w:sz w:val="20"/>
          <w:szCs w:val="20"/>
          <w:shd w:val="clear" w:color="auto" w:fill="FFFFFF"/>
        </w:rPr>
        <w:t>and </w:t>
      </w:r>
      <w:hyperlink r:id="rId9" w:history="1">
        <w:r w:rsidRPr="00EF4FA3">
          <w:rPr>
            <w:rStyle w:val="Hyperlink"/>
            <w:rFonts w:ascii="Georgia" w:hAnsi="Georgia" w:cs="Arial"/>
            <w:color w:val="000000" w:themeColor="text1"/>
            <w:sz w:val="20"/>
            <w:szCs w:val="20"/>
            <w:u w:val="none"/>
            <w:shd w:val="clear" w:color="auto" w:fill="FFFFFF"/>
          </w:rPr>
          <w:t>diarrhea</w:t>
        </w:r>
      </w:hyperlink>
      <w:r w:rsidR="00EF4FA3" w:rsidRPr="00EF4FA3">
        <w:rPr>
          <w:rFonts w:ascii="Georgia" w:hAnsi="Georgia" w:cs="Arial"/>
          <w:color w:val="000000" w:themeColor="text1"/>
          <w:sz w:val="20"/>
          <w:szCs w:val="20"/>
        </w:rPr>
        <w:t xml:space="preserve"> </w:t>
      </w:r>
      <w:r w:rsidRPr="00AA630D">
        <w:rPr>
          <w:rFonts w:ascii="Georgia" w:hAnsi="Georgia" w:cs="Arial"/>
          <w:sz w:val="20"/>
          <w:szCs w:val="20"/>
        </w:rPr>
        <w:fldChar w:fldCharType="begin" w:fldLock="1"/>
      </w:r>
      <w:r w:rsidRPr="00AA630D">
        <w:rPr>
          <w:rFonts w:ascii="Georgia" w:hAnsi="Georgia" w:cs="Arial"/>
          <w:sz w:val="20"/>
          <w:szCs w:val="20"/>
        </w:rPr>
        <w:instrText>ADDIN CSL_CITATION {"citationItems":[{"id":"ITEM-1","itemData":{"URL":"https://hospitals.aku.edu/pakistan/diseases-and-conditions/Pages/gastroenteritis.aspx","accessed":{"date-parts":[["2020","10","26"]]},"id":"ITEM-1","issued":{"date-parts":[["0"]]},"title":"Gastroenteritis","type":"webpage"},"uris":["http://www.mendeley.com/documents/?uuid=e7129a8a-1946-362e-87c4-95552d71b448"]}],"mendeley":{"formattedCitation":"(4)","plainTextFormattedCitation":"(4)","previouslyFormattedCitation":"(4)"},"properties":{"noteIndex":0},"schema":"https://github.com/citation-style-language/schema/raw/master/csl-citation.json"}</w:instrText>
      </w:r>
      <w:r w:rsidRPr="00AA630D">
        <w:rPr>
          <w:rFonts w:ascii="Georgia" w:hAnsi="Georgia" w:cs="Arial"/>
          <w:sz w:val="20"/>
          <w:szCs w:val="20"/>
        </w:rPr>
        <w:fldChar w:fldCharType="separate"/>
      </w:r>
      <w:r w:rsidRPr="00AA630D">
        <w:rPr>
          <w:rFonts w:ascii="Georgia" w:hAnsi="Georgia" w:cs="Arial"/>
          <w:noProof/>
          <w:sz w:val="20"/>
          <w:szCs w:val="20"/>
        </w:rPr>
        <w:t>(4)</w:t>
      </w:r>
      <w:r w:rsidRPr="00AA630D">
        <w:rPr>
          <w:rFonts w:ascii="Georgia" w:hAnsi="Georgia" w:cs="Arial"/>
          <w:sz w:val="20"/>
          <w:szCs w:val="20"/>
        </w:rPr>
        <w:fldChar w:fldCharType="end"/>
      </w:r>
      <w:r w:rsidRPr="00AA630D">
        <w:rPr>
          <w:rFonts w:ascii="Georgia" w:hAnsi="Georgia" w:cs="Arial"/>
          <w:sz w:val="20"/>
          <w:szCs w:val="20"/>
        </w:rPr>
        <w:t xml:space="preserve">. </w:t>
      </w:r>
      <w:r w:rsidRPr="00AA630D">
        <w:rPr>
          <w:rFonts w:ascii="Georgia" w:hAnsi="Georgia" w:cs="Arial"/>
          <w:color w:val="000000"/>
          <w:sz w:val="20"/>
          <w:szCs w:val="20"/>
          <w:shd w:val="clear" w:color="auto" w:fill="FFFFFF"/>
        </w:rPr>
        <w:t>Among the 15 developing countries, Pakistan ranks 5</w:t>
      </w:r>
      <w:r w:rsidRPr="00AA630D">
        <w:rPr>
          <w:rFonts w:ascii="Georgia" w:hAnsi="Georgia" w:cs="Arial"/>
          <w:color w:val="000000"/>
          <w:sz w:val="20"/>
          <w:szCs w:val="20"/>
          <w:shd w:val="clear" w:color="auto" w:fill="FFFFFF"/>
          <w:vertAlign w:val="superscript"/>
        </w:rPr>
        <w:t>th</w:t>
      </w:r>
      <w:r w:rsidRPr="00AA630D">
        <w:rPr>
          <w:rFonts w:ascii="Georgia" w:hAnsi="Georgia" w:cs="Arial"/>
          <w:color w:val="000000"/>
          <w:sz w:val="20"/>
          <w:szCs w:val="20"/>
          <w:shd w:val="clear" w:color="auto" w:fill="FFFFFF"/>
        </w:rPr>
        <w:t xml:space="preserve"> where 73% of all under-five deaths occur due to diarrheal diseases (water-borne and food-borne diseases).</w:t>
      </w:r>
      <w:r w:rsidRPr="00AA630D">
        <w:rPr>
          <w:rFonts w:ascii="Georgia" w:hAnsi="Georgia" w:cs="Arial"/>
          <w:color w:val="000000"/>
          <w:sz w:val="20"/>
          <w:szCs w:val="20"/>
          <w:shd w:val="clear" w:color="auto" w:fill="FFFFFF"/>
          <w:vertAlign w:val="superscript"/>
        </w:rPr>
        <w:t xml:space="preserve"> </w:t>
      </w:r>
      <w:r w:rsidRPr="00AA630D">
        <w:rPr>
          <w:rFonts w:ascii="Georgia" w:hAnsi="Georgia" w:cs="Arial"/>
          <w:color w:val="000000"/>
          <w:sz w:val="20"/>
          <w:szCs w:val="20"/>
          <w:shd w:val="clear" w:color="auto" w:fill="FFFFFF"/>
        </w:rPr>
        <w:t xml:space="preserve">Diarrhea accounts for 10.8% of under-five mortality in Pakistan, making it a leading cause of death in this age group </w:t>
      </w:r>
      <w:r w:rsidRPr="00AA630D">
        <w:rPr>
          <w:rFonts w:ascii="Georgia" w:hAnsi="Georgia" w:cs="Arial"/>
          <w:color w:val="000000"/>
          <w:sz w:val="20"/>
          <w:szCs w:val="20"/>
          <w:shd w:val="clear" w:color="auto" w:fill="FFFFFF"/>
        </w:rPr>
        <w:fldChar w:fldCharType="begin" w:fldLock="1"/>
      </w:r>
      <w:r w:rsidRPr="00AA630D">
        <w:rPr>
          <w:rFonts w:ascii="Georgia" w:hAnsi="Georgia" w:cs="Arial"/>
          <w:color w:val="000000"/>
          <w:sz w:val="20"/>
          <w:szCs w:val="20"/>
          <w:shd w:val="clear" w:color="auto" w:fill="FFFFFF"/>
        </w:rPr>
        <w:instrText>ADDIN CSL_CITATION {"citationItems":[{"id":"ITEM-1","itemData":{"URL":"https://mail.jpma.org.pk/article-details/8547","accessed":{"date-parts":[["2020","10","26"]]},"id":"ITEM-1","issued":{"date-parts":[["0"]]},"title":"JPMA - Journal Of Pakistan Medical Association","type":"webpage"},"uris":["http://www.mendeley.com/documents/?uuid=88d57542-939b-31c0-868e-d415120a0cad"]}],"mendeley":{"formattedCitation":"(5)","plainTextFormattedCitation":"(5)","previouslyFormattedCitation":"(5)"},"properties":{"noteIndex":0},"schema":"https://github.com/citation-style-language/schema/raw/master/csl-citation.json"}</w:instrText>
      </w:r>
      <w:r w:rsidRPr="00AA630D">
        <w:rPr>
          <w:rFonts w:ascii="Georgia" w:hAnsi="Georgia" w:cs="Arial"/>
          <w:color w:val="000000"/>
          <w:sz w:val="20"/>
          <w:szCs w:val="20"/>
          <w:shd w:val="clear" w:color="auto" w:fill="FFFFFF"/>
        </w:rPr>
        <w:fldChar w:fldCharType="separate"/>
      </w:r>
      <w:r w:rsidRPr="00AA630D">
        <w:rPr>
          <w:rFonts w:ascii="Georgia" w:hAnsi="Georgia" w:cs="Arial"/>
          <w:noProof/>
          <w:color w:val="000000"/>
          <w:sz w:val="20"/>
          <w:szCs w:val="20"/>
          <w:shd w:val="clear" w:color="auto" w:fill="FFFFFF"/>
        </w:rPr>
        <w:t>(5)</w:t>
      </w:r>
      <w:r w:rsidRPr="00AA630D">
        <w:rPr>
          <w:rFonts w:ascii="Georgia" w:hAnsi="Georgia" w:cs="Arial"/>
          <w:color w:val="000000"/>
          <w:sz w:val="20"/>
          <w:szCs w:val="20"/>
          <w:shd w:val="clear" w:color="auto" w:fill="FFFFFF"/>
        </w:rPr>
        <w:fldChar w:fldCharType="end"/>
      </w:r>
      <w:r w:rsidRPr="00AA630D">
        <w:rPr>
          <w:rFonts w:ascii="Georgia" w:hAnsi="Georgia" w:cs="Arial"/>
          <w:color w:val="000000"/>
          <w:sz w:val="20"/>
          <w:szCs w:val="20"/>
          <w:shd w:val="clear" w:color="auto" w:fill="FFFFFF"/>
        </w:rPr>
        <w:t>.</w:t>
      </w:r>
    </w:p>
    <w:p w14:paraId="73C98384" w14:textId="4FAF338A" w:rsidR="00AA630D" w:rsidRDefault="00AA630D" w:rsidP="00AA630D">
      <w:pPr>
        <w:spacing w:after="0" w:line="240" w:lineRule="auto"/>
        <w:jc w:val="both"/>
        <w:rPr>
          <w:rFonts w:ascii="Georgia" w:hAnsi="Georgia" w:cs="Arial"/>
          <w:color w:val="000000"/>
          <w:sz w:val="20"/>
          <w:szCs w:val="20"/>
          <w:shd w:val="clear" w:color="auto" w:fill="FFFFFF"/>
        </w:rPr>
      </w:pPr>
      <w:r>
        <w:rPr>
          <w:rFonts w:ascii="Georgia" w:hAnsi="Georgia" w:cs="Arial"/>
          <w:color w:val="000000" w:themeColor="text1"/>
          <w:sz w:val="20"/>
          <w:szCs w:val="20"/>
          <w:shd w:val="clear" w:color="auto" w:fill="FFFFFF" w:themeFill="background1"/>
        </w:rPr>
        <w:lastRenderedPageBreak/>
        <w:t xml:space="preserve">    </w:t>
      </w:r>
      <w:r w:rsidRPr="00AA630D">
        <w:rPr>
          <w:rFonts w:ascii="Georgia" w:hAnsi="Georgia" w:cs="Arial"/>
          <w:color w:val="000000" w:themeColor="text1"/>
          <w:sz w:val="20"/>
          <w:szCs w:val="20"/>
          <w:shd w:val="clear" w:color="auto" w:fill="FFFFFF" w:themeFill="background1"/>
        </w:rPr>
        <w:t xml:space="preserve">In Pakistan, the current therapeutic and management guidelines for the treatment of acute GE is not adhered to properly, resulting in partially treated cases and increased numbers of hospital admissions due to recurrent GE attacks or episodes </w:t>
      </w:r>
      <w:r w:rsidRPr="00AA630D">
        <w:rPr>
          <w:rFonts w:ascii="Georgia" w:hAnsi="Georgia" w:cs="Arial"/>
          <w:color w:val="000000" w:themeColor="text1"/>
          <w:sz w:val="20"/>
          <w:szCs w:val="20"/>
          <w:shd w:val="clear" w:color="auto" w:fill="FFFFFF" w:themeFill="background1"/>
        </w:rPr>
        <w:fldChar w:fldCharType="begin" w:fldLock="1"/>
      </w:r>
      <w:r w:rsidRPr="00AA630D">
        <w:rPr>
          <w:rFonts w:ascii="Georgia" w:hAnsi="Georgia" w:cs="Arial"/>
          <w:color w:val="000000" w:themeColor="text1"/>
          <w:sz w:val="20"/>
          <w:szCs w:val="20"/>
          <w:shd w:val="clear" w:color="auto" w:fill="FFFFFF" w:themeFill="background1"/>
        </w:rPr>
        <w:instrText>ADDIN CSL_CITATION {"citationItems":[{"id":"ITEM-1","itemData":{"DOI":"10.15761/pmch.1000111","author":[{"dropping-particle":"","family":"Hussain Shah","given":"Syed Nisar","non-dropping-particle":"","parse-names":false,"suffix":""},{"dropping-particle":"","family":"Yousuf","given":"Muhammad","non-dropping-particle":"","parse-names":false,"suffix":""},{"dropping-particle":"","family":"Javed","given":"Hina","non-dropping-particle":"","parse-names":false,"suffix":""},{"dropping-particle":"","family":"Qureshi","given":"Imran","non-dropping-particle":"","parse-names":false,"suffix":""},{"dropping-particle":"","family":"Nisar","given":"Naveed","non-dropping-particle":"","parse-names":false,"suffix":""}],"container-title":"Preventive Medicine and Community Health","id":"ITEM-1","issue":"2","issued":{"date-parts":[["2018"]]},"publisher":"Open Access Text Pvt, Ltd.","title":"Prospective study of prescription trends in gastroenteritis pediatrics patients in southern Punjab region, Pakistan","type":"article-journal","volume":"1"},"uris":["http://www.mendeley.com/documents/?uuid=60983ee2-3853-37bc-9b71-00ed27b5ac3d"]}],"mendeley":{"formattedCitation":"(6)","plainTextFormattedCitation":"(6)","previouslyFormattedCitation":"(6)"},"properties":{"noteIndex":0},"schema":"https://github.com/citation-style-language/schema/raw/master/csl-citation.json"}</w:instrText>
      </w:r>
      <w:r w:rsidRPr="00AA630D">
        <w:rPr>
          <w:rFonts w:ascii="Georgia" w:hAnsi="Georgia" w:cs="Arial"/>
          <w:color w:val="000000" w:themeColor="text1"/>
          <w:sz w:val="20"/>
          <w:szCs w:val="20"/>
          <w:shd w:val="clear" w:color="auto" w:fill="FFFFFF" w:themeFill="background1"/>
        </w:rPr>
        <w:fldChar w:fldCharType="separate"/>
      </w:r>
      <w:r w:rsidRPr="00AA630D">
        <w:rPr>
          <w:rFonts w:ascii="Georgia" w:hAnsi="Georgia" w:cs="Arial"/>
          <w:noProof/>
          <w:color w:val="000000" w:themeColor="text1"/>
          <w:sz w:val="20"/>
          <w:szCs w:val="20"/>
          <w:shd w:val="clear" w:color="auto" w:fill="FFFFFF" w:themeFill="background1"/>
        </w:rPr>
        <w:t>(6)</w:t>
      </w:r>
      <w:r w:rsidRPr="00AA630D">
        <w:rPr>
          <w:rFonts w:ascii="Georgia" w:hAnsi="Georgia" w:cs="Arial"/>
          <w:color w:val="000000" w:themeColor="text1"/>
          <w:sz w:val="20"/>
          <w:szCs w:val="20"/>
          <w:shd w:val="clear" w:color="auto" w:fill="FFFFFF" w:themeFill="background1"/>
        </w:rPr>
        <w:fldChar w:fldCharType="end"/>
      </w:r>
      <w:r w:rsidRPr="00AA630D">
        <w:rPr>
          <w:rFonts w:ascii="Georgia" w:hAnsi="Georgia" w:cs="Arial"/>
          <w:color w:val="000000" w:themeColor="text1"/>
          <w:sz w:val="20"/>
          <w:szCs w:val="20"/>
          <w:shd w:val="clear" w:color="auto" w:fill="FFFFFF" w:themeFill="background1"/>
        </w:rPr>
        <w:t>.</w:t>
      </w:r>
      <w:r w:rsidRPr="00AA630D">
        <w:rPr>
          <w:rFonts w:ascii="Georgia" w:hAnsi="Georgia" w:cs="Arial"/>
          <w:color w:val="4A5155"/>
          <w:sz w:val="20"/>
          <w:szCs w:val="20"/>
          <w:shd w:val="clear" w:color="auto" w:fill="FFFFFF"/>
        </w:rPr>
        <w:t> </w:t>
      </w:r>
      <w:r w:rsidRPr="00AA630D">
        <w:rPr>
          <w:rFonts w:ascii="Georgia" w:hAnsi="Georgia" w:cs="Arial"/>
          <w:color w:val="000000"/>
          <w:sz w:val="20"/>
          <w:szCs w:val="20"/>
          <w:shd w:val="clear" w:color="auto" w:fill="FFFFFF"/>
        </w:rPr>
        <w:t xml:space="preserve">It is the second most common cause of death among adults. In children under 5 years, there are more than 700 million cases of gastroenteritis every year. The annual mortality associated with gastroenteritis has been estimated to be 3.5 to 5 million, with the majority of deaths occurring in developing countries </w:t>
      </w:r>
      <w:r w:rsidRPr="00AA630D">
        <w:rPr>
          <w:rFonts w:ascii="Georgia" w:hAnsi="Georgia" w:cs="Arial"/>
          <w:color w:val="000000"/>
          <w:sz w:val="20"/>
          <w:szCs w:val="20"/>
          <w:shd w:val="clear" w:color="auto" w:fill="FFFFFF"/>
        </w:rPr>
        <w:fldChar w:fldCharType="begin" w:fldLock="1"/>
      </w:r>
      <w:r w:rsidRPr="00AA630D">
        <w:rPr>
          <w:rFonts w:ascii="Georgia" w:hAnsi="Georgia" w:cs="Arial"/>
          <w:color w:val="000000"/>
          <w:sz w:val="20"/>
          <w:szCs w:val="20"/>
          <w:shd w:val="clear" w:color="auto" w:fill="FFFFFF"/>
        </w:rPr>
        <w:instrText>ADDIN CSL_CITATION {"citationItems":[{"id":"ITEM-1","itemData":{"URL":"https://jpma.org.pk/article-details/2099","accessed":{"date-parts":[["2020","10","26"]]},"id":"ITEM-1","issued":{"date-parts":[["0"]]},"title":"JPMA - Journal Of Pakistan Medical Association","type":"webpage"},"uris":["http://www.mendeley.com/documents/?uuid=93c03b85-ec0e-3b61-b28c-b0230133a38b"]}],"mendeley":{"formattedCitation":"(7)","plainTextFormattedCitation":"(7)","previouslyFormattedCitation":"(7)"},"properties":{"noteIndex":0},"schema":"https://github.com/citation-style-language/schema/raw/master/csl-citation.json"}</w:instrText>
      </w:r>
      <w:r w:rsidRPr="00AA630D">
        <w:rPr>
          <w:rFonts w:ascii="Georgia" w:hAnsi="Georgia" w:cs="Arial"/>
          <w:color w:val="000000"/>
          <w:sz w:val="20"/>
          <w:szCs w:val="20"/>
          <w:shd w:val="clear" w:color="auto" w:fill="FFFFFF"/>
        </w:rPr>
        <w:fldChar w:fldCharType="separate"/>
      </w:r>
      <w:r w:rsidRPr="00AA630D">
        <w:rPr>
          <w:rFonts w:ascii="Georgia" w:hAnsi="Georgia" w:cs="Arial"/>
          <w:noProof/>
          <w:color w:val="000000"/>
          <w:sz w:val="20"/>
          <w:szCs w:val="20"/>
          <w:shd w:val="clear" w:color="auto" w:fill="FFFFFF"/>
        </w:rPr>
        <w:t>(7)</w:t>
      </w:r>
      <w:r w:rsidRPr="00AA630D">
        <w:rPr>
          <w:rFonts w:ascii="Georgia" w:hAnsi="Georgia" w:cs="Arial"/>
          <w:color w:val="000000"/>
          <w:sz w:val="20"/>
          <w:szCs w:val="20"/>
          <w:shd w:val="clear" w:color="auto" w:fill="FFFFFF"/>
        </w:rPr>
        <w:fldChar w:fldCharType="end"/>
      </w:r>
      <w:r w:rsidRPr="00AA630D">
        <w:rPr>
          <w:rFonts w:ascii="Georgia" w:hAnsi="Georgia" w:cs="Arial"/>
          <w:color w:val="000000"/>
          <w:sz w:val="20"/>
          <w:szCs w:val="20"/>
          <w:shd w:val="clear" w:color="auto" w:fill="FFFFFF"/>
        </w:rPr>
        <w:t>.</w:t>
      </w:r>
    </w:p>
    <w:p w14:paraId="75CDCF83" w14:textId="0DE48BD9" w:rsidR="00AA630D" w:rsidRPr="00AA630D" w:rsidRDefault="00AA630D" w:rsidP="00AA630D">
      <w:pPr>
        <w:spacing w:after="0" w:line="240" w:lineRule="auto"/>
        <w:jc w:val="both"/>
        <w:rPr>
          <w:rFonts w:ascii="Georgia" w:hAnsi="Georgia" w:cs="Arial"/>
          <w:sz w:val="20"/>
          <w:szCs w:val="20"/>
        </w:rPr>
      </w:pPr>
      <w:r>
        <w:rPr>
          <w:rFonts w:ascii="Georgia" w:hAnsi="Georgia" w:cs="Arial"/>
          <w:color w:val="000000"/>
          <w:sz w:val="20"/>
          <w:szCs w:val="20"/>
          <w:shd w:val="clear" w:color="auto" w:fill="FFFFFF"/>
        </w:rPr>
        <w:t xml:space="preserve">    </w:t>
      </w:r>
      <w:r w:rsidRPr="00AA630D">
        <w:rPr>
          <w:rFonts w:ascii="Georgia" w:hAnsi="Georgia" w:cs="Arial"/>
          <w:color w:val="000000"/>
          <w:sz w:val="20"/>
          <w:szCs w:val="20"/>
          <w:shd w:val="clear" w:color="auto" w:fill="FFFFFF"/>
        </w:rPr>
        <w:t>Religious boarding schools are very common in Pakistan. Here, children are admitted for getting religious education of the Quran and other Basics of Islam, and they thrive and survive mostly on donations from philanthropists.</w:t>
      </w:r>
    </w:p>
    <w:p w14:paraId="4CE028DA" w14:textId="48546381" w:rsidR="00AA630D" w:rsidRPr="00AA630D" w:rsidRDefault="00AA630D" w:rsidP="00AA630D">
      <w:pPr>
        <w:spacing w:after="0" w:line="240" w:lineRule="auto"/>
        <w:jc w:val="both"/>
        <w:rPr>
          <w:rFonts w:ascii="Georgia" w:hAnsi="Georgia" w:cs="Arial"/>
          <w:sz w:val="20"/>
          <w:szCs w:val="20"/>
        </w:rPr>
      </w:pPr>
      <w:r>
        <w:rPr>
          <w:rFonts w:ascii="Georgia" w:hAnsi="Georgia" w:cs="Arial"/>
          <w:sz w:val="20"/>
          <w:szCs w:val="20"/>
        </w:rPr>
        <w:t xml:space="preserve">    </w:t>
      </w:r>
      <w:r w:rsidRPr="00AA630D">
        <w:rPr>
          <w:rFonts w:ascii="Georgia" w:hAnsi="Georgia" w:cs="Arial"/>
          <w:sz w:val="20"/>
          <w:szCs w:val="20"/>
        </w:rPr>
        <w:t>On 1 March 2018, 15 students of a religious boarding school presented to the emergency ward of a tertiary care hospital, Pakistan Institute of Medical Sciences (PIMS), with complaints of abdominal pain, vomiting and diarrhea. The Federal Disease Surveillance and Response Unit (</w:t>
      </w:r>
      <w:r w:rsidRPr="00AA630D">
        <w:rPr>
          <w:rFonts w:ascii="Georgia" w:hAnsi="Georgia" w:cs="Arial"/>
          <w:i/>
          <w:sz w:val="20"/>
          <w:szCs w:val="20"/>
        </w:rPr>
        <w:t>FDSRU</w:t>
      </w:r>
      <w:r w:rsidRPr="00AA630D">
        <w:rPr>
          <w:rFonts w:ascii="Georgia" w:hAnsi="Georgia" w:cs="Arial"/>
          <w:sz w:val="20"/>
          <w:szCs w:val="20"/>
        </w:rPr>
        <w:t xml:space="preserve">), National Institute of Health (NIH), Islamabad, was notified on the same day. A team comprising of two members was deputed to investigate the suspected outbreak with the objectives to verify the outbreak, determine its magnitude, evaluate risk factors, identify the source and implement control measures. </w:t>
      </w:r>
    </w:p>
    <w:p w14:paraId="0F59278D" w14:textId="77777777" w:rsidR="00AA630D" w:rsidRPr="00AA630D" w:rsidRDefault="00AA630D" w:rsidP="00AA630D">
      <w:pPr>
        <w:spacing w:after="0" w:line="240" w:lineRule="auto"/>
        <w:jc w:val="both"/>
        <w:rPr>
          <w:rFonts w:ascii="Georgia" w:hAnsi="Georgia" w:cs="Arial"/>
          <w:color w:val="000000"/>
          <w:sz w:val="20"/>
          <w:szCs w:val="20"/>
          <w:shd w:val="clear" w:color="auto" w:fill="FFFFFF"/>
        </w:rPr>
      </w:pPr>
    </w:p>
    <w:p w14:paraId="32F96590" w14:textId="319AC116" w:rsidR="00AA630D" w:rsidRDefault="00AA630D" w:rsidP="00AA630D">
      <w:pPr>
        <w:spacing w:after="0" w:line="240" w:lineRule="auto"/>
        <w:jc w:val="both"/>
        <w:rPr>
          <w:rFonts w:ascii="Georgia" w:eastAsia="Times New Roman Uni" w:hAnsi="Georgia" w:cs="Times New Roman"/>
          <w:b/>
          <w:sz w:val="20"/>
          <w:szCs w:val="26"/>
        </w:rPr>
      </w:pPr>
      <w:r>
        <w:rPr>
          <w:rFonts w:ascii="Georgia" w:eastAsia="Times New Roman Uni" w:hAnsi="Georgia" w:cs="Times New Roman"/>
          <w:b/>
          <w:sz w:val="20"/>
          <w:szCs w:val="26"/>
        </w:rPr>
        <w:t>Methods</w:t>
      </w:r>
    </w:p>
    <w:p w14:paraId="521D44C5" w14:textId="2BAEB2D8" w:rsidR="00AA630D" w:rsidRPr="00AA630D" w:rsidRDefault="00AA630D" w:rsidP="00AA630D">
      <w:pPr>
        <w:spacing w:after="0" w:line="240" w:lineRule="auto"/>
        <w:jc w:val="both"/>
        <w:rPr>
          <w:rFonts w:ascii="Georgia" w:hAnsi="Georgia" w:cs="Arial"/>
          <w:sz w:val="20"/>
          <w:szCs w:val="20"/>
        </w:rPr>
      </w:pPr>
      <w:r>
        <w:rPr>
          <w:rFonts w:ascii="Georgia" w:hAnsi="Georgia" w:cs="Arial"/>
          <w:sz w:val="20"/>
          <w:szCs w:val="20"/>
        </w:rPr>
        <w:t xml:space="preserve">    </w:t>
      </w:r>
      <w:r w:rsidRPr="00AA630D">
        <w:rPr>
          <w:rFonts w:ascii="Georgia" w:hAnsi="Georgia" w:cs="Arial"/>
          <w:sz w:val="20"/>
          <w:szCs w:val="20"/>
        </w:rPr>
        <w:t xml:space="preserve">A retrospective cohort study was conducted from 25 February to 5 March, 2018 at the religious boarding school in Islamabad. A case was defined as </w:t>
      </w:r>
      <w:r w:rsidRPr="00AA630D">
        <w:rPr>
          <w:rFonts w:ascii="Georgia" w:hAnsi="Georgia" w:cs="Arial"/>
          <w:noProof/>
          <w:sz w:val="20"/>
          <w:szCs w:val="20"/>
        </w:rPr>
        <w:t xml:space="preserve">any student </w:t>
      </w:r>
      <w:r w:rsidRPr="00AA630D">
        <w:rPr>
          <w:rFonts w:ascii="Georgia" w:hAnsi="Georgia" w:cs="Arial"/>
          <w:sz w:val="20"/>
          <w:szCs w:val="20"/>
        </w:rPr>
        <w:t xml:space="preserve">of the religious school </w:t>
      </w:r>
      <w:r w:rsidRPr="00AA630D">
        <w:rPr>
          <w:rFonts w:ascii="Georgia" w:hAnsi="Georgia" w:cs="Arial"/>
          <w:noProof/>
          <w:sz w:val="20"/>
          <w:szCs w:val="20"/>
        </w:rPr>
        <w:t xml:space="preserve">reported with </w:t>
      </w:r>
      <w:r w:rsidRPr="00AA630D">
        <w:rPr>
          <w:rFonts w:ascii="Georgia" w:hAnsi="Georgia" w:cs="Arial"/>
          <w:sz w:val="20"/>
          <w:szCs w:val="20"/>
        </w:rPr>
        <w:t xml:space="preserve">nausea, abdominal discomfort and one of the following symptoms of vomiting, diarrhea, and chills on 1 March, 2018. Interviews were conducted using a structured questionnaire. Information was collected on demographics, time of onset of illness, signs/symptoms, source of drinking water, food served during breakfast and other relevant possible risk factors. A line list was developed and maintained. During interviews, 32 cases were compatible with the cases definition. Interviews were also conducted from food handlers in line to environmental epidemiology. Samples of drinking water and food items served in the breakfast were collected from the religious boarding school and sent to the Public Health Laboratory Division, NIH, Islamabad, for further microbiological and chemical analyses. </w:t>
      </w:r>
    </w:p>
    <w:p w14:paraId="3F39BE1F" w14:textId="767F3530" w:rsidR="00AA630D" w:rsidRPr="00AA630D" w:rsidRDefault="00AA630D" w:rsidP="00AA630D">
      <w:pPr>
        <w:spacing w:after="0" w:line="240" w:lineRule="auto"/>
        <w:jc w:val="both"/>
        <w:rPr>
          <w:rFonts w:ascii="Georgia" w:hAnsi="Georgia" w:cs="Arial"/>
          <w:sz w:val="20"/>
          <w:szCs w:val="20"/>
        </w:rPr>
      </w:pPr>
      <w:r>
        <w:rPr>
          <w:rFonts w:ascii="Georgia" w:hAnsi="Georgia" w:cs="Arial"/>
          <w:sz w:val="20"/>
          <w:szCs w:val="20"/>
        </w:rPr>
        <w:t xml:space="preserve">    </w:t>
      </w:r>
      <w:r w:rsidRPr="00AA630D">
        <w:rPr>
          <w:rFonts w:ascii="Georgia" w:hAnsi="Georgia" w:cs="Arial"/>
          <w:sz w:val="20"/>
          <w:szCs w:val="20"/>
        </w:rPr>
        <w:t xml:space="preserve">Data was analyzed using software epi info version 7 and both descriptive and inferential analysis was done, frequencies of different risk factors were calculated, and risk ratios were determined. Attack rates of different age groups and food specific attack rates were also calculated with a 95% confidence interval and a p value of &lt;0.05.  </w:t>
      </w:r>
    </w:p>
    <w:p w14:paraId="18EE472E" w14:textId="09286B4D" w:rsidR="00AA630D" w:rsidRDefault="00AA630D" w:rsidP="00AA630D">
      <w:pPr>
        <w:spacing w:after="0" w:line="240" w:lineRule="auto"/>
        <w:jc w:val="both"/>
        <w:rPr>
          <w:rFonts w:ascii="Georgia" w:eastAsia="Times New Roman Uni" w:hAnsi="Georgia" w:cs="Times New Roman"/>
          <w:bCs/>
          <w:sz w:val="20"/>
          <w:szCs w:val="26"/>
        </w:rPr>
      </w:pPr>
    </w:p>
    <w:p w14:paraId="6EA91BFF" w14:textId="5F02D07B" w:rsidR="00AA630D" w:rsidRDefault="00AA630D" w:rsidP="00AA630D">
      <w:pPr>
        <w:spacing w:after="0" w:line="240" w:lineRule="auto"/>
        <w:jc w:val="both"/>
        <w:rPr>
          <w:rFonts w:ascii="Georgia" w:eastAsia="Times New Roman Uni" w:hAnsi="Georgia" w:cs="Times New Roman"/>
          <w:b/>
          <w:sz w:val="20"/>
          <w:szCs w:val="26"/>
        </w:rPr>
      </w:pPr>
      <w:r>
        <w:rPr>
          <w:rFonts w:ascii="Georgia" w:eastAsia="Times New Roman Uni" w:hAnsi="Georgia" w:cs="Times New Roman"/>
          <w:b/>
          <w:sz w:val="20"/>
          <w:szCs w:val="26"/>
        </w:rPr>
        <w:t>Results</w:t>
      </w:r>
    </w:p>
    <w:p w14:paraId="0CF1C0BB" w14:textId="2F2D2D49" w:rsidR="00AA630D" w:rsidRDefault="00AA630D" w:rsidP="00AA630D">
      <w:pPr>
        <w:spacing w:after="0" w:line="240" w:lineRule="auto"/>
        <w:jc w:val="both"/>
        <w:rPr>
          <w:rFonts w:ascii="Georgia" w:hAnsi="Georgia" w:cs="Arial"/>
          <w:sz w:val="20"/>
          <w:szCs w:val="20"/>
        </w:rPr>
      </w:pPr>
      <w:r>
        <w:rPr>
          <w:rFonts w:ascii="Georgia" w:hAnsi="Georgia" w:cs="Arial"/>
          <w:sz w:val="20"/>
          <w:szCs w:val="20"/>
        </w:rPr>
        <w:t xml:space="preserve">    </w:t>
      </w:r>
      <w:r w:rsidRPr="00AA630D">
        <w:rPr>
          <w:rFonts w:ascii="Georgia" w:hAnsi="Georgia" w:cs="Arial"/>
          <w:sz w:val="20"/>
          <w:szCs w:val="20"/>
        </w:rPr>
        <w:t xml:space="preserve">A total of 47 cases of acute GE were identified. The mean age was 11± 1.332 SD (range:8-14 years). All the cases, 100% (n=47), were men and had primary level education. Most of the cases belonged to the age group </w:t>
      </w:r>
      <w:r w:rsidRPr="00AA630D">
        <w:rPr>
          <w:rFonts w:ascii="Georgia" w:hAnsi="Georgia" w:cs="Arial"/>
          <w:sz w:val="20"/>
          <w:szCs w:val="20"/>
        </w:rPr>
        <w:t>10-11 years 61.70% (n=29),   followed by the age group 12 to 13 years 23.40% (n=11), and 8 to 9 years 8.51 % (n=4). The overall attack rate calculated was 39% (Table</w:t>
      </w:r>
      <w:r w:rsidR="00EF4FA3">
        <w:rPr>
          <w:rFonts w:ascii="Georgia" w:hAnsi="Georgia" w:cs="Arial"/>
          <w:sz w:val="20"/>
          <w:szCs w:val="20"/>
        </w:rPr>
        <w:t xml:space="preserve"> </w:t>
      </w:r>
      <w:r w:rsidRPr="00AA630D">
        <w:rPr>
          <w:rFonts w:ascii="Georgia" w:hAnsi="Georgia" w:cs="Arial"/>
          <w:sz w:val="20"/>
          <w:szCs w:val="20"/>
        </w:rPr>
        <w:t>1).</w:t>
      </w:r>
    </w:p>
    <w:p w14:paraId="42D0654A" w14:textId="72D6AD4E" w:rsidR="00AA630D" w:rsidRPr="00AA630D" w:rsidRDefault="00AA630D" w:rsidP="00AA630D">
      <w:pPr>
        <w:spacing w:after="0" w:line="240" w:lineRule="auto"/>
        <w:jc w:val="both"/>
        <w:rPr>
          <w:rFonts w:ascii="Georgia" w:hAnsi="Georgia" w:cs="Arial"/>
          <w:sz w:val="20"/>
          <w:szCs w:val="20"/>
        </w:rPr>
      </w:pPr>
      <w:r>
        <w:rPr>
          <w:rFonts w:ascii="Georgia" w:hAnsi="Georgia" w:cs="Arial"/>
          <w:sz w:val="20"/>
          <w:szCs w:val="20"/>
        </w:rPr>
        <w:t xml:space="preserve">    </w:t>
      </w:r>
      <w:r w:rsidRPr="00AA630D">
        <w:rPr>
          <w:rFonts w:ascii="Georgia" w:hAnsi="Georgia" w:cs="Arial"/>
          <w:sz w:val="20"/>
          <w:szCs w:val="20"/>
        </w:rPr>
        <w:t>The most frequent signs/symptoms were nausea 100% (n=47), abdominal cramps 100 % (n=47), and vomiting 85 % (n=40). This was followed by diarrhea 64% (n=30) and chills 59 % (n=28) (Table</w:t>
      </w:r>
      <w:r w:rsidR="00EF4FA3">
        <w:rPr>
          <w:rFonts w:ascii="Georgia" w:hAnsi="Georgia" w:cs="Arial"/>
          <w:sz w:val="20"/>
          <w:szCs w:val="20"/>
        </w:rPr>
        <w:t xml:space="preserve"> </w:t>
      </w:r>
      <w:r w:rsidRPr="00AA630D">
        <w:rPr>
          <w:rFonts w:ascii="Georgia" w:hAnsi="Georgia" w:cs="Arial"/>
          <w:sz w:val="20"/>
          <w:szCs w:val="20"/>
        </w:rPr>
        <w:t>2).</w:t>
      </w:r>
    </w:p>
    <w:p w14:paraId="34BDF25E" w14:textId="589743D8" w:rsidR="00AA630D" w:rsidRDefault="00AA630D" w:rsidP="00AA630D">
      <w:pPr>
        <w:spacing w:after="0" w:line="240" w:lineRule="auto"/>
        <w:jc w:val="both"/>
        <w:rPr>
          <w:rFonts w:ascii="Georgia" w:hAnsi="Georgia" w:cs="Arial"/>
          <w:sz w:val="20"/>
          <w:szCs w:val="20"/>
        </w:rPr>
      </w:pPr>
      <w:r>
        <w:rPr>
          <w:rFonts w:ascii="Georgia" w:hAnsi="Georgia" w:cs="Arial"/>
          <w:sz w:val="20"/>
          <w:szCs w:val="20"/>
        </w:rPr>
        <w:t xml:space="preserve">    </w:t>
      </w:r>
      <w:r w:rsidRPr="00AA630D">
        <w:rPr>
          <w:rFonts w:ascii="Georgia" w:hAnsi="Georgia" w:cs="Arial"/>
          <w:sz w:val="20"/>
          <w:szCs w:val="20"/>
        </w:rPr>
        <w:t>Students in the 10-11 year age group had higher attack rates (AR=53%), followed by the 12-13 year age group (AR=31%) (Table</w:t>
      </w:r>
      <w:r w:rsidR="00EF4FA3">
        <w:rPr>
          <w:rFonts w:ascii="Georgia" w:hAnsi="Georgia" w:cs="Arial"/>
          <w:sz w:val="20"/>
          <w:szCs w:val="20"/>
        </w:rPr>
        <w:t xml:space="preserve"> </w:t>
      </w:r>
      <w:r w:rsidRPr="00AA630D">
        <w:rPr>
          <w:rFonts w:ascii="Georgia" w:hAnsi="Georgia" w:cs="Arial"/>
          <w:sz w:val="20"/>
          <w:szCs w:val="20"/>
        </w:rPr>
        <w:t xml:space="preserve">3). </w:t>
      </w:r>
    </w:p>
    <w:p w14:paraId="16530C23" w14:textId="6AD9A6CE" w:rsidR="00AA630D" w:rsidRDefault="00AA630D" w:rsidP="00AA630D">
      <w:pPr>
        <w:spacing w:after="0" w:line="240" w:lineRule="auto"/>
        <w:jc w:val="both"/>
        <w:rPr>
          <w:rFonts w:ascii="Georgia" w:hAnsi="Georgia" w:cs="Arial"/>
          <w:sz w:val="20"/>
          <w:szCs w:val="20"/>
        </w:rPr>
      </w:pPr>
      <w:r>
        <w:rPr>
          <w:rFonts w:ascii="Georgia" w:hAnsi="Georgia" w:cs="Arial"/>
          <w:sz w:val="20"/>
          <w:szCs w:val="20"/>
        </w:rPr>
        <w:t xml:space="preserve">    </w:t>
      </w:r>
      <w:r w:rsidRPr="00AA630D">
        <w:rPr>
          <w:rFonts w:ascii="Georgia" w:hAnsi="Georgia" w:cs="Arial"/>
          <w:sz w:val="20"/>
          <w:szCs w:val="20"/>
        </w:rPr>
        <w:t>A total of 57 students consumed suspected food during breakfast and out of them 47 became ill. The food specific attack rate was 82% (Table</w:t>
      </w:r>
      <w:r w:rsidR="00EF4FA3">
        <w:rPr>
          <w:rFonts w:ascii="Georgia" w:hAnsi="Georgia" w:cs="Arial"/>
          <w:sz w:val="20"/>
          <w:szCs w:val="20"/>
        </w:rPr>
        <w:t xml:space="preserve"> </w:t>
      </w:r>
      <w:r w:rsidRPr="00AA630D">
        <w:rPr>
          <w:rFonts w:ascii="Georgia" w:hAnsi="Georgia" w:cs="Arial"/>
          <w:sz w:val="20"/>
          <w:szCs w:val="20"/>
        </w:rPr>
        <w:t>4).</w:t>
      </w:r>
    </w:p>
    <w:p w14:paraId="3F949CDF" w14:textId="37DFC284" w:rsidR="00AA630D" w:rsidRPr="00AA630D" w:rsidRDefault="00AA630D" w:rsidP="00AA630D">
      <w:pPr>
        <w:spacing w:after="0" w:line="240" w:lineRule="auto"/>
        <w:jc w:val="both"/>
        <w:rPr>
          <w:rFonts w:ascii="Georgia" w:hAnsi="Georgia" w:cs="Arial"/>
          <w:sz w:val="20"/>
          <w:szCs w:val="20"/>
        </w:rPr>
      </w:pPr>
      <w:r>
        <w:rPr>
          <w:rFonts w:ascii="Georgia" w:hAnsi="Georgia" w:cs="Arial"/>
          <w:color w:val="000000" w:themeColor="text1"/>
          <w:sz w:val="20"/>
          <w:szCs w:val="20"/>
        </w:rPr>
        <w:t xml:space="preserve">    </w:t>
      </w:r>
      <w:r w:rsidRPr="00AA630D">
        <w:rPr>
          <w:rFonts w:ascii="Georgia" w:hAnsi="Georgia" w:cs="Arial"/>
          <w:color w:val="000000" w:themeColor="text1"/>
          <w:sz w:val="20"/>
          <w:szCs w:val="20"/>
        </w:rPr>
        <w:t xml:space="preserve">A point source outbreak was indicated by the epidemic curve. The </w:t>
      </w:r>
      <w:r w:rsidRPr="00AA630D">
        <w:rPr>
          <w:rFonts w:ascii="Georgia" w:hAnsi="Georgia" w:cs="Arial"/>
          <w:sz w:val="20"/>
          <w:szCs w:val="20"/>
        </w:rPr>
        <w:t>Epi curve shows that the first case had a time and date of onset of illness between 9-9:59 am on 1 March, 2018. The cases started rising between 10:00-10:59 am (n=7) and most of the cases developed signs/symptoms between 11:00-11:59 am on 1 March, 2018 (n=18) (Figure 1).</w:t>
      </w:r>
    </w:p>
    <w:p w14:paraId="6D7AA14F" w14:textId="1C104A51" w:rsidR="00AA630D" w:rsidRDefault="00AA630D" w:rsidP="00AA630D">
      <w:pPr>
        <w:spacing w:after="0" w:line="240" w:lineRule="auto"/>
        <w:jc w:val="both"/>
        <w:rPr>
          <w:rFonts w:ascii="Georgia" w:hAnsi="Georgia" w:cs="Arial"/>
          <w:sz w:val="20"/>
          <w:szCs w:val="20"/>
        </w:rPr>
      </w:pPr>
    </w:p>
    <w:p w14:paraId="37FFCA23" w14:textId="0BFE11E8" w:rsidR="0093731B" w:rsidRDefault="0093731B" w:rsidP="00AA630D">
      <w:pPr>
        <w:spacing w:after="0" w:line="240" w:lineRule="auto"/>
        <w:jc w:val="both"/>
        <w:rPr>
          <w:rFonts w:ascii="Georgia" w:hAnsi="Georgia" w:cs="Arial"/>
          <w:b/>
          <w:bCs/>
          <w:sz w:val="20"/>
          <w:szCs w:val="20"/>
        </w:rPr>
      </w:pPr>
      <w:r>
        <w:rPr>
          <w:rFonts w:ascii="Georgia" w:hAnsi="Georgia" w:cs="Arial"/>
          <w:b/>
          <w:bCs/>
          <w:sz w:val="20"/>
          <w:szCs w:val="20"/>
        </w:rPr>
        <w:t xml:space="preserve">Laboratory Analysis </w:t>
      </w:r>
    </w:p>
    <w:p w14:paraId="127BADC7" w14:textId="5DE85C3F" w:rsidR="0093731B" w:rsidRPr="0093731B" w:rsidRDefault="0093731B" w:rsidP="0093731B">
      <w:pPr>
        <w:spacing w:after="0" w:line="240" w:lineRule="auto"/>
        <w:jc w:val="both"/>
        <w:rPr>
          <w:rFonts w:ascii="Georgia" w:hAnsi="Georgia" w:cs="Arial"/>
          <w:sz w:val="20"/>
          <w:szCs w:val="20"/>
        </w:rPr>
      </w:pPr>
      <w:r>
        <w:rPr>
          <w:rFonts w:ascii="Georgia" w:hAnsi="Georgia" w:cs="Arial"/>
          <w:sz w:val="20"/>
          <w:szCs w:val="20"/>
        </w:rPr>
        <w:t xml:space="preserve">    </w:t>
      </w:r>
      <w:r w:rsidRPr="0093731B">
        <w:rPr>
          <w:rFonts w:ascii="Georgia" w:hAnsi="Georgia" w:cs="Arial"/>
          <w:sz w:val="20"/>
          <w:szCs w:val="20"/>
        </w:rPr>
        <w:t>Food and water samples were sent for microbiological analysis. Staphylococcus aureus was isolated from food samples. Clinical features of the cases were compatible with the organism isolated from the food sample.</w:t>
      </w:r>
    </w:p>
    <w:p w14:paraId="2D51C6F7" w14:textId="59309A05" w:rsidR="0093731B" w:rsidRDefault="0093731B" w:rsidP="0093731B">
      <w:pPr>
        <w:spacing w:after="0" w:line="240" w:lineRule="auto"/>
        <w:jc w:val="both"/>
        <w:rPr>
          <w:rFonts w:ascii="Georgia" w:hAnsi="Georgia" w:cs="Arial"/>
          <w:color w:val="000000" w:themeColor="text1"/>
          <w:sz w:val="20"/>
          <w:szCs w:val="20"/>
        </w:rPr>
      </w:pPr>
      <w:r>
        <w:rPr>
          <w:rFonts w:ascii="Georgia" w:hAnsi="Georgia" w:cs="Arial"/>
          <w:sz w:val="20"/>
          <w:szCs w:val="20"/>
        </w:rPr>
        <w:t xml:space="preserve">    </w:t>
      </w:r>
      <w:r w:rsidRPr="0093731B">
        <w:rPr>
          <w:rFonts w:ascii="Georgia" w:hAnsi="Georgia" w:cs="Arial"/>
          <w:sz w:val="20"/>
          <w:szCs w:val="20"/>
        </w:rPr>
        <w:t>Food was stored inappropriately and the hygiene of the staff handling the food was poor. It was found that the food was cooked one day before and served at an evening function. The leftover food was donated to the religious school. The food was handled by multiple persons and was most likely contaminated during transportation to the religious school, and the storage of the food was not proper.</w:t>
      </w:r>
      <w:r w:rsidRPr="0093731B">
        <w:rPr>
          <w:rFonts w:ascii="Georgia" w:hAnsi="Georgia" w:cs="Arial"/>
          <w:color w:val="000000" w:themeColor="text1"/>
          <w:sz w:val="20"/>
          <w:szCs w:val="20"/>
        </w:rPr>
        <w:t xml:space="preserve"> </w:t>
      </w:r>
    </w:p>
    <w:p w14:paraId="38918D01" w14:textId="42DB3B60" w:rsidR="0093731B" w:rsidRDefault="0093731B" w:rsidP="0093731B">
      <w:pPr>
        <w:spacing w:after="0" w:line="240" w:lineRule="auto"/>
        <w:jc w:val="both"/>
        <w:rPr>
          <w:rFonts w:ascii="Georgia" w:hAnsi="Georgia" w:cs="Arial"/>
          <w:sz w:val="20"/>
          <w:szCs w:val="20"/>
        </w:rPr>
      </w:pPr>
    </w:p>
    <w:p w14:paraId="6F81ADCF" w14:textId="59A3B90B" w:rsidR="0093731B" w:rsidRDefault="0093731B" w:rsidP="0093731B">
      <w:pPr>
        <w:spacing w:after="0" w:line="240" w:lineRule="auto"/>
        <w:jc w:val="both"/>
        <w:rPr>
          <w:rFonts w:ascii="Georgia" w:hAnsi="Georgia" w:cs="Arial"/>
          <w:b/>
          <w:bCs/>
          <w:sz w:val="20"/>
          <w:szCs w:val="20"/>
        </w:rPr>
      </w:pPr>
      <w:r>
        <w:rPr>
          <w:rFonts w:ascii="Georgia" w:hAnsi="Georgia" w:cs="Arial"/>
          <w:b/>
          <w:bCs/>
          <w:sz w:val="20"/>
          <w:szCs w:val="20"/>
        </w:rPr>
        <w:t>Discussion</w:t>
      </w:r>
    </w:p>
    <w:p w14:paraId="6B680F23" w14:textId="17B4780E" w:rsidR="0093731B" w:rsidRDefault="0093731B" w:rsidP="0093731B">
      <w:pPr>
        <w:spacing w:after="0" w:line="240" w:lineRule="auto"/>
        <w:jc w:val="both"/>
        <w:rPr>
          <w:rFonts w:ascii="Georgia" w:hAnsi="Georgia" w:cs="Arial"/>
          <w:color w:val="000000"/>
          <w:sz w:val="20"/>
          <w:szCs w:val="20"/>
          <w:shd w:val="clear" w:color="auto" w:fill="FFFFFF"/>
        </w:rPr>
      </w:pPr>
      <w:r>
        <w:rPr>
          <w:rFonts w:ascii="Georgia" w:hAnsi="Georgia" w:cs="Arial"/>
          <w:color w:val="000000" w:themeColor="text1"/>
          <w:sz w:val="20"/>
          <w:szCs w:val="20"/>
        </w:rPr>
        <w:t xml:space="preserve">    </w:t>
      </w:r>
      <w:r w:rsidRPr="0093731B">
        <w:rPr>
          <w:rFonts w:ascii="Georgia" w:hAnsi="Georgia" w:cs="Arial"/>
          <w:color w:val="000000" w:themeColor="text1"/>
          <w:sz w:val="20"/>
          <w:szCs w:val="20"/>
        </w:rPr>
        <w:t xml:space="preserve">The short incubation period was also suggestive of an enterotoxin producing bacterium, such as staphylococcus aureus whose incubation period is 2–36 h </w:t>
      </w:r>
      <w:r w:rsidRPr="0093731B">
        <w:rPr>
          <w:rFonts w:ascii="Georgia" w:hAnsi="Georgia" w:cs="Arial"/>
          <w:color w:val="000000" w:themeColor="text1"/>
          <w:sz w:val="20"/>
          <w:szCs w:val="20"/>
        </w:rPr>
        <w:fldChar w:fldCharType="begin" w:fldLock="1"/>
      </w:r>
      <w:r w:rsidRPr="0093731B">
        <w:rPr>
          <w:rFonts w:ascii="Georgia" w:hAnsi="Georgia" w:cs="Arial"/>
          <w:color w:val="000000" w:themeColor="text1"/>
          <w:sz w:val="20"/>
          <w:szCs w:val="20"/>
        </w:rPr>
        <w:instrText>ADDIN CSL_CITATION {"citationItems":[{"id":"ITEM-1","itemData":{"DOI":"10.4315/0362-028X-70.7.1752","ISSN":"0362028X","PMID":"17685355","abstract":"Food workers in many settings have been responsible for foodborne disease outbreaks for decades, and there is no indication that this is diminishing. The Committee on Control of Foodborne Illnesses of the International Association for Food Protection was tasked with collecting and evaluating any data on worker-associated outbreaks. A total of 816 reports with 80,682 cases were collected from events that occurred from 1927 until the first quarter of 2006. Most of the outbreaks reviewed were from the United States, Canada, Europe, and Australia, with relatively few from other parts of the world, indicating the skewed set of data because of availability in the literature or personal contact. Outbreaks were caused by 14 agents: norovirus or probable norovirus (338), Salmonella enterica (151), hepatitis A virus (84), Staphylococcus aureus (53), Shigella spp. (33), Streptococcus Lancefield groups A and G (17), and parasites Cyclospora, Giardia, and Cryptosporidium (23). Streptococcal, staphylococcal, and typhoid outbreaks seem to be diminishing over time; hepatitis A virus remains static, whereas norovirus and maybe nontyphoidal Salmonella are increasing. Multiple foods and multi-ingredient foods were identified most frequently with outbreaks, perhaps because of more frequent hand contact during preparation and serving. Copyright ©, International Association for Food Protection.","author":[{"dropping-particle":"","family":"Greig","given":"Judy D.","non-dropping-particle":"","parse-names":false,"suffix":""},{"dropping-particle":"","family":"Todd","given":"Ewen C.D.","non-dropping-particle":"","parse-names":false,"suffix":""},{"dropping-particle":"","family":"Bartleson","given":"Charles A.","non-dropping-particle":"","parse-names":false,"suffix":""},{"dropping-particle":"","family":"Michaels","given":"Barry S.","non-dropping-particle":"","parse-names":false,"suffix":""}],"container-title":"Journal of Food Protection","id":"ITEM-1","issue":"7","issued":{"date-parts":[["2007"]]},"page":"1752-1761","publisher":"IAMFES","title":"Outbreaks where food workers have been implicated in the spread of foodborne disease. Part 1. Description of the problem, methods, and agents involved","type":"article","volume":"70"},"uris":["http://www.mendeley.com/documents/?uuid=6c510260-36bf-3095-8a43-bbd411dcba7d"]}],"mendeley":{"formattedCitation":"(8)","plainTextFormattedCitation":"(8)","previouslyFormattedCitation":"(8)"},"properties":{"noteIndex":0},"schema":"https://github.com/citation-style-language/schema/raw/master/csl-citation.json"}</w:instrText>
      </w:r>
      <w:r w:rsidRPr="0093731B">
        <w:rPr>
          <w:rFonts w:ascii="Georgia" w:hAnsi="Georgia" w:cs="Arial"/>
          <w:color w:val="000000" w:themeColor="text1"/>
          <w:sz w:val="20"/>
          <w:szCs w:val="20"/>
        </w:rPr>
        <w:fldChar w:fldCharType="separate"/>
      </w:r>
      <w:r w:rsidRPr="0093731B">
        <w:rPr>
          <w:rFonts w:ascii="Georgia" w:hAnsi="Georgia" w:cs="Arial"/>
          <w:noProof/>
          <w:color w:val="000000" w:themeColor="text1"/>
          <w:sz w:val="20"/>
          <w:szCs w:val="20"/>
        </w:rPr>
        <w:t>(8)</w:t>
      </w:r>
      <w:r w:rsidRPr="0093731B">
        <w:rPr>
          <w:rFonts w:ascii="Georgia" w:hAnsi="Georgia" w:cs="Arial"/>
          <w:color w:val="000000" w:themeColor="text1"/>
          <w:sz w:val="20"/>
          <w:szCs w:val="20"/>
        </w:rPr>
        <w:fldChar w:fldCharType="end"/>
      </w:r>
      <w:r w:rsidRPr="0093731B">
        <w:rPr>
          <w:rFonts w:ascii="Georgia" w:hAnsi="Georgia" w:cs="Arial"/>
          <w:color w:val="000000" w:themeColor="text1"/>
          <w:sz w:val="20"/>
          <w:szCs w:val="20"/>
        </w:rPr>
        <w:t xml:space="preserve">. </w:t>
      </w:r>
      <w:r w:rsidRPr="0093731B">
        <w:rPr>
          <w:rFonts w:ascii="Georgia" w:hAnsi="Georgia" w:cs="Arial"/>
          <w:color w:val="000000"/>
          <w:sz w:val="20"/>
          <w:szCs w:val="20"/>
          <w:shd w:val="clear" w:color="auto" w:fill="FFFFFF"/>
        </w:rPr>
        <w:t>The results deducted from the statistics collected from the microbiological analyses and questionnaires showed that </w:t>
      </w:r>
      <w:r w:rsidRPr="0093731B">
        <w:rPr>
          <w:rStyle w:val="Emphasis"/>
          <w:rFonts w:ascii="Georgia" w:hAnsi="Georgia" w:cs="Arial"/>
          <w:color w:val="000000"/>
          <w:sz w:val="20"/>
          <w:szCs w:val="20"/>
          <w:shd w:val="clear" w:color="auto" w:fill="FFFFFF"/>
        </w:rPr>
        <w:t>S. aureus,</w:t>
      </w:r>
      <w:r w:rsidRPr="0093731B">
        <w:rPr>
          <w:rFonts w:ascii="Georgia" w:hAnsi="Georgia" w:cs="Arial"/>
          <w:color w:val="000000"/>
          <w:sz w:val="20"/>
          <w:szCs w:val="20"/>
          <w:shd w:val="clear" w:color="auto" w:fill="FFFFFF"/>
        </w:rPr>
        <w:t xml:space="preserve"> which was found in the rice, was the main etiological cause of the presented outbreak. </w:t>
      </w:r>
    </w:p>
    <w:p w14:paraId="7045A6D5" w14:textId="51F2AB35" w:rsidR="0093731B" w:rsidRDefault="0093731B" w:rsidP="00EF4FA3">
      <w:pPr>
        <w:pStyle w:val="p"/>
        <w:shd w:val="clear" w:color="auto" w:fill="FFFFFF" w:themeFill="background1"/>
        <w:spacing w:before="0" w:beforeAutospacing="0" w:after="0" w:afterAutospacing="0"/>
        <w:jc w:val="both"/>
        <w:rPr>
          <w:rFonts w:ascii="Georgia" w:hAnsi="Georgia" w:cs="Arial"/>
          <w:color w:val="000000"/>
          <w:sz w:val="20"/>
          <w:szCs w:val="20"/>
          <w:shd w:val="clear" w:color="auto" w:fill="FFFFFF"/>
        </w:rPr>
      </w:pPr>
      <w:r w:rsidRPr="00EF4FA3">
        <w:rPr>
          <w:rFonts w:ascii="Georgia" w:hAnsi="Georgia" w:cs="Arial"/>
          <w:color w:val="000000"/>
          <w:sz w:val="20"/>
          <w:szCs w:val="20"/>
          <w:shd w:val="clear" w:color="auto" w:fill="FFFFFF"/>
        </w:rPr>
        <w:t xml:space="preserve">    </w:t>
      </w:r>
      <w:r w:rsidR="00EF4FA3" w:rsidRPr="00EF4FA3">
        <w:rPr>
          <w:rFonts w:ascii="Georgia" w:hAnsi="Georgia" w:cs="Arial"/>
          <w:color w:val="000000"/>
          <w:sz w:val="20"/>
          <w:szCs w:val="20"/>
          <w:shd w:val="clear" w:color="auto" w:fill="FFFFFF"/>
        </w:rPr>
        <w:t>The question related to the utmost reason of the contamination is concerned. The source can be the food-handler who packed the food in the bags, since the pathogen was found in leftover food (rice). According to the findings of epidemiological studies, sources of staphylococci food poisoning can be the extensive range of food products that results from enterotoxins which is primarily produced by </w:t>
      </w:r>
      <w:r w:rsidR="00EF4FA3" w:rsidRPr="00EF4FA3">
        <w:rPr>
          <w:rStyle w:val="Emphasis"/>
          <w:rFonts w:ascii="Georgia" w:hAnsi="Georgia" w:cs="Arial"/>
          <w:color w:val="000000"/>
          <w:sz w:val="20"/>
          <w:szCs w:val="20"/>
          <w:shd w:val="clear" w:color="auto" w:fill="FFFFFF"/>
        </w:rPr>
        <w:t>S. aureus</w:t>
      </w:r>
      <w:r w:rsidR="00EF4FA3" w:rsidRPr="00EF4FA3">
        <w:rPr>
          <w:rFonts w:ascii="Georgia" w:hAnsi="Georgia" w:cs="Arial"/>
          <w:sz w:val="20"/>
          <w:szCs w:val="20"/>
        </w:rPr>
        <w:t xml:space="preserve"> </w:t>
      </w:r>
      <w:r w:rsidR="00EF4FA3" w:rsidRPr="00EF4FA3">
        <w:rPr>
          <w:rFonts w:ascii="Georgia" w:hAnsi="Georgia" w:cs="Arial"/>
          <w:sz w:val="20"/>
          <w:szCs w:val="20"/>
        </w:rPr>
        <w:fldChar w:fldCharType="begin" w:fldLock="1"/>
      </w:r>
      <w:r w:rsidR="00EF4FA3" w:rsidRPr="00EF4FA3">
        <w:rPr>
          <w:rFonts w:ascii="Georgia" w:hAnsi="Georgia" w:cs="Arial"/>
          <w:sz w:val="20"/>
          <w:szCs w:val="20"/>
        </w:rPr>
        <w:instrText>ADDIN CSL_CITATION {"citationItems":[{"id":"ITEM-1","itemData":{"DOI":"10.1016/S0168-1605(00)00377-9","ISSN":"01681605","PMID":"11028954","abstract":"Staphylococcus aureus is a major human pathogen that produces a wide array of toxins, thus causing various types of disease symptoms. Staphylococcal enterotoxins (SEs), a family of nine major serological types of heat stable enterotoxins, are a leading cause of gastroenteritis resulting from consumption of contaminated food. In addition, SEs are powerful superantigens that stimulate non-specific T-cell proliferation. SEs share close phylogenetic relationships, with similar structures and activities. Here we review the structure and function of each known enterotoxin. (C) 2000 Elsevier Science B.V.","author":[{"dropping-particle":"","family":"Balaban","given":"Naomi","non-dropping-particle":"","parse-names":false,"suffix":""},{"dropping-particle":"","family":"Rasooly","given":"Avraham","non-dropping-particle":"","parse-names":false,"suffix":""}],"container-title":"International Journal of Food Microbiology","id":"ITEM-1","issue":"1","issued":{"date-parts":[["2000","10","1"]]},"page":"1-10","publisher":"Int J Food Microbiol","title":"Staphylococcal enterotoxins","type":"article","volume":"61"},"uris":["http://www.mendeley.com/documents/?uuid=5ed2c337-7d53-3aca-9ac4-a32b1626200a"]}],"mendeley":{"formattedCitation":"(9)","plainTextFormattedCitation":"(9)","previouslyFormattedCitation":"(9)"},"properties":{"noteIndex":0},"schema":"https://github.com/citation-style-language/schema/raw/master/csl-citation.json"}</w:instrText>
      </w:r>
      <w:r w:rsidR="00EF4FA3" w:rsidRPr="00EF4FA3">
        <w:rPr>
          <w:rFonts w:ascii="Georgia" w:hAnsi="Georgia" w:cs="Arial"/>
          <w:sz w:val="20"/>
          <w:szCs w:val="20"/>
        </w:rPr>
        <w:fldChar w:fldCharType="separate"/>
      </w:r>
      <w:r w:rsidR="00EF4FA3" w:rsidRPr="00EF4FA3">
        <w:rPr>
          <w:rFonts w:ascii="Georgia" w:hAnsi="Georgia" w:cs="Arial"/>
          <w:noProof/>
          <w:sz w:val="20"/>
          <w:szCs w:val="20"/>
        </w:rPr>
        <w:t>(9)</w:t>
      </w:r>
      <w:r w:rsidR="00EF4FA3" w:rsidRPr="00EF4FA3">
        <w:rPr>
          <w:rFonts w:ascii="Georgia" w:hAnsi="Georgia" w:cs="Arial"/>
          <w:sz w:val="20"/>
          <w:szCs w:val="20"/>
        </w:rPr>
        <w:fldChar w:fldCharType="end"/>
      </w:r>
      <w:r w:rsidR="00EF4FA3" w:rsidRPr="00EF4FA3">
        <w:rPr>
          <w:rFonts w:ascii="Georgia" w:hAnsi="Georgia" w:cs="Arial"/>
          <w:color w:val="000000"/>
          <w:sz w:val="20"/>
          <w:szCs w:val="20"/>
          <w:shd w:val="clear" w:color="auto" w:fill="FFFFFF"/>
        </w:rPr>
        <w:t>. According to many studies, there is an association between the packed food products</w:t>
      </w:r>
      <w:r w:rsidR="00EF4FA3" w:rsidRPr="00EF4FA3">
        <w:rPr>
          <w:rFonts w:ascii="Georgia" w:hAnsi="Georgia" w:cs="Arial"/>
          <w:i/>
          <w:iCs/>
          <w:color w:val="000000"/>
          <w:sz w:val="20"/>
          <w:szCs w:val="20"/>
          <w:shd w:val="clear" w:color="auto" w:fill="FFFFFF"/>
        </w:rPr>
        <w:t xml:space="preserve"> and </w:t>
      </w:r>
      <w:r w:rsidR="00EF4FA3" w:rsidRPr="00EF4FA3">
        <w:rPr>
          <w:rStyle w:val="Emphasis"/>
          <w:rFonts w:ascii="Georgia" w:hAnsi="Georgia" w:cs="Arial"/>
          <w:color w:val="000000"/>
          <w:sz w:val="20"/>
          <w:szCs w:val="20"/>
          <w:shd w:val="clear" w:color="auto" w:fill="FFFFFF"/>
        </w:rPr>
        <w:t xml:space="preserve">S. aureus because it grows well in </w:t>
      </w:r>
      <w:r w:rsidR="00EF4FA3" w:rsidRPr="00EF4FA3">
        <w:rPr>
          <w:rFonts w:ascii="Georgia" w:hAnsi="Georgia" w:cs="Arial"/>
          <w:color w:val="000000"/>
          <w:sz w:val="20"/>
          <w:szCs w:val="20"/>
          <w:shd w:val="clear" w:color="auto" w:fill="FFFFFF"/>
        </w:rPr>
        <w:t>packed food products</w:t>
      </w:r>
      <w:r w:rsidR="00EF4FA3" w:rsidRPr="00EF4FA3">
        <w:rPr>
          <w:rStyle w:val="Emphasis"/>
          <w:rFonts w:ascii="Georgia" w:hAnsi="Georgia" w:cs="Arial"/>
          <w:color w:val="000000"/>
          <w:sz w:val="20"/>
          <w:szCs w:val="20"/>
          <w:shd w:val="clear" w:color="auto" w:fill="FFFFFF"/>
        </w:rPr>
        <w:t xml:space="preserve"> in the course of its production and packaging processes</w:t>
      </w:r>
      <w:r w:rsidR="00EF4FA3" w:rsidRPr="00EF4FA3">
        <w:rPr>
          <w:rFonts w:ascii="Georgia" w:hAnsi="Georgia" w:cs="Arial"/>
          <w:color w:val="000000"/>
          <w:sz w:val="20"/>
          <w:szCs w:val="20"/>
          <w:shd w:val="clear" w:color="auto" w:fill="FFFFFF"/>
        </w:rPr>
        <w:t xml:space="preserve"> </w:t>
      </w:r>
      <w:r w:rsidR="00EF4FA3" w:rsidRPr="00EF4FA3">
        <w:rPr>
          <w:rFonts w:ascii="Georgia" w:hAnsi="Georgia" w:cs="Arial"/>
          <w:color w:val="000000"/>
          <w:sz w:val="20"/>
          <w:szCs w:val="20"/>
          <w:shd w:val="clear" w:color="auto" w:fill="FFFFFF"/>
        </w:rPr>
        <w:fldChar w:fldCharType="begin" w:fldLock="1"/>
      </w:r>
      <w:r w:rsidR="00EF4FA3" w:rsidRPr="00EF4FA3">
        <w:rPr>
          <w:rFonts w:ascii="Georgia" w:hAnsi="Georgia" w:cs="Arial"/>
          <w:color w:val="000000"/>
          <w:sz w:val="20"/>
          <w:szCs w:val="20"/>
          <w:shd w:val="clear" w:color="auto" w:fill="FFFFFF"/>
        </w:rPr>
        <w:instrText>ADDIN CSL_CITATION {"citationItems":[{"id":"ITEM-1","itemData":{"DOI":"10.1016/0168-1605(88)90057-8","ISSN":"01681605","PMID":"3275329","abstract":"An outbreak of gastroenteritis in a school district in the United States was determined to be staphylococcal food poisoning due to 2% chocolate milk containing staphylococcal enterotoxin A (SEA). Twelve one-half pint (approx 0.28 l) cartons of the 2% chocolate milk from this outbreak were analyzed for the quantity of SEA present in the milk. The amount of SEA in the cartons varied from 94 to 184 ng with the average being 144 ng (mean = 139±45). The attack rate for vomiting among those who consumed more than one carton was greater (38.3%) than among those who consumed only one carton (31.5%) with the highest attack rate among those who consumed three or more cartons (44.4%). © 1988.","author":[{"dropping-particle":"","family":"Evenson","given":"Mary L.","non-dropping-particle":"","parse-names":false,"suffix":""},{"dropping-particle":"","family":"Ward Hinds","given":"M.","non-dropping-particle":"","parse-names":false,"suffix":""},{"dropping-particle":"","family":"Bernstein","given":"Robert S.","non-dropping-particle":"","parse-names":false,"suffix":""},{"dropping-particle":"","family":"Bergdoll","given":"Merlin S.","non-dropping-particle":"","parse-names":false,"suffix":""}],"container-title":"International Journal of Food Microbiology","id":"ITEM-1","issue":"4","issued":{"date-parts":[["1988","12","31"]]},"page":"311-316","publisher":"Int J Food Microbiol","title":"Estimation of human dose of staphylococcal enterotoxin A from a large outbreak of staphylococcal food poisoning involving chocolate milk","type":"article-journal","volume":"7"},"uris":["http://www.mendeley.com/documents/?uuid=51068301-3911-31c7-b483-d95a0827565c"]}],"mendeley":{"formattedCitation":"(10)","plainTextFormattedCitation":"(10)","previouslyFormattedCitation":"(10)"},"properties":{"noteIndex":0},"schema":"https://github.com/citation-style-language/schema/raw/master/csl-citation.json"}</w:instrText>
      </w:r>
      <w:r w:rsidR="00EF4FA3" w:rsidRPr="00EF4FA3">
        <w:rPr>
          <w:rFonts w:ascii="Georgia" w:hAnsi="Georgia" w:cs="Arial"/>
          <w:color w:val="000000"/>
          <w:sz w:val="20"/>
          <w:szCs w:val="20"/>
          <w:shd w:val="clear" w:color="auto" w:fill="FFFFFF"/>
        </w:rPr>
        <w:fldChar w:fldCharType="separate"/>
      </w:r>
      <w:r w:rsidR="00EF4FA3" w:rsidRPr="00EF4FA3">
        <w:rPr>
          <w:rFonts w:ascii="Georgia" w:hAnsi="Georgia" w:cs="Arial"/>
          <w:noProof/>
          <w:color w:val="000000"/>
          <w:sz w:val="20"/>
          <w:szCs w:val="20"/>
          <w:shd w:val="clear" w:color="auto" w:fill="FFFFFF"/>
        </w:rPr>
        <w:t>(10)</w:t>
      </w:r>
      <w:r w:rsidR="00EF4FA3" w:rsidRPr="00EF4FA3">
        <w:rPr>
          <w:rFonts w:ascii="Georgia" w:hAnsi="Georgia" w:cs="Arial"/>
          <w:color w:val="000000"/>
          <w:sz w:val="20"/>
          <w:szCs w:val="20"/>
          <w:shd w:val="clear" w:color="auto" w:fill="FFFFFF"/>
        </w:rPr>
        <w:fldChar w:fldCharType="end"/>
      </w:r>
      <w:r w:rsidR="00EF4FA3" w:rsidRPr="00EF4FA3">
        <w:rPr>
          <w:rFonts w:ascii="Georgia" w:hAnsi="Georgia" w:cs="Arial"/>
          <w:color w:val="000000"/>
          <w:sz w:val="20"/>
          <w:szCs w:val="20"/>
          <w:shd w:val="clear" w:color="auto" w:fill="FFFFFF"/>
        </w:rPr>
        <w:fldChar w:fldCharType="begin" w:fldLock="1"/>
      </w:r>
      <w:r w:rsidR="00EF4FA3" w:rsidRPr="00EF4FA3">
        <w:rPr>
          <w:rFonts w:ascii="Georgia" w:hAnsi="Georgia" w:cs="Arial"/>
          <w:color w:val="000000"/>
          <w:sz w:val="20"/>
          <w:szCs w:val="20"/>
          <w:shd w:val="clear" w:color="auto" w:fill="FFFFFF"/>
        </w:rPr>
        <w:instrText>ADDIN CSL_CITATION {"citationItems":[{"id":"ITEM-1","itemData":{"DOI":"10.1186/1471-2458-6-254","ISSN":"14712458","PMID":"17044937","abstract":"Background: On the 20 th September 2005, soldiers and staff at the Air Force base in Western Greece experienced an outbreak of acute gastroenteritis. The purpose of this study was to identify the agent and the source of the outbreak in order to develop control measures and to avoid similar outbreaks in the future. Methods: A case-control analytical approach was employed with 100 randomly selected cases and 66 controls. Patients completed standardized questionnaires, odds ratios were calculated and statistical significance was determined using χ 2 test. In addition, to identify the source of the infection, we performed bacteriological examination of food samples (included raw beef, cooked minced meat, grated cheese and grated cheese in sealed package) collected from the cuisine of the military unit. Results: More than 600 out of the 1,050 individuals who ate lunch that day, became ill. The overall attack rate, as the military doctor of the unit estimated it, was at least 60%. The overall odds ratio of gastroenteritis among those who had lunch was 370 (95% CI: 48-7700) as compared to those who didn't eat lunch. Among the symptoms the most prominent were watery diarrhoea (96%) and abdominal pain (73%). The mean incubation period was 9 h and the median duration of the symptoms was 21 h. In the bacteriological examination, Staphylococcus aureus was detected in a sample of raw beef (2,000 cfu per g) and in two samples of grated cheese; leftover cheese from lunch (7,800 cfu per g) and an unopened package purchased from the market (3,000 cfu per g). Conclusion: The findings of this study suggest that the aetiological agent of this outbreak was S. aureus. The food vehicle was the grated cheese, which was mixed with the beef and served for lunch in the military unit. This outbreak highlights the capacity of enterotoxin-producing bacteria to cause short term, moderately-severe illness in a young and healthy population. It underscores the need for proper food handling practices and reinforces the public health importance of timely notification of such outbreaks. © 2006 Jelastopulu et al; licensee BioMed Central Ltd.","author":[{"dropping-particle":"","family":"Jelastopulu","given":"Eleni","non-dropping-particle":"","parse-names":false,"suffix":""},{"dropping-particle":"","family":"Venieri","given":"Danai","non-dropping-particle":"","parse-names":false,"suffix":""},{"dropping-particle":"","family":"Komninou","given":"Georgia","non-dropping-particle":"","parse-names":false,"suffix":""},{"dropping-particle":"","family":"Kolokotronis","given":"Theodoros","non-dropping-particle":"","parse-names":false,"suffix":""},{"dropping-particle":"","family":"Constantinidis","given":"Theodoros C.","non-dropping-particle":"","parse-names":false,"suffix":""},{"dropping-particle":"","family":"Christos Bantias","given":"","non-dropping-particle":"","parse-names":false,"suffix":""}],"container-title":"BMC Public Health","id":"ITEM-1","issue":"1","issued":{"date-parts":[["2006","10","17"]]},"page":"1-7","publisher":"BioMed Central","title":"Outbreak of acute gastroenteritis in an air force base in Western Greece","type":"article-journal","volume":"6"},"uris":["http://www.mendeley.com/documents/?uuid=244bd580-98fa-3ed0-bec1-8aec345bb81a"]}],"mendeley":{"formattedCitation":"(11)","plainTextFormattedCitation":"(11)","previouslyFormattedCitation":"(11)"},"properties":{"noteIndex":0},"schema":"https://github.com/citation-style-language/schema/raw/master/csl-citation.json"}</w:instrText>
      </w:r>
      <w:r w:rsidR="00EF4FA3" w:rsidRPr="00EF4FA3">
        <w:rPr>
          <w:rFonts w:ascii="Georgia" w:hAnsi="Georgia" w:cs="Arial"/>
          <w:color w:val="000000"/>
          <w:sz w:val="20"/>
          <w:szCs w:val="20"/>
          <w:shd w:val="clear" w:color="auto" w:fill="FFFFFF"/>
        </w:rPr>
        <w:fldChar w:fldCharType="separate"/>
      </w:r>
      <w:r w:rsidR="00EF4FA3" w:rsidRPr="00EF4FA3">
        <w:rPr>
          <w:rFonts w:ascii="Georgia" w:hAnsi="Georgia" w:cs="Arial"/>
          <w:noProof/>
          <w:color w:val="000000"/>
          <w:sz w:val="20"/>
          <w:szCs w:val="20"/>
          <w:shd w:val="clear" w:color="auto" w:fill="FFFFFF"/>
        </w:rPr>
        <w:t>(11)</w:t>
      </w:r>
      <w:r w:rsidR="00EF4FA3" w:rsidRPr="00EF4FA3">
        <w:rPr>
          <w:rFonts w:ascii="Georgia" w:hAnsi="Georgia" w:cs="Arial"/>
          <w:color w:val="000000"/>
          <w:sz w:val="20"/>
          <w:szCs w:val="20"/>
          <w:shd w:val="clear" w:color="auto" w:fill="FFFFFF"/>
        </w:rPr>
        <w:fldChar w:fldCharType="end"/>
      </w:r>
      <w:r w:rsidR="00EF4FA3" w:rsidRPr="00EF4FA3">
        <w:rPr>
          <w:rFonts w:ascii="Georgia" w:hAnsi="Georgia" w:cs="Arial"/>
          <w:color w:val="000000"/>
          <w:sz w:val="20"/>
          <w:szCs w:val="20"/>
          <w:shd w:val="clear" w:color="auto" w:fill="FFFFFF"/>
        </w:rPr>
        <w:t xml:space="preserve">. In our study, it was also found that food was packed before delivery at the religious school.  Generally, the growth of S. aureus is highly favorable in the foods that contain higher levels of salt, like fried items (chicken, meat etc.), in comparison </w:t>
      </w:r>
      <w:r w:rsidR="00EF4FA3" w:rsidRPr="00EF4FA3">
        <w:rPr>
          <w:rFonts w:ascii="Georgia" w:hAnsi="Georgia" w:cs="Arial"/>
          <w:color w:val="000000"/>
          <w:sz w:val="20"/>
          <w:szCs w:val="20"/>
          <w:shd w:val="clear" w:color="auto" w:fill="FFFFFF"/>
        </w:rPr>
        <w:lastRenderedPageBreak/>
        <w:t xml:space="preserve">to other bacteria. Staphylococcal enterotoxins are considered the most common reason for food-borne diseases as the wide range of toxins are produced by </w:t>
      </w:r>
      <w:r w:rsidR="00EF4FA3" w:rsidRPr="00EF4FA3">
        <w:rPr>
          <w:rFonts w:ascii="Georgia" w:hAnsi="Georgia" w:cs="Arial"/>
          <w:i/>
          <w:iCs/>
          <w:color w:val="000000"/>
          <w:sz w:val="20"/>
          <w:szCs w:val="20"/>
          <w:shd w:val="clear" w:color="auto" w:fill="FFFFFF"/>
        </w:rPr>
        <w:t>S</w:t>
      </w:r>
      <w:r w:rsidR="00EF4FA3" w:rsidRPr="00EF4FA3">
        <w:rPr>
          <w:rFonts w:ascii="Georgia" w:hAnsi="Georgia" w:cs="Arial"/>
          <w:color w:val="000000"/>
          <w:sz w:val="20"/>
          <w:szCs w:val="20"/>
          <w:shd w:val="clear" w:color="auto" w:fill="FFFFFF"/>
        </w:rPr>
        <w:t xml:space="preserve">. aureus, which results in an extensive array of illness symptoms </w:t>
      </w:r>
      <w:r w:rsidR="00EF4FA3" w:rsidRPr="00EF4FA3">
        <w:rPr>
          <w:rFonts w:ascii="Georgia" w:hAnsi="Georgia" w:cs="Arial"/>
          <w:color w:val="000000"/>
          <w:sz w:val="20"/>
          <w:szCs w:val="20"/>
          <w:shd w:val="clear" w:color="auto" w:fill="FFFFFF"/>
        </w:rPr>
        <w:fldChar w:fldCharType="begin" w:fldLock="1"/>
      </w:r>
      <w:r w:rsidR="00EF4FA3" w:rsidRPr="00EF4FA3">
        <w:rPr>
          <w:rFonts w:ascii="Georgia" w:hAnsi="Georgia" w:cs="Arial"/>
          <w:color w:val="000000"/>
          <w:sz w:val="20"/>
          <w:szCs w:val="20"/>
          <w:shd w:val="clear" w:color="auto" w:fill="FFFFFF"/>
        </w:rPr>
        <w:instrText>ADDIN CSL_CITATION {"citationItems":[{"id":"ITEM-1","itemData":{"DOI":"10.1016/S0956-7135(02)00150-0","ISSN":"09567135","abstract":"Staphylococcus aureus is found in a wide variety of habitats, including human skin, where many strains are commensals that may be clinically significant or contaminants of food. A number of factors contribute to the virulence of S. aureus, including deoxyribonuclease (DNase), catalase, lipases, and hemolysins. However, the most notable virulence factors are the enterotoxins. Staphylococcal food poisoning results from consumption of one or more preformed enterotoxins resulting in symptoms of intoxication. In clinical and food settings, S. aureus is found within a high density of other microflora, requiring selective bacteriological media for isolation and enumeration. However, due to sublethal stress placed on food contaminants, including S. aureus during processing, direct detection/enumeration using selective media may underestimate the level of contamination. One option for recovering sublethally injured organisms is an approach using selective agar overlays, a method shown to be effective for coliforms and other common pathogens. This inexpensive variation on the common standard plate count means for enumeration of bacteria in food improves detection sensitivity for cells that may be sublethally injured or stressed from food processing treatments. Therefore, implementation of this as a means for more accurately determining the microbiological quality of foods is met with low cost and general acceptance for smaller food processing operations. The application of this technique, however, has not been largely explored for specific Gram-positive pathogens such as S. aureus, but is perhaps warranted owing to the increasing number of characterized enterotoxins from these strains. © 2003 Elsevier Ltd. All rights reserved.","author":[{"dropping-particle":"","family":"Sandel","given":"Mary K.","non-dropping-particle":"","parse-names":false,"suffix":""},{"dropping-particle":"","family":"McKillip","given":"John L.","non-dropping-particle":"","parse-names":false,"suffix":""}],"container-title":"Food Control","id":"ITEM-1","issue":"1","issued":{"date-parts":[["2004","1","1"]]},"page":"5-10","title":"Virulence and recovery of Staphylococcus aureus relevant to the food industry using improvements on traditional approaches","type":"article-journal","volume":"15"},"uris":["http://www.mendeley.com/documents/?uuid=1006fa06-841f-3ab5-bad0-34390a07e883"]}],"mendeley":{"formattedCitation":"(12)","plainTextFormattedCitation":"(12)","previouslyFormattedCitation":"(12)"},"properties":{"noteIndex":0},"schema":"https://github.com/citation-style-language/schema/raw/master/csl-citation.json"}</w:instrText>
      </w:r>
      <w:r w:rsidR="00EF4FA3" w:rsidRPr="00EF4FA3">
        <w:rPr>
          <w:rFonts w:ascii="Georgia" w:hAnsi="Georgia" w:cs="Arial"/>
          <w:color w:val="000000"/>
          <w:sz w:val="20"/>
          <w:szCs w:val="20"/>
          <w:shd w:val="clear" w:color="auto" w:fill="FFFFFF"/>
        </w:rPr>
        <w:fldChar w:fldCharType="separate"/>
      </w:r>
      <w:r w:rsidR="00EF4FA3" w:rsidRPr="00EF4FA3">
        <w:rPr>
          <w:rFonts w:ascii="Georgia" w:hAnsi="Georgia" w:cs="Arial"/>
          <w:noProof/>
          <w:color w:val="000000"/>
          <w:sz w:val="20"/>
          <w:szCs w:val="20"/>
          <w:shd w:val="clear" w:color="auto" w:fill="FFFFFF"/>
        </w:rPr>
        <w:t>(12)</w:t>
      </w:r>
      <w:r w:rsidR="00EF4FA3" w:rsidRPr="00EF4FA3">
        <w:rPr>
          <w:rFonts w:ascii="Georgia" w:hAnsi="Georgia" w:cs="Arial"/>
          <w:color w:val="000000"/>
          <w:sz w:val="20"/>
          <w:szCs w:val="20"/>
          <w:shd w:val="clear" w:color="auto" w:fill="FFFFFF"/>
        </w:rPr>
        <w:fldChar w:fldCharType="end"/>
      </w:r>
      <w:r w:rsidR="00EF4FA3" w:rsidRPr="00EF4FA3">
        <w:rPr>
          <w:rFonts w:ascii="Georgia" w:hAnsi="Georgia" w:cs="Arial"/>
          <w:color w:val="000000"/>
          <w:sz w:val="20"/>
          <w:szCs w:val="20"/>
          <w:shd w:val="clear" w:color="auto" w:fill="FFFFFF"/>
        </w:rPr>
        <w:fldChar w:fldCharType="begin" w:fldLock="1"/>
      </w:r>
      <w:r w:rsidR="00EF4FA3" w:rsidRPr="00EF4FA3">
        <w:rPr>
          <w:rFonts w:ascii="Georgia" w:hAnsi="Georgia" w:cs="Arial"/>
          <w:color w:val="000000"/>
          <w:sz w:val="20"/>
          <w:szCs w:val="20"/>
          <w:shd w:val="clear" w:color="auto" w:fill="FFFFFF"/>
        </w:rPr>
        <w:instrText>ADDIN CSL_CITATION {"citationItems":[{"id":"ITEM-1","itemData":{"DOI":"10.1016/0168-1605(88)90057-8","ISSN":"01681605","PMID":"3275329","abstract":"An outbreak of gastroenteritis in a school district in the United States was determined to be staphylococcal food poisoning due to 2% chocolate milk containing staphylococcal enterotoxin A (SEA). Twelve one-half pint (approx 0.28 l) cartons of the 2% chocolate milk from this outbreak were analyzed for the quantity of SEA present in the milk. The amount of SEA in the cartons varied from 94 to 184 ng with the average being 144 ng (mean = 139±45). The attack rate for vomiting among those who consumed more than one carton was greater (38.3%) than among those who consumed only one carton (31.5%) with the highest attack rate among those who consumed three or more cartons (44.4%). © 1988.","author":[{"dropping-particle":"","family":"Evenson","given":"Mary L.","non-dropping-particle":"","parse-names":false,"suffix":""},{"dropping-particle":"","family":"Ward Hinds","given":"M.","non-dropping-particle":"","parse-names":false,"suffix":""},{"dropping-particle":"","family":"Bernstein","given":"Robert S.","non-dropping-particle":"","parse-names":false,"suffix":""},{"dropping-particle":"","family":"Bergdoll","given":"Merlin S.","non-dropping-particle":"","parse-names":false,"suffix":""}],"container-title":"International Journal of Food Microbiology","id":"ITEM-1","issue":"4","issued":{"date-parts":[["1988","12","31"]]},"page":"311-316","publisher":"Int J Food Microbiol","title":"Estimation of human dose of staphylococcal enterotoxin A from a large outbreak of staphylococcal food poisoning involving chocolate milk","type":"article-journal","volume":"7"},"uris":["http://www.mendeley.com/documents/?uuid=51068301-3911-31c7-b483-d95a0827565c"]}],"mendeley":{"formattedCitation":"(10)","plainTextFormattedCitation":"(10)","previouslyFormattedCitation":"(10)"},"properties":{"noteIndex":0},"schema":"https://github.com/citation-style-language/schema/raw/master/csl-citation.json"}</w:instrText>
      </w:r>
      <w:r w:rsidR="00EF4FA3" w:rsidRPr="00EF4FA3">
        <w:rPr>
          <w:rFonts w:ascii="Georgia" w:hAnsi="Georgia" w:cs="Arial"/>
          <w:color w:val="000000"/>
          <w:sz w:val="20"/>
          <w:szCs w:val="20"/>
          <w:shd w:val="clear" w:color="auto" w:fill="FFFFFF"/>
        </w:rPr>
        <w:fldChar w:fldCharType="separate"/>
      </w:r>
      <w:r w:rsidR="00EF4FA3" w:rsidRPr="00EF4FA3">
        <w:rPr>
          <w:rFonts w:ascii="Georgia" w:hAnsi="Georgia" w:cs="Arial"/>
          <w:noProof/>
          <w:color w:val="000000"/>
          <w:sz w:val="20"/>
          <w:szCs w:val="20"/>
          <w:shd w:val="clear" w:color="auto" w:fill="FFFFFF"/>
        </w:rPr>
        <w:t>(10)</w:t>
      </w:r>
      <w:r w:rsidR="00EF4FA3" w:rsidRPr="00EF4FA3">
        <w:rPr>
          <w:rFonts w:ascii="Georgia" w:hAnsi="Georgia" w:cs="Arial"/>
          <w:color w:val="000000"/>
          <w:sz w:val="20"/>
          <w:szCs w:val="20"/>
          <w:shd w:val="clear" w:color="auto" w:fill="FFFFFF"/>
        </w:rPr>
        <w:fldChar w:fldCharType="end"/>
      </w:r>
      <w:r w:rsidR="00EF4FA3" w:rsidRPr="00EF4FA3">
        <w:rPr>
          <w:rFonts w:ascii="Georgia" w:hAnsi="Georgia" w:cs="Arial"/>
          <w:color w:val="000000"/>
          <w:sz w:val="20"/>
          <w:szCs w:val="20"/>
          <w:shd w:val="clear" w:color="auto" w:fill="FFFFFF"/>
        </w:rPr>
        <w:t xml:space="preserve">. Since the Staphylococcal toxin cannot be destroyed by heat during cooking, it is considered as the endured cause of gastroenteritis throughout the world. </w:t>
      </w:r>
    </w:p>
    <w:p w14:paraId="533B84B3" w14:textId="4E547A9A" w:rsidR="00EF4FA3" w:rsidRPr="00EF4FA3" w:rsidRDefault="00EF4FA3" w:rsidP="00EF4FA3">
      <w:pPr>
        <w:pStyle w:val="NormalWeb"/>
        <w:shd w:val="clear" w:color="auto" w:fill="FFFFFF" w:themeFill="background1"/>
        <w:spacing w:before="0" w:beforeAutospacing="0" w:after="0" w:afterAutospacing="0"/>
        <w:jc w:val="both"/>
        <w:rPr>
          <w:rFonts w:ascii="Georgia" w:hAnsi="Georgia" w:cs="Arial"/>
          <w:color w:val="000000"/>
          <w:sz w:val="20"/>
          <w:szCs w:val="20"/>
        </w:rPr>
      </w:pPr>
      <w:r>
        <w:rPr>
          <w:rFonts w:ascii="Georgia" w:hAnsi="Georgia" w:cs="Arial"/>
          <w:color w:val="000000"/>
          <w:sz w:val="20"/>
          <w:szCs w:val="20"/>
          <w:shd w:val="clear" w:color="auto" w:fill="FFFFFF"/>
        </w:rPr>
        <w:t xml:space="preserve">    </w:t>
      </w:r>
      <w:r w:rsidRPr="00EF4FA3">
        <w:rPr>
          <w:rFonts w:ascii="Georgia" w:hAnsi="Georgia" w:cs="Arial"/>
          <w:color w:val="000000"/>
          <w:sz w:val="20"/>
          <w:szCs w:val="20"/>
          <w:shd w:val="clear" w:color="auto" w:fill="FFFFFF"/>
        </w:rPr>
        <w:t xml:space="preserve">The results of the lab analysis were quite similar to the findings of the study by </w:t>
      </w:r>
      <w:proofErr w:type="spellStart"/>
      <w:r w:rsidRPr="00EF4FA3">
        <w:rPr>
          <w:rFonts w:ascii="Georgia" w:hAnsi="Georgia" w:cs="Arial"/>
          <w:color w:val="000000"/>
          <w:sz w:val="20"/>
          <w:szCs w:val="20"/>
          <w:shd w:val="clear" w:color="auto" w:fill="FFFFFF"/>
        </w:rPr>
        <w:t>Bangure</w:t>
      </w:r>
      <w:proofErr w:type="spellEnd"/>
      <w:r w:rsidRPr="00EF4FA3">
        <w:rPr>
          <w:rFonts w:ascii="Georgia" w:hAnsi="Georgia" w:cs="Arial"/>
          <w:color w:val="000000"/>
          <w:sz w:val="20"/>
          <w:szCs w:val="20"/>
          <w:shd w:val="clear" w:color="auto" w:fill="FFFFFF"/>
        </w:rPr>
        <w:t xml:space="preserve"> et al. on food poisoning among census enumerators in the Gokwe South District in 2012 </w:t>
      </w:r>
      <w:r w:rsidRPr="00EF4FA3">
        <w:rPr>
          <w:rFonts w:ascii="Georgia" w:hAnsi="Georgia" w:cs="Arial"/>
          <w:color w:val="000000"/>
          <w:sz w:val="20"/>
          <w:szCs w:val="20"/>
          <w:shd w:val="clear" w:color="auto" w:fill="FFFFFF"/>
        </w:rPr>
        <w:fldChar w:fldCharType="begin" w:fldLock="1"/>
      </w:r>
      <w:r w:rsidRPr="00EF4FA3">
        <w:rPr>
          <w:rFonts w:ascii="Georgia" w:hAnsi="Georgia" w:cs="Arial"/>
          <w:color w:val="000000"/>
          <w:sz w:val="20"/>
          <w:szCs w:val="20"/>
          <w:shd w:val="clear" w:color="auto" w:fill="FFFFFF"/>
        </w:rPr>
        <w:instrText>ADDIN CSL_CITATION {"citationItems":[{"id":"ITEM-1","itemData":{"DOI":"10.12966/ijei.09.01.2013","author":[{"dropping-particle":"","family":"Bangure","given":"D","non-dropping-particle":"","parse-names":false,"suffix":""},{"dropping-particle":"","family":"Chirundu","given":"D","non-dropping-particle":"","parse-names":false,"suffix":""},{"dropping-particle":"","family":"Tshimanga","given":"M","non-dropping-particle":"","parse-names":false,"suffix":""},{"dropping-particle":"","family":"Takundwa","given":"L","non-dropping-particle":"","parse-names":false,"suffix":""},{"dropping-particle":"","family":"Gombe","given":"N","non-dropping-particle":"","parse-names":false,"suffix":""},{"dropping-particle":"","family":"Ndondo","given":"H","non-dropping-particle":"","parse-names":false,"suffix":""}],"container-title":"International Journal of Epidemiology &amp; Infection","id":"ITEM-1","issue":"3","issued":{"date-parts":[["2013"]]},"page":"25","publisher":"Sciknow Publications","title":"Food Poisoning amongst Census Enumerators, Gokwe South, Zimbabwe, August 2012","type":"article-journal","volume":"1"},"uris":["http://www.mendeley.com/documents/?uuid=82ef0520-1a27-3b4b-8700-c0bb4eb4cb5b"]}],"mendeley":{"formattedCitation":"(13)","plainTextFormattedCitation":"(13)","previouslyFormattedCitation":"(13)"},"properties":{"noteIndex":0},"schema":"https://github.com/citation-style-language/schema/raw/master/csl-citation.json"}</w:instrText>
      </w:r>
      <w:r w:rsidRPr="00EF4FA3">
        <w:rPr>
          <w:rFonts w:ascii="Georgia" w:hAnsi="Georgia" w:cs="Arial"/>
          <w:color w:val="000000"/>
          <w:sz w:val="20"/>
          <w:szCs w:val="20"/>
          <w:shd w:val="clear" w:color="auto" w:fill="FFFFFF"/>
        </w:rPr>
        <w:fldChar w:fldCharType="separate"/>
      </w:r>
      <w:r w:rsidRPr="00EF4FA3">
        <w:rPr>
          <w:rFonts w:ascii="Georgia" w:hAnsi="Georgia" w:cs="Arial"/>
          <w:noProof/>
          <w:color w:val="000000"/>
          <w:sz w:val="20"/>
          <w:szCs w:val="20"/>
          <w:shd w:val="clear" w:color="auto" w:fill="FFFFFF"/>
        </w:rPr>
        <w:t>(13)</w:t>
      </w:r>
      <w:r w:rsidRPr="00EF4FA3">
        <w:rPr>
          <w:rFonts w:ascii="Georgia" w:hAnsi="Georgia" w:cs="Arial"/>
          <w:color w:val="000000"/>
          <w:sz w:val="20"/>
          <w:szCs w:val="20"/>
          <w:shd w:val="clear" w:color="auto" w:fill="FFFFFF"/>
        </w:rPr>
        <w:fldChar w:fldCharType="end"/>
      </w:r>
      <w:r w:rsidRPr="00EF4FA3">
        <w:rPr>
          <w:rFonts w:ascii="Georgia" w:hAnsi="Georgia" w:cs="Arial"/>
          <w:color w:val="000000"/>
          <w:sz w:val="20"/>
          <w:szCs w:val="20"/>
          <w:shd w:val="clear" w:color="auto" w:fill="FFFFFF"/>
        </w:rPr>
        <w:t xml:space="preserve">. It was concluded that staphylococcus was isolated from food handlers, despite the fact that no </w:t>
      </w:r>
      <w:r w:rsidRPr="00EF4FA3">
        <w:rPr>
          <w:rFonts w:ascii="Georgia" w:hAnsi="Georgia" w:cs="Arial"/>
          <w:color w:val="000000"/>
          <w:sz w:val="20"/>
          <w:szCs w:val="20"/>
          <w:shd w:val="clear" w:color="auto" w:fill="FFFFFF"/>
        </w:rPr>
        <w:t xml:space="preserve">microbial analysis was undertaken for food leftovers. </w:t>
      </w:r>
      <w:r w:rsidRPr="00EF4FA3">
        <w:rPr>
          <w:rFonts w:ascii="Georgia" w:hAnsi="Georgia" w:cs="Arial"/>
          <w:color w:val="000000"/>
          <w:sz w:val="20"/>
          <w:szCs w:val="20"/>
        </w:rPr>
        <w:t xml:space="preserve">The lab analysis is also alike to the study performed in 2004 on bacteriological assessment of the disinfection effectiveness and cleaning by </w:t>
      </w:r>
      <w:proofErr w:type="spellStart"/>
      <w:r w:rsidRPr="00EF4FA3">
        <w:rPr>
          <w:rFonts w:ascii="Georgia" w:hAnsi="Georgia" w:cs="Arial"/>
          <w:color w:val="000000"/>
          <w:sz w:val="20"/>
          <w:szCs w:val="20"/>
        </w:rPr>
        <w:t>Moyo</w:t>
      </w:r>
      <w:proofErr w:type="spellEnd"/>
      <w:r w:rsidRPr="00EF4FA3">
        <w:rPr>
          <w:rFonts w:ascii="Georgia" w:hAnsi="Georgia" w:cs="Arial"/>
          <w:color w:val="000000"/>
          <w:sz w:val="20"/>
          <w:szCs w:val="20"/>
        </w:rPr>
        <w:t xml:space="preserve"> et al. </w:t>
      </w:r>
      <w:r w:rsidRPr="00EF4FA3">
        <w:rPr>
          <w:rFonts w:ascii="Georgia" w:hAnsi="Georgia" w:cs="Arial"/>
          <w:color w:val="000000"/>
          <w:sz w:val="20"/>
          <w:szCs w:val="20"/>
        </w:rPr>
        <w:fldChar w:fldCharType="begin" w:fldLock="1"/>
      </w:r>
      <w:r w:rsidRPr="00EF4FA3">
        <w:rPr>
          <w:rFonts w:ascii="Georgia" w:hAnsi="Georgia" w:cs="Arial"/>
          <w:color w:val="000000"/>
          <w:sz w:val="20"/>
          <w:szCs w:val="20"/>
        </w:rPr>
        <w:instrText>ADDIN CSL_CITATION {"citationItems":[{"id":"ITEM-1","itemData":{"URL":"https://scialert.net/fulltext/citedby.php?doi=pjbs.2004.1996.2001&amp;org=11","accessed":{"date-parts":[["2020","11","1"]]},"id":"ITEM-1","issued":{"date-parts":[["0"]]},"title":"A Bacteriological Assessment of the Cleaning and Disinfection Efficacy at the Midlands State University Canteen, Zimbabwe","type":"webpage"},"uris":["http://www.mendeley.com/documents/?uuid=67fce80d-3067-3c89-95d0-6fe6bca42a58"]}],"mendeley":{"formattedCitation":"(14)","plainTextFormattedCitation":"(14)","previouslyFormattedCitation":"(14)"},"properties":{"noteIndex":0},"schema":"https://github.com/citation-style-language/schema/raw/master/csl-citation.json"}</w:instrText>
      </w:r>
      <w:r w:rsidRPr="00EF4FA3">
        <w:rPr>
          <w:rFonts w:ascii="Georgia" w:hAnsi="Georgia" w:cs="Arial"/>
          <w:color w:val="000000"/>
          <w:sz w:val="20"/>
          <w:szCs w:val="20"/>
        </w:rPr>
        <w:fldChar w:fldCharType="separate"/>
      </w:r>
      <w:r w:rsidRPr="00EF4FA3">
        <w:rPr>
          <w:rFonts w:ascii="Georgia" w:hAnsi="Georgia" w:cs="Arial"/>
          <w:noProof/>
          <w:color w:val="000000"/>
          <w:sz w:val="20"/>
          <w:szCs w:val="20"/>
        </w:rPr>
        <w:t>(14)</w:t>
      </w:r>
      <w:r w:rsidRPr="00EF4FA3">
        <w:rPr>
          <w:rFonts w:ascii="Georgia" w:hAnsi="Georgia" w:cs="Arial"/>
          <w:color w:val="000000"/>
          <w:sz w:val="20"/>
          <w:szCs w:val="20"/>
        </w:rPr>
        <w:fldChar w:fldCharType="end"/>
      </w:r>
      <w:r w:rsidRPr="00EF4FA3">
        <w:rPr>
          <w:rFonts w:ascii="Georgia" w:hAnsi="Georgia" w:cs="Arial"/>
          <w:color w:val="000000"/>
          <w:sz w:val="20"/>
          <w:szCs w:val="20"/>
        </w:rPr>
        <w:t xml:space="preserve"> at Midlands State University, where they figured out that staphylococcus aureus had contaminated the hands of around 40% of tested food handlers. Staphylococcus aureus is related to many outbreaks. The food may become contaminated if food handlers carry the enterotoxin produced by staphylococcus aureus, which can result in staphylococcus aureus food poisoning. The risk of diarrheal illness can be reduced by frequently washing hands with water and soap.</w:t>
      </w:r>
    </w:p>
    <w:p w14:paraId="034D563C" w14:textId="77777777" w:rsidR="0093731B" w:rsidRDefault="0093731B" w:rsidP="0093731B">
      <w:pPr>
        <w:pStyle w:val="p"/>
        <w:shd w:val="clear" w:color="auto" w:fill="FFFFFF" w:themeFill="background1"/>
        <w:spacing w:before="0" w:beforeAutospacing="0" w:after="0" w:afterAutospacing="0"/>
        <w:jc w:val="both"/>
        <w:rPr>
          <w:rFonts w:ascii="Georgia" w:hAnsi="Georgia" w:cs="Arial"/>
          <w:color w:val="000000"/>
          <w:sz w:val="20"/>
          <w:szCs w:val="20"/>
          <w:shd w:val="clear" w:color="auto" w:fill="FFFFFF"/>
        </w:rPr>
        <w:sectPr w:rsidR="0093731B" w:rsidSect="00EF4FA3">
          <w:type w:val="continuous"/>
          <w:pgSz w:w="11906" w:h="16838"/>
          <w:pgMar w:top="1418" w:right="849" w:bottom="1560" w:left="851" w:header="426" w:footer="708" w:gutter="0"/>
          <w:cols w:num="2" w:space="284"/>
          <w:docGrid w:linePitch="360"/>
        </w:sectPr>
      </w:pPr>
    </w:p>
    <w:p w14:paraId="5082487F" w14:textId="7187D6EE" w:rsidR="0093731B" w:rsidRPr="0093731B" w:rsidRDefault="0093731B" w:rsidP="0093731B">
      <w:pPr>
        <w:pStyle w:val="p"/>
        <w:shd w:val="clear" w:color="auto" w:fill="FFFFFF" w:themeFill="background1"/>
        <w:spacing w:before="0" w:beforeAutospacing="0" w:after="0" w:afterAutospacing="0"/>
        <w:jc w:val="both"/>
        <w:rPr>
          <w:rFonts w:ascii="Georgia" w:hAnsi="Georgia" w:cs="Arial"/>
          <w:color w:val="000000"/>
          <w:sz w:val="20"/>
          <w:szCs w:val="20"/>
          <w:shd w:val="clear" w:color="auto" w:fill="FFFFFF"/>
        </w:rPr>
      </w:pPr>
    </w:p>
    <w:p w14:paraId="016E7307" w14:textId="05105B20" w:rsidR="0093731B" w:rsidRPr="0093731B" w:rsidRDefault="0093731B" w:rsidP="0093731B">
      <w:pPr>
        <w:spacing w:after="0" w:line="240" w:lineRule="auto"/>
        <w:jc w:val="both"/>
        <w:rPr>
          <w:rFonts w:ascii="Georgia" w:hAnsi="Georgia" w:cs="Arial"/>
          <w:sz w:val="20"/>
          <w:szCs w:val="20"/>
        </w:rPr>
      </w:pPr>
    </w:p>
    <w:p w14:paraId="7A95B833" w14:textId="77777777" w:rsidR="0093731B" w:rsidRDefault="0093731B" w:rsidP="0093731B">
      <w:pPr>
        <w:spacing w:after="0" w:line="240" w:lineRule="auto"/>
        <w:jc w:val="both"/>
        <w:rPr>
          <w:rFonts w:ascii="Georgia" w:hAnsi="Georgia" w:cs="Arial"/>
          <w:sz w:val="20"/>
          <w:szCs w:val="20"/>
        </w:rPr>
      </w:pPr>
    </w:p>
    <w:p w14:paraId="453C3B35" w14:textId="5CC8687F" w:rsidR="0093731B" w:rsidRDefault="0093731B" w:rsidP="0093731B">
      <w:pPr>
        <w:spacing w:after="0" w:line="240" w:lineRule="auto"/>
        <w:jc w:val="both"/>
        <w:rPr>
          <w:rFonts w:ascii="Georgia" w:hAnsi="Georgia" w:cs="Arial"/>
          <w:sz w:val="20"/>
          <w:szCs w:val="20"/>
        </w:rPr>
        <w:sectPr w:rsidR="0093731B" w:rsidSect="0093731B">
          <w:type w:val="continuous"/>
          <w:pgSz w:w="11906" w:h="16838"/>
          <w:pgMar w:top="1418" w:right="849" w:bottom="1560" w:left="851" w:header="426" w:footer="708" w:gutter="0"/>
          <w:cols w:space="284"/>
          <w:docGrid w:linePitch="360"/>
        </w:sectPr>
      </w:pPr>
    </w:p>
    <w:p w14:paraId="5985802F" w14:textId="77777777" w:rsidR="0093731B" w:rsidRDefault="0093731B" w:rsidP="0093731B">
      <w:pPr>
        <w:spacing w:after="0" w:line="240" w:lineRule="auto"/>
        <w:jc w:val="center"/>
        <w:rPr>
          <w:rFonts w:ascii="Georgia" w:hAnsi="Georgia" w:cs="Arial"/>
          <w:sz w:val="20"/>
          <w:szCs w:val="20"/>
        </w:rPr>
      </w:pPr>
      <w:r w:rsidRPr="005746D0">
        <w:rPr>
          <w:rFonts w:ascii="Georgia" w:eastAsia="Times New Roman Uni" w:hAnsi="Georgia" w:cs="Times New Roman"/>
          <w:b/>
          <w:sz w:val="20"/>
          <w:szCs w:val="26"/>
        </w:rPr>
        <w:t>Table 1.</w:t>
      </w:r>
      <w:r w:rsidRPr="00FA2382">
        <w:rPr>
          <w:rFonts w:ascii="Georgia" w:eastAsia="Times New Roman Uni" w:hAnsi="Georgia" w:cs="Times New Roman"/>
          <w:bCs/>
          <w:sz w:val="20"/>
          <w:szCs w:val="26"/>
        </w:rPr>
        <w:t xml:space="preserve"> </w:t>
      </w:r>
      <w:r w:rsidRPr="0093731B">
        <w:rPr>
          <w:rFonts w:ascii="Georgia" w:hAnsi="Georgia" w:cs="Arial"/>
          <w:sz w:val="20"/>
          <w:szCs w:val="20"/>
        </w:rPr>
        <w:t>Demographic characteristics of the G E cases identified at religious school X Islamabad March 2018</w:t>
      </w:r>
    </w:p>
    <w:p w14:paraId="0BDBEF20" w14:textId="77777777" w:rsidR="0093731B" w:rsidRDefault="0093731B" w:rsidP="0093731B">
      <w:pPr>
        <w:spacing w:after="0" w:line="240" w:lineRule="auto"/>
        <w:rPr>
          <w:rFonts w:ascii="Georgia" w:hAnsi="Georgia" w:cs="Arial"/>
          <w:sz w:val="20"/>
          <w:szCs w:val="20"/>
        </w:rPr>
      </w:pPr>
    </w:p>
    <w:p w14:paraId="58FD3AEB" w14:textId="737FE0B2" w:rsidR="0093731B" w:rsidRPr="0093731B" w:rsidRDefault="0093731B" w:rsidP="0093731B">
      <w:pPr>
        <w:spacing w:after="0" w:line="240" w:lineRule="auto"/>
        <w:jc w:val="center"/>
        <w:rPr>
          <w:rFonts w:ascii="Georgia" w:hAnsi="Georgia" w:cs="Arial"/>
          <w:sz w:val="20"/>
          <w:szCs w:val="20"/>
        </w:rPr>
        <w:sectPr w:rsidR="0093731B" w:rsidRPr="0093731B" w:rsidSect="0093731B">
          <w:type w:val="continuous"/>
          <w:pgSz w:w="11906" w:h="16838"/>
          <w:pgMar w:top="1418" w:right="849" w:bottom="1560" w:left="851" w:header="426" w:footer="708" w:gutter="0"/>
          <w:cols w:space="284"/>
          <w:docGrid w:linePitch="360"/>
        </w:sectPr>
      </w:pPr>
    </w:p>
    <w:tbl>
      <w:tblPr>
        <w:tblW w:w="9372" w:type="dxa"/>
        <w:jc w:val="cente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2654"/>
        <w:gridCol w:w="2906"/>
        <w:gridCol w:w="3812"/>
      </w:tblGrid>
      <w:tr w:rsidR="0093731B" w:rsidRPr="0093731B" w14:paraId="60663342" w14:textId="77777777" w:rsidTr="001F7B55">
        <w:trPr>
          <w:trHeight w:val="168"/>
          <w:jc w:val="center"/>
        </w:trPr>
        <w:tc>
          <w:tcPr>
            <w:tcW w:w="2654" w:type="dxa"/>
            <w:tcBorders>
              <w:top w:val="nil"/>
              <w:left w:val="nil"/>
              <w:bottom w:val="single" w:sz="4" w:space="0" w:color="auto"/>
              <w:right w:val="nil"/>
            </w:tcBorders>
            <w:shd w:val="clear" w:color="auto" w:fill="auto"/>
          </w:tcPr>
          <w:p w14:paraId="56585712" w14:textId="77777777" w:rsidR="0093731B" w:rsidRPr="0093731B" w:rsidRDefault="0093731B" w:rsidP="0093731B">
            <w:pPr>
              <w:spacing w:after="0" w:line="240" w:lineRule="auto"/>
              <w:jc w:val="center"/>
              <w:rPr>
                <w:rFonts w:ascii="Georgia" w:eastAsia="Times New Roman" w:hAnsi="Georgia" w:cs="Arial"/>
                <w:b/>
                <w:bCs/>
                <w:color w:val="000000"/>
                <w:sz w:val="20"/>
                <w:szCs w:val="20"/>
              </w:rPr>
            </w:pPr>
            <w:r w:rsidRPr="0093731B">
              <w:rPr>
                <w:rFonts w:ascii="Georgia" w:eastAsia="Times New Roman" w:hAnsi="Georgia" w:cs="Arial"/>
                <w:b/>
                <w:bCs/>
                <w:color w:val="000000"/>
                <w:sz w:val="20"/>
                <w:szCs w:val="20"/>
              </w:rPr>
              <w:t>Characteristics</w:t>
            </w:r>
          </w:p>
        </w:tc>
        <w:tc>
          <w:tcPr>
            <w:tcW w:w="2906" w:type="dxa"/>
            <w:tcBorders>
              <w:top w:val="nil"/>
              <w:left w:val="nil"/>
              <w:bottom w:val="single" w:sz="4" w:space="0" w:color="auto"/>
              <w:right w:val="nil"/>
            </w:tcBorders>
            <w:shd w:val="clear" w:color="auto" w:fill="auto"/>
          </w:tcPr>
          <w:p w14:paraId="161130D2" w14:textId="77777777" w:rsidR="0093731B" w:rsidRPr="0093731B" w:rsidRDefault="0093731B" w:rsidP="0093731B">
            <w:pPr>
              <w:spacing w:after="0" w:line="240" w:lineRule="auto"/>
              <w:jc w:val="center"/>
              <w:rPr>
                <w:rFonts w:ascii="Georgia" w:eastAsia="Times New Roman" w:hAnsi="Georgia" w:cs="Arial"/>
                <w:b/>
                <w:bCs/>
                <w:color w:val="000000"/>
                <w:sz w:val="20"/>
                <w:szCs w:val="20"/>
              </w:rPr>
            </w:pPr>
            <w:r w:rsidRPr="0093731B">
              <w:rPr>
                <w:rFonts w:ascii="Georgia" w:eastAsia="Times New Roman" w:hAnsi="Georgia" w:cs="Arial"/>
                <w:b/>
                <w:bCs/>
                <w:color w:val="000000"/>
                <w:sz w:val="20"/>
                <w:szCs w:val="20"/>
              </w:rPr>
              <w:t>No of cases</w:t>
            </w:r>
          </w:p>
        </w:tc>
        <w:tc>
          <w:tcPr>
            <w:tcW w:w="3812" w:type="dxa"/>
            <w:tcBorders>
              <w:top w:val="nil"/>
              <w:left w:val="nil"/>
              <w:bottom w:val="single" w:sz="4" w:space="0" w:color="auto"/>
              <w:right w:val="nil"/>
            </w:tcBorders>
            <w:shd w:val="clear" w:color="auto" w:fill="auto"/>
          </w:tcPr>
          <w:p w14:paraId="2C8AB59E" w14:textId="77777777" w:rsidR="0093731B" w:rsidRPr="0093731B" w:rsidRDefault="0093731B" w:rsidP="0093731B">
            <w:pPr>
              <w:spacing w:after="0" w:line="240" w:lineRule="auto"/>
              <w:jc w:val="center"/>
              <w:rPr>
                <w:rFonts w:ascii="Georgia" w:eastAsia="Times New Roman" w:hAnsi="Georgia" w:cs="Arial"/>
                <w:b/>
                <w:bCs/>
                <w:color w:val="000000"/>
                <w:sz w:val="20"/>
                <w:szCs w:val="20"/>
              </w:rPr>
            </w:pPr>
            <w:r w:rsidRPr="0093731B">
              <w:rPr>
                <w:rFonts w:ascii="Georgia" w:eastAsia="Times New Roman" w:hAnsi="Georgia" w:cs="Arial"/>
                <w:b/>
                <w:bCs/>
                <w:color w:val="000000"/>
                <w:sz w:val="20"/>
                <w:szCs w:val="20"/>
              </w:rPr>
              <w:t>Percent(%)</w:t>
            </w:r>
          </w:p>
        </w:tc>
      </w:tr>
      <w:tr w:rsidR="0093731B" w:rsidRPr="0093731B" w14:paraId="191A442F" w14:textId="77777777" w:rsidTr="001F7B55">
        <w:trPr>
          <w:trHeight w:val="163"/>
          <w:jc w:val="center"/>
        </w:trPr>
        <w:tc>
          <w:tcPr>
            <w:tcW w:w="2654" w:type="dxa"/>
            <w:tcBorders>
              <w:top w:val="single" w:sz="4" w:space="0" w:color="auto"/>
              <w:left w:val="nil"/>
              <w:bottom w:val="nil"/>
              <w:right w:val="nil"/>
            </w:tcBorders>
            <w:shd w:val="clear" w:color="auto" w:fill="auto"/>
          </w:tcPr>
          <w:p w14:paraId="4BC9420B" w14:textId="77777777" w:rsidR="0093731B" w:rsidRPr="0093731B" w:rsidRDefault="0093731B" w:rsidP="0093731B">
            <w:pPr>
              <w:spacing w:after="0" w:line="240" w:lineRule="auto"/>
              <w:jc w:val="center"/>
              <w:rPr>
                <w:rFonts w:ascii="Georgia" w:eastAsia="Times New Roman" w:hAnsi="Georgia" w:cs="Arial"/>
                <w:bCs/>
                <w:color w:val="000000"/>
                <w:sz w:val="20"/>
                <w:szCs w:val="20"/>
              </w:rPr>
            </w:pPr>
            <w:r w:rsidRPr="0093731B">
              <w:rPr>
                <w:rFonts w:ascii="Georgia" w:eastAsia="Times New Roman" w:hAnsi="Georgia" w:cs="Arial"/>
                <w:bCs/>
                <w:color w:val="000000"/>
                <w:sz w:val="20"/>
                <w:szCs w:val="20"/>
              </w:rPr>
              <w:t>Male</w:t>
            </w:r>
          </w:p>
        </w:tc>
        <w:tc>
          <w:tcPr>
            <w:tcW w:w="2906" w:type="dxa"/>
            <w:tcBorders>
              <w:top w:val="single" w:sz="4" w:space="0" w:color="auto"/>
              <w:left w:val="nil"/>
              <w:bottom w:val="nil"/>
              <w:right w:val="nil"/>
            </w:tcBorders>
            <w:shd w:val="clear" w:color="auto" w:fill="auto"/>
          </w:tcPr>
          <w:p w14:paraId="02F77C63" w14:textId="77777777" w:rsidR="0093731B" w:rsidRPr="0093731B" w:rsidRDefault="0093731B" w:rsidP="0093731B">
            <w:pPr>
              <w:spacing w:after="0" w:line="240" w:lineRule="auto"/>
              <w:jc w:val="center"/>
              <w:rPr>
                <w:rFonts w:ascii="Georgia" w:eastAsia="Times New Roman" w:hAnsi="Georgia" w:cs="Arial"/>
                <w:color w:val="000000"/>
                <w:sz w:val="20"/>
                <w:szCs w:val="20"/>
              </w:rPr>
            </w:pPr>
            <w:r w:rsidRPr="0093731B">
              <w:rPr>
                <w:rFonts w:ascii="Georgia" w:eastAsia="Times New Roman" w:hAnsi="Georgia" w:cs="Arial"/>
                <w:color w:val="000000"/>
                <w:sz w:val="20"/>
                <w:szCs w:val="20"/>
              </w:rPr>
              <w:t>47</w:t>
            </w:r>
          </w:p>
        </w:tc>
        <w:tc>
          <w:tcPr>
            <w:tcW w:w="3812" w:type="dxa"/>
            <w:tcBorders>
              <w:top w:val="single" w:sz="4" w:space="0" w:color="auto"/>
              <w:left w:val="nil"/>
              <w:bottom w:val="nil"/>
              <w:right w:val="nil"/>
            </w:tcBorders>
            <w:shd w:val="clear" w:color="auto" w:fill="auto"/>
          </w:tcPr>
          <w:p w14:paraId="6B6B9404" w14:textId="77777777" w:rsidR="0093731B" w:rsidRPr="0093731B" w:rsidRDefault="0093731B" w:rsidP="0093731B">
            <w:pPr>
              <w:spacing w:after="0" w:line="240" w:lineRule="auto"/>
              <w:jc w:val="center"/>
              <w:rPr>
                <w:rFonts w:ascii="Georgia" w:eastAsia="Times New Roman" w:hAnsi="Georgia" w:cs="Arial"/>
                <w:color w:val="000000"/>
                <w:sz w:val="20"/>
                <w:szCs w:val="20"/>
              </w:rPr>
            </w:pPr>
            <w:r w:rsidRPr="0093731B">
              <w:rPr>
                <w:rFonts w:ascii="Georgia" w:eastAsia="Times New Roman" w:hAnsi="Georgia" w:cs="Arial"/>
                <w:color w:val="000000"/>
                <w:sz w:val="20"/>
                <w:szCs w:val="20"/>
              </w:rPr>
              <w:t>100</w:t>
            </w:r>
          </w:p>
        </w:tc>
      </w:tr>
      <w:tr w:rsidR="0093731B" w:rsidRPr="0093731B" w14:paraId="2A6F81A5" w14:textId="77777777" w:rsidTr="001F7B55">
        <w:trPr>
          <w:trHeight w:val="168"/>
          <w:jc w:val="center"/>
        </w:trPr>
        <w:tc>
          <w:tcPr>
            <w:tcW w:w="2654" w:type="dxa"/>
            <w:tcBorders>
              <w:top w:val="nil"/>
              <w:left w:val="nil"/>
              <w:bottom w:val="nil"/>
              <w:right w:val="nil"/>
            </w:tcBorders>
            <w:shd w:val="clear" w:color="auto" w:fill="auto"/>
          </w:tcPr>
          <w:p w14:paraId="1FB68AAE" w14:textId="77777777" w:rsidR="0093731B" w:rsidRPr="0093731B" w:rsidRDefault="0093731B" w:rsidP="0093731B">
            <w:pPr>
              <w:spacing w:after="0" w:line="240" w:lineRule="auto"/>
              <w:jc w:val="center"/>
              <w:rPr>
                <w:rFonts w:ascii="Georgia" w:eastAsia="Times New Roman" w:hAnsi="Georgia" w:cs="Arial"/>
                <w:b/>
                <w:bCs/>
                <w:i/>
                <w:color w:val="000000"/>
                <w:sz w:val="20"/>
                <w:szCs w:val="20"/>
              </w:rPr>
            </w:pPr>
            <w:r w:rsidRPr="0093731B">
              <w:rPr>
                <w:rFonts w:ascii="Georgia" w:eastAsia="Times New Roman" w:hAnsi="Georgia" w:cs="Arial"/>
                <w:b/>
                <w:bCs/>
                <w:i/>
                <w:color w:val="000000"/>
                <w:sz w:val="20"/>
                <w:szCs w:val="20"/>
              </w:rPr>
              <w:t>Age groups</w:t>
            </w:r>
          </w:p>
        </w:tc>
        <w:tc>
          <w:tcPr>
            <w:tcW w:w="2906" w:type="dxa"/>
            <w:tcBorders>
              <w:top w:val="nil"/>
              <w:left w:val="nil"/>
              <w:bottom w:val="nil"/>
              <w:right w:val="nil"/>
            </w:tcBorders>
            <w:shd w:val="clear" w:color="auto" w:fill="auto"/>
          </w:tcPr>
          <w:p w14:paraId="38F2F341" w14:textId="77777777" w:rsidR="0093731B" w:rsidRPr="0093731B" w:rsidRDefault="0093731B" w:rsidP="0093731B">
            <w:pPr>
              <w:spacing w:after="0" w:line="240" w:lineRule="auto"/>
              <w:jc w:val="center"/>
              <w:rPr>
                <w:rFonts w:ascii="Georgia" w:eastAsia="Times New Roman" w:hAnsi="Georgia" w:cs="Arial"/>
                <w:color w:val="000000"/>
                <w:sz w:val="20"/>
                <w:szCs w:val="20"/>
              </w:rPr>
            </w:pPr>
          </w:p>
        </w:tc>
        <w:tc>
          <w:tcPr>
            <w:tcW w:w="3812" w:type="dxa"/>
            <w:tcBorders>
              <w:top w:val="nil"/>
              <w:left w:val="nil"/>
              <w:bottom w:val="nil"/>
              <w:right w:val="nil"/>
            </w:tcBorders>
            <w:shd w:val="clear" w:color="auto" w:fill="auto"/>
          </w:tcPr>
          <w:p w14:paraId="5B6AC75F" w14:textId="77777777" w:rsidR="0093731B" w:rsidRPr="0093731B" w:rsidRDefault="0093731B" w:rsidP="0093731B">
            <w:pPr>
              <w:spacing w:after="0" w:line="240" w:lineRule="auto"/>
              <w:jc w:val="center"/>
              <w:rPr>
                <w:rFonts w:ascii="Georgia" w:eastAsia="Times New Roman" w:hAnsi="Georgia" w:cs="Arial"/>
                <w:color w:val="000000"/>
                <w:sz w:val="20"/>
                <w:szCs w:val="20"/>
              </w:rPr>
            </w:pPr>
          </w:p>
        </w:tc>
      </w:tr>
      <w:tr w:rsidR="0093731B" w:rsidRPr="0093731B" w14:paraId="0678974A" w14:textId="77777777" w:rsidTr="001F7B55">
        <w:trPr>
          <w:trHeight w:val="221"/>
          <w:jc w:val="center"/>
        </w:trPr>
        <w:tc>
          <w:tcPr>
            <w:tcW w:w="2654" w:type="dxa"/>
            <w:tcBorders>
              <w:top w:val="nil"/>
              <w:left w:val="nil"/>
              <w:bottom w:val="nil"/>
              <w:right w:val="nil"/>
            </w:tcBorders>
            <w:shd w:val="clear" w:color="auto" w:fill="auto"/>
          </w:tcPr>
          <w:p w14:paraId="12CD73A1" w14:textId="77777777" w:rsidR="0093731B" w:rsidRPr="0093731B" w:rsidRDefault="0093731B" w:rsidP="0093731B">
            <w:pPr>
              <w:spacing w:after="0" w:line="240" w:lineRule="auto"/>
              <w:jc w:val="center"/>
              <w:rPr>
                <w:rFonts w:ascii="Georgia" w:eastAsia="Times New Roman" w:hAnsi="Georgia" w:cs="Arial"/>
                <w:bCs/>
                <w:color w:val="000000"/>
                <w:sz w:val="20"/>
                <w:szCs w:val="20"/>
              </w:rPr>
            </w:pPr>
            <w:r w:rsidRPr="0093731B">
              <w:rPr>
                <w:rFonts w:ascii="Georgia" w:eastAsia="Times New Roman" w:hAnsi="Georgia" w:cs="Arial"/>
                <w:bCs/>
                <w:color w:val="000000"/>
                <w:sz w:val="20"/>
                <w:szCs w:val="20"/>
              </w:rPr>
              <w:t>8-9 years</w:t>
            </w:r>
          </w:p>
        </w:tc>
        <w:tc>
          <w:tcPr>
            <w:tcW w:w="2906" w:type="dxa"/>
            <w:tcBorders>
              <w:top w:val="nil"/>
              <w:left w:val="nil"/>
              <w:bottom w:val="nil"/>
              <w:right w:val="nil"/>
            </w:tcBorders>
            <w:shd w:val="clear" w:color="auto" w:fill="auto"/>
          </w:tcPr>
          <w:p w14:paraId="6ED9B569" w14:textId="77777777" w:rsidR="0093731B" w:rsidRPr="0093731B" w:rsidRDefault="0093731B" w:rsidP="0093731B">
            <w:pPr>
              <w:spacing w:after="0" w:line="240" w:lineRule="auto"/>
              <w:jc w:val="center"/>
              <w:rPr>
                <w:rFonts w:ascii="Georgia" w:eastAsia="Times New Roman" w:hAnsi="Georgia" w:cs="Arial"/>
                <w:color w:val="000000"/>
                <w:sz w:val="20"/>
                <w:szCs w:val="20"/>
              </w:rPr>
            </w:pPr>
            <w:r w:rsidRPr="0093731B">
              <w:rPr>
                <w:rFonts w:ascii="Georgia" w:eastAsia="Times New Roman" w:hAnsi="Georgia" w:cs="Arial"/>
                <w:color w:val="000000"/>
                <w:sz w:val="20"/>
                <w:szCs w:val="20"/>
              </w:rPr>
              <w:t>4</w:t>
            </w:r>
          </w:p>
        </w:tc>
        <w:tc>
          <w:tcPr>
            <w:tcW w:w="3812" w:type="dxa"/>
            <w:tcBorders>
              <w:top w:val="nil"/>
              <w:left w:val="nil"/>
              <w:bottom w:val="nil"/>
              <w:right w:val="nil"/>
            </w:tcBorders>
            <w:shd w:val="clear" w:color="auto" w:fill="auto"/>
          </w:tcPr>
          <w:p w14:paraId="311179C0" w14:textId="77777777" w:rsidR="0093731B" w:rsidRPr="0093731B" w:rsidRDefault="0093731B" w:rsidP="0093731B">
            <w:pPr>
              <w:spacing w:after="0" w:line="240" w:lineRule="auto"/>
              <w:jc w:val="center"/>
              <w:rPr>
                <w:rFonts w:ascii="Georgia" w:eastAsia="Times New Roman" w:hAnsi="Georgia" w:cs="Arial"/>
                <w:color w:val="000000"/>
                <w:sz w:val="20"/>
                <w:szCs w:val="20"/>
              </w:rPr>
            </w:pPr>
            <w:r w:rsidRPr="0093731B">
              <w:rPr>
                <w:rFonts w:ascii="Georgia" w:eastAsia="Times New Roman" w:hAnsi="Georgia" w:cs="Arial"/>
                <w:color w:val="000000"/>
                <w:sz w:val="20"/>
                <w:szCs w:val="20"/>
              </w:rPr>
              <w:t>8.51</w:t>
            </w:r>
          </w:p>
        </w:tc>
      </w:tr>
      <w:tr w:rsidR="0093731B" w:rsidRPr="0093731B" w14:paraId="618CA842" w14:textId="77777777" w:rsidTr="001F7B55">
        <w:trPr>
          <w:trHeight w:val="216"/>
          <w:jc w:val="center"/>
        </w:trPr>
        <w:tc>
          <w:tcPr>
            <w:tcW w:w="2654" w:type="dxa"/>
            <w:tcBorders>
              <w:top w:val="nil"/>
              <w:left w:val="nil"/>
              <w:bottom w:val="nil"/>
              <w:right w:val="nil"/>
            </w:tcBorders>
            <w:shd w:val="clear" w:color="auto" w:fill="auto"/>
          </w:tcPr>
          <w:p w14:paraId="5B50B1DF" w14:textId="77777777" w:rsidR="0093731B" w:rsidRPr="0093731B" w:rsidRDefault="0093731B" w:rsidP="0093731B">
            <w:pPr>
              <w:spacing w:after="0" w:line="240" w:lineRule="auto"/>
              <w:jc w:val="center"/>
              <w:rPr>
                <w:rFonts w:ascii="Georgia" w:eastAsia="Times New Roman" w:hAnsi="Georgia" w:cs="Arial"/>
                <w:bCs/>
                <w:color w:val="000000"/>
                <w:sz w:val="20"/>
                <w:szCs w:val="20"/>
              </w:rPr>
            </w:pPr>
            <w:r w:rsidRPr="0093731B">
              <w:rPr>
                <w:rFonts w:ascii="Georgia" w:eastAsia="Times New Roman" w:hAnsi="Georgia" w:cs="Arial"/>
                <w:bCs/>
                <w:color w:val="000000"/>
                <w:sz w:val="20"/>
                <w:szCs w:val="20"/>
              </w:rPr>
              <w:t>10-11 years</w:t>
            </w:r>
          </w:p>
        </w:tc>
        <w:tc>
          <w:tcPr>
            <w:tcW w:w="2906" w:type="dxa"/>
            <w:tcBorders>
              <w:top w:val="nil"/>
              <w:left w:val="nil"/>
              <w:bottom w:val="nil"/>
              <w:right w:val="nil"/>
            </w:tcBorders>
            <w:shd w:val="clear" w:color="auto" w:fill="auto"/>
          </w:tcPr>
          <w:p w14:paraId="41C4967F" w14:textId="77777777" w:rsidR="0093731B" w:rsidRPr="0093731B" w:rsidRDefault="0093731B" w:rsidP="0093731B">
            <w:pPr>
              <w:spacing w:after="0" w:line="240" w:lineRule="auto"/>
              <w:jc w:val="center"/>
              <w:rPr>
                <w:rFonts w:ascii="Georgia" w:eastAsia="Times New Roman" w:hAnsi="Georgia" w:cs="Arial"/>
                <w:color w:val="000000"/>
                <w:sz w:val="20"/>
                <w:szCs w:val="20"/>
              </w:rPr>
            </w:pPr>
            <w:r w:rsidRPr="0093731B">
              <w:rPr>
                <w:rFonts w:ascii="Georgia" w:eastAsia="Times New Roman" w:hAnsi="Georgia" w:cs="Arial"/>
                <w:color w:val="000000"/>
                <w:sz w:val="20"/>
                <w:szCs w:val="20"/>
              </w:rPr>
              <w:t>29</w:t>
            </w:r>
          </w:p>
        </w:tc>
        <w:tc>
          <w:tcPr>
            <w:tcW w:w="3812" w:type="dxa"/>
            <w:tcBorders>
              <w:top w:val="nil"/>
              <w:left w:val="nil"/>
              <w:bottom w:val="nil"/>
              <w:right w:val="nil"/>
            </w:tcBorders>
            <w:shd w:val="clear" w:color="auto" w:fill="auto"/>
          </w:tcPr>
          <w:p w14:paraId="2DCE61DA" w14:textId="77777777" w:rsidR="0093731B" w:rsidRPr="0093731B" w:rsidRDefault="0093731B" w:rsidP="0093731B">
            <w:pPr>
              <w:spacing w:after="0" w:line="240" w:lineRule="auto"/>
              <w:jc w:val="center"/>
              <w:rPr>
                <w:rFonts w:ascii="Georgia" w:eastAsia="Times New Roman" w:hAnsi="Georgia" w:cs="Arial"/>
                <w:color w:val="000000"/>
                <w:sz w:val="20"/>
                <w:szCs w:val="20"/>
              </w:rPr>
            </w:pPr>
            <w:r w:rsidRPr="0093731B">
              <w:rPr>
                <w:rFonts w:ascii="Georgia" w:eastAsia="Times New Roman" w:hAnsi="Georgia" w:cs="Arial"/>
                <w:color w:val="000000"/>
                <w:sz w:val="20"/>
                <w:szCs w:val="20"/>
              </w:rPr>
              <w:t>61.70</w:t>
            </w:r>
          </w:p>
        </w:tc>
      </w:tr>
      <w:tr w:rsidR="0093731B" w:rsidRPr="0093731B" w14:paraId="1BD1CFFC" w14:textId="77777777" w:rsidTr="001F7B55">
        <w:trPr>
          <w:trHeight w:val="216"/>
          <w:jc w:val="center"/>
        </w:trPr>
        <w:tc>
          <w:tcPr>
            <w:tcW w:w="2654" w:type="dxa"/>
            <w:tcBorders>
              <w:top w:val="nil"/>
              <w:left w:val="nil"/>
              <w:bottom w:val="nil"/>
              <w:right w:val="nil"/>
            </w:tcBorders>
            <w:shd w:val="clear" w:color="auto" w:fill="auto"/>
          </w:tcPr>
          <w:p w14:paraId="6C1FD16D" w14:textId="77777777" w:rsidR="0093731B" w:rsidRPr="0093731B" w:rsidRDefault="0093731B" w:rsidP="0093731B">
            <w:pPr>
              <w:spacing w:after="0" w:line="240" w:lineRule="auto"/>
              <w:jc w:val="center"/>
              <w:rPr>
                <w:rFonts w:ascii="Georgia" w:eastAsia="Times New Roman" w:hAnsi="Georgia" w:cs="Arial"/>
                <w:bCs/>
                <w:color w:val="000000"/>
                <w:sz w:val="20"/>
                <w:szCs w:val="20"/>
              </w:rPr>
            </w:pPr>
            <w:r w:rsidRPr="0093731B">
              <w:rPr>
                <w:rFonts w:ascii="Georgia" w:eastAsia="Times New Roman" w:hAnsi="Georgia" w:cs="Arial"/>
                <w:bCs/>
                <w:color w:val="000000"/>
                <w:sz w:val="20"/>
                <w:szCs w:val="20"/>
              </w:rPr>
              <w:t>12-13 years</w:t>
            </w:r>
          </w:p>
        </w:tc>
        <w:tc>
          <w:tcPr>
            <w:tcW w:w="2906" w:type="dxa"/>
            <w:tcBorders>
              <w:top w:val="nil"/>
              <w:left w:val="nil"/>
              <w:bottom w:val="nil"/>
              <w:right w:val="nil"/>
            </w:tcBorders>
            <w:shd w:val="clear" w:color="auto" w:fill="auto"/>
          </w:tcPr>
          <w:p w14:paraId="1BB2408E" w14:textId="77777777" w:rsidR="0093731B" w:rsidRPr="0093731B" w:rsidRDefault="0093731B" w:rsidP="0093731B">
            <w:pPr>
              <w:spacing w:after="0" w:line="240" w:lineRule="auto"/>
              <w:jc w:val="center"/>
              <w:rPr>
                <w:rFonts w:ascii="Georgia" w:eastAsia="Times New Roman" w:hAnsi="Georgia" w:cs="Arial"/>
                <w:color w:val="000000"/>
                <w:sz w:val="20"/>
                <w:szCs w:val="20"/>
              </w:rPr>
            </w:pPr>
            <w:r w:rsidRPr="0093731B">
              <w:rPr>
                <w:rFonts w:ascii="Georgia" w:eastAsia="Times New Roman" w:hAnsi="Georgia" w:cs="Arial"/>
                <w:color w:val="000000"/>
                <w:sz w:val="20"/>
                <w:szCs w:val="20"/>
              </w:rPr>
              <w:t>11</w:t>
            </w:r>
          </w:p>
        </w:tc>
        <w:tc>
          <w:tcPr>
            <w:tcW w:w="3812" w:type="dxa"/>
            <w:tcBorders>
              <w:top w:val="nil"/>
              <w:left w:val="nil"/>
              <w:bottom w:val="nil"/>
              <w:right w:val="nil"/>
            </w:tcBorders>
            <w:shd w:val="clear" w:color="auto" w:fill="auto"/>
          </w:tcPr>
          <w:p w14:paraId="2063481A" w14:textId="77777777" w:rsidR="0093731B" w:rsidRPr="0093731B" w:rsidRDefault="0093731B" w:rsidP="0093731B">
            <w:pPr>
              <w:spacing w:after="0" w:line="240" w:lineRule="auto"/>
              <w:jc w:val="center"/>
              <w:rPr>
                <w:rFonts w:ascii="Georgia" w:eastAsia="Times New Roman" w:hAnsi="Georgia" w:cs="Arial"/>
                <w:color w:val="000000"/>
                <w:sz w:val="20"/>
                <w:szCs w:val="20"/>
              </w:rPr>
            </w:pPr>
            <w:r w:rsidRPr="0093731B">
              <w:rPr>
                <w:rFonts w:ascii="Georgia" w:eastAsia="Times New Roman" w:hAnsi="Georgia" w:cs="Arial"/>
                <w:color w:val="000000"/>
                <w:sz w:val="20"/>
                <w:szCs w:val="20"/>
              </w:rPr>
              <w:t>23.40</w:t>
            </w:r>
          </w:p>
        </w:tc>
      </w:tr>
      <w:tr w:rsidR="0093731B" w:rsidRPr="0093731B" w14:paraId="22FADC8A" w14:textId="77777777" w:rsidTr="001F7B55">
        <w:trPr>
          <w:trHeight w:val="221"/>
          <w:jc w:val="center"/>
        </w:trPr>
        <w:tc>
          <w:tcPr>
            <w:tcW w:w="2654" w:type="dxa"/>
            <w:tcBorders>
              <w:top w:val="nil"/>
              <w:left w:val="nil"/>
              <w:bottom w:val="single" w:sz="4" w:space="0" w:color="auto"/>
              <w:right w:val="nil"/>
            </w:tcBorders>
            <w:shd w:val="clear" w:color="auto" w:fill="auto"/>
          </w:tcPr>
          <w:p w14:paraId="5B24B569" w14:textId="77777777" w:rsidR="0093731B" w:rsidRPr="0093731B" w:rsidRDefault="0093731B" w:rsidP="0093731B">
            <w:pPr>
              <w:spacing w:after="0" w:line="240" w:lineRule="auto"/>
              <w:jc w:val="center"/>
              <w:rPr>
                <w:rFonts w:ascii="Georgia" w:eastAsia="Times New Roman" w:hAnsi="Georgia" w:cs="Arial"/>
                <w:bCs/>
                <w:color w:val="000000"/>
                <w:sz w:val="20"/>
                <w:szCs w:val="20"/>
              </w:rPr>
            </w:pPr>
            <w:r w:rsidRPr="0093731B">
              <w:rPr>
                <w:rFonts w:ascii="Georgia" w:eastAsia="Times New Roman" w:hAnsi="Georgia" w:cs="Arial"/>
                <w:bCs/>
                <w:color w:val="000000"/>
                <w:sz w:val="20"/>
                <w:szCs w:val="20"/>
              </w:rPr>
              <w:t>≥14 years</w:t>
            </w:r>
          </w:p>
        </w:tc>
        <w:tc>
          <w:tcPr>
            <w:tcW w:w="2906" w:type="dxa"/>
            <w:tcBorders>
              <w:top w:val="nil"/>
              <w:left w:val="nil"/>
              <w:bottom w:val="single" w:sz="4" w:space="0" w:color="auto"/>
              <w:right w:val="nil"/>
            </w:tcBorders>
            <w:shd w:val="clear" w:color="auto" w:fill="auto"/>
          </w:tcPr>
          <w:p w14:paraId="2A506632" w14:textId="77777777" w:rsidR="0093731B" w:rsidRPr="0093731B" w:rsidRDefault="0093731B" w:rsidP="0093731B">
            <w:pPr>
              <w:spacing w:after="0" w:line="240" w:lineRule="auto"/>
              <w:jc w:val="center"/>
              <w:rPr>
                <w:rFonts w:ascii="Georgia" w:eastAsia="Times New Roman" w:hAnsi="Georgia" w:cs="Arial"/>
                <w:color w:val="000000"/>
                <w:sz w:val="20"/>
                <w:szCs w:val="20"/>
              </w:rPr>
            </w:pPr>
            <w:r w:rsidRPr="0093731B">
              <w:rPr>
                <w:rFonts w:ascii="Georgia" w:eastAsia="Times New Roman" w:hAnsi="Georgia" w:cs="Arial"/>
                <w:color w:val="000000"/>
                <w:sz w:val="20"/>
                <w:szCs w:val="20"/>
              </w:rPr>
              <w:t>3</w:t>
            </w:r>
          </w:p>
        </w:tc>
        <w:tc>
          <w:tcPr>
            <w:tcW w:w="3812" w:type="dxa"/>
            <w:tcBorders>
              <w:top w:val="nil"/>
              <w:left w:val="nil"/>
              <w:bottom w:val="single" w:sz="4" w:space="0" w:color="auto"/>
              <w:right w:val="nil"/>
            </w:tcBorders>
            <w:shd w:val="clear" w:color="auto" w:fill="auto"/>
          </w:tcPr>
          <w:p w14:paraId="696D58F7" w14:textId="77777777" w:rsidR="0093731B" w:rsidRPr="0093731B" w:rsidRDefault="0093731B" w:rsidP="0093731B">
            <w:pPr>
              <w:spacing w:after="0" w:line="240" w:lineRule="auto"/>
              <w:jc w:val="center"/>
              <w:rPr>
                <w:rFonts w:ascii="Georgia" w:eastAsia="Times New Roman" w:hAnsi="Georgia" w:cs="Arial"/>
                <w:color w:val="000000"/>
                <w:sz w:val="20"/>
                <w:szCs w:val="20"/>
              </w:rPr>
            </w:pPr>
            <w:r w:rsidRPr="0093731B">
              <w:rPr>
                <w:rFonts w:ascii="Georgia" w:eastAsia="Times New Roman" w:hAnsi="Georgia" w:cs="Arial"/>
                <w:color w:val="000000"/>
                <w:sz w:val="20"/>
                <w:szCs w:val="20"/>
              </w:rPr>
              <w:t>6.38</w:t>
            </w:r>
          </w:p>
        </w:tc>
      </w:tr>
      <w:tr w:rsidR="0093731B" w:rsidRPr="0093731B" w14:paraId="2EB8A636" w14:textId="77777777" w:rsidTr="001F7B55">
        <w:trPr>
          <w:trHeight w:val="168"/>
          <w:jc w:val="center"/>
        </w:trPr>
        <w:tc>
          <w:tcPr>
            <w:tcW w:w="2654" w:type="dxa"/>
            <w:tcBorders>
              <w:top w:val="single" w:sz="4" w:space="0" w:color="auto"/>
              <w:left w:val="nil"/>
              <w:bottom w:val="nil"/>
              <w:right w:val="nil"/>
            </w:tcBorders>
            <w:shd w:val="clear" w:color="auto" w:fill="auto"/>
          </w:tcPr>
          <w:p w14:paraId="0CEB67B0" w14:textId="77777777" w:rsidR="0093731B" w:rsidRPr="0093731B" w:rsidRDefault="0093731B" w:rsidP="0093731B">
            <w:pPr>
              <w:spacing w:after="0" w:line="240" w:lineRule="auto"/>
              <w:jc w:val="center"/>
              <w:rPr>
                <w:rFonts w:ascii="Georgia" w:eastAsia="Times New Roman" w:hAnsi="Georgia" w:cs="Arial"/>
                <w:bCs/>
                <w:color w:val="000000"/>
                <w:sz w:val="20"/>
                <w:szCs w:val="20"/>
              </w:rPr>
            </w:pPr>
            <w:r w:rsidRPr="0093731B">
              <w:rPr>
                <w:rFonts w:ascii="Georgia" w:eastAsia="Times New Roman" w:hAnsi="Georgia" w:cs="Arial"/>
                <w:bCs/>
                <w:color w:val="000000"/>
                <w:sz w:val="20"/>
                <w:szCs w:val="20"/>
              </w:rPr>
              <w:t>Total</w:t>
            </w:r>
          </w:p>
        </w:tc>
        <w:tc>
          <w:tcPr>
            <w:tcW w:w="2906" w:type="dxa"/>
            <w:tcBorders>
              <w:top w:val="single" w:sz="4" w:space="0" w:color="auto"/>
              <w:left w:val="nil"/>
              <w:bottom w:val="nil"/>
              <w:right w:val="nil"/>
            </w:tcBorders>
            <w:shd w:val="clear" w:color="auto" w:fill="auto"/>
          </w:tcPr>
          <w:p w14:paraId="3DF57E57" w14:textId="77777777" w:rsidR="0093731B" w:rsidRPr="0093731B" w:rsidRDefault="0093731B" w:rsidP="0093731B">
            <w:pPr>
              <w:spacing w:after="0" w:line="240" w:lineRule="auto"/>
              <w:jc w:val="center"/>
              <w:rPr>
                <w:rFonts w:ascii="Georgia" w:eastAsia="Times New Roman" w:hAnsi="Georgia" w:cs="Arial"/>
                <w:color w:val="000000"/>
                <w:sz w:val="20"/>
                <w:szCs w:val="20"/>
              </w:rPr>
            </w:pPr>
            <w:r w:rsidRPr="0093731B">
              <w:rPr>
                <w:rFonts w:ascii="Georgia" w:eastAsia="Times New Roman" w:hAnsi="Georgia" w:cs="Arial"/>
                <w:color w:val="000000"/>
                <w:sz w:val="20"/>
                <w:szCs w:val="20"/>
              </w:rPr>
              <w:t>47</w:t>
            </w:r>
          </w:p>
        </w:tc>
        <w:tc>
          <w:tcPr>
            <w:tcW w:w="3812" w:type="dxa"/>
            <w:tcBorders>
              <w:top w:val="single" w:sz="4" w:space="0" w:color="auto"/>
              <w:left w:val="nil"/>
              <w:bottom w:val="nil"/>
              <w:right w:val="nil"/>
            </w:tcBorders>
            <w:shd w:val="clear" w:color="auto" w:fill="auto"/>
          </w:tcPr>
          <w:p w14:paraId="0DFC9A50" w14:textId="77777777" w:rsidR="0093731B" w:rsidRPr="0093731B" w:rsidRDefault="0093731B" w:rsidP="0093731B">
            <w:pPr>
              <w:spacing w:after="0" w:line="240" w:lineRule="auto"/>
              <w:jc w:val="center"/>
              <w:rPr>
                <w:rFonts w:ascii="Georgia" w:eastAsia="Times New Roman" w:hAnsi="Georgia" w:cs="Arial"/>
                <w:color w:val="000000"/>
                <w:sz w:val="20"/>
                <w:szCs w:val="20"/>
              </w:rPr>
            </w:pPr>
            <w:r w:rsidRPr="0093731B">
              <w:rPr>
                <w:rFonts w:ascii="Georgia" w:eastAsia="Times New Roman" w:hAnsi="Georgia" w:cs="Arial"/>
                <w:color w:val="000000"/>
                <w:sz w:val="20"/>
                <w:szCs w:val="20"/>
              </w:rPr>
              <w:t>100</w:t>
            </w:r>
          </w:p>
        </w:tc>
      </w:tr>
    </w:tbl>
    <w:p w14:paraId="52E51AED" w14:textId="77777777" w:rsidR="0093731B" w:rsidRPr="00AA630D" w:rsidRDefault="0093731B" w:rsidP="00AA630D">
      <w:pPr>
        <w:spacing w:after="0" w:line="240" w:lineRule="auto"/>
        <w:jc w:val="both"/>
        <w:rPr>
          <w:rFonts w:ascii="Georgia" w:hAnsi="Georgia" w:cs="Arial"/>
          <w:sz w:val="20"/>
          <w:szCs w:val="20"/>
        </w:rPr>
      </w:pPr>
    </w:p>
    <w:p w14:paraId="325A0722" w14:textId="3A46E8AA" w:rsidR="00AA630D" w:rsidRDefault="00AA630D" w:rsidP="00AA630D">
      <w:pPr>
        <w:spacing w:after="0" w:line="240" w:lineRule="auto"/>
        <w:jc w:val="both"/>
        <w:rPr>
          <w:rFonts w:ascii="Georgia" w:hAnsi="Georgia" w:cs="Arial"/>
          <w:sz w:val="20"/>
          <w:szCs w:val="20"/>
        </w:rPr>
      </w:pPr>
    </w:p>
    <w:p w14:paraId="4D58912E" w14:textId="1B98BC18" w:rsidR="0093731B" w:rsidRDefault="0093731B" w:rsidP="00AA630D">
      <w:pPr>
        <w:spacing w:after="0" w:line="240" w:lineRule="auto"/>
        <w:jc w:val="both"/>
        <w:rPr>
          <w:rFonts w:ascii="Georgia" w:hAnsi="Georgia" w:cs="Arial"/>
          <w:sz w:val="20"/>
          <w:szCs w:val="20"/>
        </w:rPr>
      </w:pPr>
    </w:p>
    <w:p w14:paraId="4D749665" w14:textId="77777777" w:rsidR="0093731B" w:rsidRPr="00AA630D" w:rsidRDefault="0093731B" w:rsidP="00AA630D">
      <w:pPr>
        <w:spacing w:after="0" w:line="240" w:lineRule="auto"/>
        <w:jc w:val="both"/>
        <w:rPr>
          <w:rFonts w:ascii="Georgia" w:hAnsi="Georgia" w:cs="Arial"/>
          <w:sz w:val="20"/>
          <w:szCs w:val="20"/>
        </w:rPr>
      </w:pPr>
    </w:p>
    <w:p w14:paraId="0A04DC33" w14:textId="6BBA7645" w:rsidR="00AA630D" w:rsidRPr="00AA630D" w:rsidRDefault="0093731B" w:rsidP="0093731B">
      <w:pPr>
        <w:spacing w:after="0" w:line="240" w:lineRule="auto"/>
        <w:jc w:val="center"/>
        <w:rPr>
          <w:rFonts w:ascii="Georgia" w:eastAsia="Times New Roman Uni" w:hAnsi="Georgia" w:cs="Times New Roman"/>
          <w:bCs/>
          <w:sz w:val="20"/>
          <w:szCs w:val="26"/>
        </w:rPr>
      </w:pPr>
      <w:r>
        <w:rPr>
          <w:rFonts w:ascii="Georgia" w:eastAsia="Times New Roman Uni" w:hAnsi="Georgia" w:cs="Times New Roman"/>
          <w:b/>
          <w:sz w:val="20"/>
          <w:szCs w:val="26"/>
        </w:rPr>
        <w:t xml:space="preserve">Table 2. </w:t>
      </w:r>
      <w:r w:rsidRPr="0093731B">
        <w:rPr>
          <w:rFonts w:ascii="Georgia" w:hAnsi="Georgia" w:cs="Arial"/>
          <w:sz w:val="20"/>
          <w:szCs w:val="20"/>
        </w:rPr>
        <w:t>Frequency of signs and symptoms among the cases identified at religious school X Islamabad March 2018</w:t>
      </w:r>
    </w:p>
    <w:p w14:paraId="08366DDB" w14:textId="77777777" w:rsidR="00AA630D" w:rsidRPr="00FD3B1D" w:rsidRDefault="00AA630D" w:rsidP="00AA630D">
      <w:pPr>
        <w:spacing w:after="0" w:line="240" w:lineRule="auto"/>
        <w:jc w:val="both"/>
        <w:rPr>
          <w:rFonts w:ascii="Georgia" w:eastAsia="Times New Roman Uni" w:hAnsi="Georgia" w:cs="Times New Roman"/>
          <w:b/>
          <w:sz w:val="20"/>
          <w:szCs w:val="26"/>
        </w:rPr>
      </w:pPr>
    </w:p>
    <w:p w14:paraId="63B5F3D6" w14:textId="77777777" w:rsidR="0093731B" w:rsidRDefault="0093731B" w:rsidP="00AA630D">
      <w:pPr>
        <w:spacing w:after="0" w:line="240" w:lineRule="auto"/>
        <w:jc w:val="both"/>
        <w:rPr>
          <w:rFonts w:ascii="Georgia" w:hAnsi="Georgia" w:cs="Arial"/>
          <w:color w:val="000000"/>
          <w:sz w:val="20"/>
          <w:szCs w:val="20"/>
          <w:shd w:val="clear" w:color="auto" w:fill="FFFFFF"/>
        </w:rPr>
        <w:sectPr w:rsidR="0093731B" w:rsidSect="0093731B">
          <w:type w:val="continuous"/>
          <w:pgSz w:w="11906" w:h="16838"/>
          <w:pgMar w:top="1418" w:right="849" w:bottom="1560" w:left="851" w:header="426" w:footer="708" w:gutter="0"/>
          <w:cols w:space="284"/>
          <w:docGrid w:linePitch="360"/>
        </w:sectPr>
      </w:pPr>
    </w:p>
    <w:tbl>
      <w:tblPr>
        <w:tblW w:w="9489" w:type="dxa"/>
        <w:jc w:val="center"/>
        <w:tblLayout w:type="fixed"/>
        <w:tblLook w:val="04A0" w:firstRow="1" w:lastRow="0" w:firstColumn="1" w:lastColumn="0" w:noHBand="0" w:noVBand="1"/>
      </w:tblPr>
      <w:tblGrid>
        <w:gridCol w:w="3195"/>
        <w:gridCol w:w="2163"/>
        <w:gridCol w:w="4131"/>
      </w:tblGrid>
      <w:tr w:rsidR="0093731B" w:rsidRPr="0093731B" w14:paraId="262E011A" w14:textId="77777777" w:rsidTr="0093731B">
        <w:trPr>
          <w:trHeight w:val="262"/>
          <w:jc w:val="center"/>
        </w:trPr>
        <w:tc>
          <w:tcPr>
            <w:tcW w:w="3195" w:type="dxa"/>
            <w:tcBorders>
              <w:bottom w:val="single" w:sz="4" w:space="0" w:color="auto"/>
            </w:tcBorders>
            <w:shd w:val="clear" w:color="auto" w:fill="auto"/>
          </w:tcPr>
          <w:p w14:paraId="646CC6F0" w14:textId="77777777" w:rsidR="0093731B" w:rsidRPr="0093731B" w:rsidRDefault="0093731B" w:rsidP="001F7B55">
            <w:pPr>
              <w:spacing w:after="100" w:afterAutospacing="1" w:line="240" w:lineRule="auto"/>
              <w:rPr>
                <w:rFonts w:ascii="Georgia" w:hAnsi="Georgia" w:cs="Arial"/>
                <w:b/>
                <w:bCs/>
                <w:color w:val="000000" w:themeColor="text1"/>
                <w:sz w:val="20"/>
                <w:szCs w:val="20"/>
              </w:rPr>
            </w:pPr>
            <w:r w:rsidRPr="0093731B">
              <w:rPr>
                <w:rFonts w:ascii="Georgia" w:hAnsi="Georgia" w:cs="Arial"/>
                <w:sz w:val="20"/>
                <w:szCs w:val="20"/>
              </w:rPr>
              <w:t>Signs and symptoms</w:t>
            </w:r>
          </w:p>
        </w:tc>
        <w:tc>
          <w:tcPr>
            <w:tcW w:w="2163" w:type="dxa"/>
            <w:tcBorders>
              <w:bottom w:val="single" w:sz="4" w:space="0" w:color="auto"/>
            </w:tcBorders>
            <w:shd w:val="clear" w:color="auto" w:fill="auto"/>
          </w:tcPr>
          <w:p w14:paraId="3C18D475" w14:textId="77777777" w:rsidR="0093731B" w:rsidRPr="0093731B" w:rsidRDefault="0093731B" w:rsidP="001F7B55">
            <w:pPr>
              <w:spacing w:after="100" w:afterAutospacing="1" w:line="240" w:lineRule="auto"/>
              <w:jc w:val="center"/>
              <w:rPr>
                <w:rFonts w:ascii="Georgia" w:hAnsi="Georgia" w:cs="Arial"/>
                <w:b/>
                <w:bCs/>
                <w:color w:val="000000" w:themeColor="text1"/>
                <w:sz w:val="20"/>
                <w:szCs w:val="20"/>
              </w:rPr>
            </w:pPr>
            <w:r w:rsidRPr="0093731B">
              <w:rPr>
                <w:rFonts w:ascii="Georgia" w:hAnsi="Georgia" w:cs="Arial"/>
                <w:sz w:val="20"/>
                <w:szCs w:val="20"/>
              </w:rPr>
              <w:t>No of cases</w:t>
            </w:r>
          </w:p>
        </w:tc>
        <w:tc>
          <w:tcPr>
            <w:tcW w:w="4131" w:type="dxa"/>
            <w:tcBorders>
              <w:bottom w:val="single" w:sz="4" w:space="0" w:color="auto"/>
            </w:tcBorders>
            <w:shd w:val="clear" w:color="auto" w:fill="auto"/>
          </w:tcPr>
          <w:p w14:paraId="1F9B5C3B" w14:textId="77777777" w:rsidR="0093731B" w:rsidRPr="0093731B" w:rsidRDefault="0093731B" w:rsidP="001F7B55">
            <w:pPr>
              <w:spacing w:after="100" w:afterAutospacing="1" w:line="240" w:lineRule="auto"/>
              <w:jc w:val="center"/>
              <w:rPr>
                <w:rFonts w:ascii="Georgia" w:hAnsi="Georgia" w:cs="Arial"/>
                <w:b/>
                <w:bCs/>
                <w:color w:val="000000" w:themeColor="text1"/>
                <w:sz w:val="20"/>
                <w:szCs w:val="20"/>
              </w:rPr>
            </w:pPr>
            <w:r w:rsidRPr="0093731B">
              <w:rPr>
                <w:rFonts w:ascii="Georgia" w:hAnsi="Georgia" w:cs="Arial"/>
                <w:sz w:val="20"/>
                <w:szCs w:val="20"/>
              </w:rPr>
              <w:t>Percentage(%)</w:t>
            </w:r>
          </w:p>
        </w:tc>
      </w:tr>
      <w:tr w:rsidR="0093731B" w:rsidRPr="0093731B" w14:paraId="79450C1A" w14:textId="77777777" w:rsidTr="0093731B">
        <w:trPr>
          <w:trHeight w:val="258"/>
          <w:jc w:val="center"/>
        </w:trPr>
        <w:tc>
          <w:tcPr>
            <w:tcW w:w="3195" w:type="dxa"/>
            <w:tcBorders>
              <w:top w:val="single" w:sz="4" w:space="0" w:color="auto"/>
            </w:tcBorders>
            <w:shd w:val="clear" w:color="auto" w:fill="auto"/>
          </w:tcPr>
          <w:p w14:paraId="4DED08BA" w14:textId="77777777" w:rsidR="0093731B" w:rsidRPr="0093731B" w:rsidRDefault="0093731B" w:rsidP="001F7B55">
            <w:pPr>
              <w:spacing w:after="100" w:afterAutospacing="1" w:line="240" w:lineRule="auto"/>
              <w:rPr>
                <w:rFonts w:ascii="Georgia" w:eastAsia="Times New Roman" w:hAnsi="Georgia" w:cs="Arial"/>
                <w:bCs/>
                <w:sz w:val="20"/>
                <w:szCs w:val="20"/>
              </w:rPr>
            </w:pPr>
            <w:r w:rsidRPr="0093731B">
              <w:rPr>
                <w:rFonts w:ascii="Georgia" w:hAnsi="Georgia" w:cs="Arial"/>
                <w:sz w:val="20"/>
                <w:szCs w:val="20"/>
              </w:rPr>
              <w:t>Nausea</w:t>
            </w:r>
          </w:p>
        </w:tc>
        <w:tc>
          <w:tcPr>
            <w:tcW w:w="2163" w:type="dxa"/>
            <w:tcBorders>
              <w:top w:val="single" w:sz="4" w:space="0" w:color="auto"/>
            </w:tcBorders>
            <w:shd w:val="clear" w:color="auto" w:fill="auto"/>
          </w:tcPr>
          <w:p w14:paraId="1974AFF3" w14:textId="77777777" w:rsidR="0093731B" w:rsidRPr="0093731B" w:rsidRDefault="0093731B" w:rsidP="001F7B55">
            <w:pPr>
              <w:spacing w:after="100" w:afterAutospacing="1" w:line="240" w:lineRule="auto"/>
              <w:jc w:val="center"/>
              <w:rPr>
                <w:rFonts w:ascii="Georgia" w:eastAsia="Times New Roman" w:hAnsi="Georgia" w:cs="Arial"/>
                <w:sz w:val="20"/>
                <w:szCs w:val="20"/>
              </w:rPr>
            </w:pPr>
            <w:r w:rsidRPr="0093731B">
              <w:rPr>
                <w:rFonts w:ascii="Georgia" w:hAnsi="Georgia" w:cs="Arial"/>
                <w:sz w:val="20"/>
                <w:szCs w:val="20"/>
              </w:rPr>
              <w:t>47</w:t>
            </w:r>
          </w:p>
        </w:tc>
        <w:tc>
          <w:tcPr>
            <w:tcW w:w="4131" w:type="dxa"/>
            <w:tcBorders>
              <w:top w:val="single" w:sz="4" w:space="0" w:color="auto"/>
            </w:tcBorders>
            <w:shd w:val="clear" w:color="auto" w:fill="auto"/>
          </w:tcPr>
          <w:p w14:paraId="2C8EB1BB" w14:textId="77777777" w:rsidR="0093731B" w:rsidRPr="0093731B" w:rsidRDefault="0093731B" w:rsidP="001F7B55">
            <w:pPr>
              <w:spacing w:after="100" w:afterAutospacing="1" w:line="240" w:lineRule="auto"/>
              <w:jc w:val="center"/>
              <w:rPr>
                <w:rFonts w:ascii="Georgia" w:eastAsia="Times New Roman" w:hAnsi="Georgia" w:cs="Arial"/>
                <w:sz w:val="20"/>
                <w:szCs w:val="20"/>
              </w:rPr>
            </w:pPr>
            <w:r w:rsidRPr="0093731B">
              <w:rPr>
                <w:rFonts w:ascii="Georgia" w:eastAsia="Times New Roman" w:hAnsi="Georgia" w:cs="Arial"/>
                <w:sz w:val="20"/>
                <w:szCs w:val="20"/>
              </w:rPr>
              <w:t>100</w:t>
            </w:r>
          </w:p>
        </w:tc>
      </w:tr>
      <w:tr w:rsidR="0093731B" w:rsidRPr="0093731B" w14:paraId="152F8D40" w14:textId="77777777" w:rsidTr="0093731B">
        <w:trPr>
          <w:trHeight w:val="239"/>
          <w:jc w:val="center"/>
        </w:trPr>
        <w:tc>
          <w:tcPr>
            <w:tcW w:w="3195" w:type="dxa"/>
            <w:shd w:val="clear" w:color="auto" w:fill="auto"/>
          </w:tcPr>
          <w:p w14:paraId="68EE31FC" w14:textId="77777777" w:rsidR="0093731B" w:rsidRPr="0093731B" w:rsidRDefault="0093731B" w:rsidP="001F7B55">
            <w:pPr>
              <w:spacing w:after="100" w:afterAutospacing="1" w:line="240" w:lineRule="auto"/>
              <w:rPr>
                <w:rFonts w:ascii="Georgia" w:eastAsia="Times New Roman" w:hAnsi="Georgia" w:cs="Arial"/>
                <w:bCs/>
                <w:sz w:val="20"/>
                <w:szCs w:val="20"/>
              </w:rPr>
            </w:pPr>
            <w:r w:rsidRPr="0093731B">
              <w:rPr>
                <w:rFonts w:ascii="Georgia" w:hAnsi="Georgia" w:cs="Arial"/>
                <w:sz w:val="20"/>
                <w:szCs w:val="20"/>
              </w:rPr>
              <w:t>Abdominal cramps</w:t>
            </w:r>
          </w:p>
        </w:tc>
        <w:tc>
          <w:tcPr>
            <w:tcW w:w="2163" w:type="dxa"/>
            <w:shd w:val="clear" w:color="auto" w:fill="auto"/>
          </w:tcPr>
          <w:p w14:paraId="15008A29" w14:textId="77777777" w:rsidR="0093731B" w:rsidRPr="0093731B" w:rsidRDefault="0093731B" w:rsidP="001F7B55">
            <w:pPr>
              <w:spacing w:after="100" w:afterAutospacing="1" w:line="240" w:lineRule="auto"/>
              <w:jc w:val="center"/>
              <w:rPr>
                <w:rFonts w:ascii="Georgia" w:eastAsia="Times New Roman" w:hAnsi="Georgia" w:cs="Arial"/>
                <w:sz w:val="20"/>
                <w:szCs w:val="20"/>
              </w:rPr>
            </w:pPr>
            <w:r w:rsidRPr="0093731B">
              <w:rPr>
                <w:rFonts w:ascii="Georgia" w:hAnsi="Georgia" w:cs="Arial"/>
                <w:sz w:val="20"/>
                <w:szCs w:val="20"/>
              </w:rPr>
              <w:t>47</w:t>
            </w:r>
          </w:p>
        </w:tc>
        <w:tc>
          <w:tcPr>
            <w:tcW w:w="4131" w:type="dxa"/>
            <w:shd w:val="clear" w:color="auto" w:fill="auto"/>
          </w:tcPr>
          <w:p w14:paraId="50C0F2CD" w14:textId="77777777" w:rsidR="0093731B" w:rsidRPr="0093731B" w:rsidRDefault="0093731B" w:rsidP="001F7B55">
            <w:pPr>
              <w:spacing w:after="100" w:afterAutospacing="1" w:line="240" w:lineRule="auto"/>
              <w:jc w:val="center"/>
              <w:rPr>
                <w:rFonts w:ascii="Georgia" w:eastAsia="Times New Roman" w:hAnsi="Georgia" w:cs="Arial"/>
                <w:sz w:val="20"/>
                <w:szCs w:val="20"/>
              </w:rPr>
            </w:pPr>
            <w:r w:rsidRPr="0093731B">
              <w:rPr>
                <w:rFonts w:ascii="Georgia" w:hAnsi="Georgia" w:cs="Arial"/>
                <w:sz w:val="20"/>
                <w:szCs w:val="20"/>
              </w:rPr>
              <w:t>100</w:t>
            </w:r>
          </w:p>
        </w:tc>
      </w:tr>
      <w:tr w:rsidR="0093731B" w:rsidRPr="0093731B" w14:paraId="131B1D68" w14:textId="77777777" w:rsidTr="0093731B">
        <w:trPr>
          <w:trHeight w:val="301"/>
          <w:jc w:val="center"/>
        </w:trPr>
        <w:tc>
          <w:tcPr>
            <w:tcW w:w="3195" w:type="dxa"/>
            <w:shd w:val="clear" w:color="auto" w:fill="auto"/>
          </w:tcPr>
          <w:p w14:paraId="5C4A7D81" w14:textId="77777777" w:rsidR="0093731B" w:rsidRPr="0093731B" w:rsidRDefault="0093731B" w:rsidP="001F7B55">
            <w:pPr>
              <w:spacing w:after="100" w:afterAutospacing="1" w:line="240" w:lineRule="auto"/>
              <w:rPr>
                <w:rFonts w:ascii="Georgia" w:eastAsia="Times New Roman" w:hAnsi="Georgia" w:cs="Arial"/>
                <w:bCs/>
                <w:sz w:val="20"/>
                <w:szCs w:val="20"/>
              </w:rPr>
            </w:pPr>
            <w:r w:rsidRPr="0093731B">
              <w:rPr>
                <w:rFonts w:ascii="Georgia" w:hAnsi="Georgia" w:cs="Arial"/>
                <w:sz w:val="20"/>
                <w:szCs w:val="20"/>
              </w:rPr>
              <w:t>Vomiting</w:t>
            </w:r>
          </w:p>
        </w:tc>
        <w:tc>
          <w:tcPr>
            <w:tcW w:w="2163" w:type="dxa"/>
            <w:shd w:val="clear" w:color="auto" w:fill="auto"/>
          </w:tcPr>
          <w:p w14:paraId="30BDB2FA" w14:textId="77777777" w:rsidR="0093731B" w:rsidRPr="0093731B" w:rsidRDefault="0093731B" w:rsidP="001F7B55">
            <w:pPr>
              <w:spacing w:after="100" w:afterAutospacing="1" w:line="240" w:lineRule="auto"/>
              <w:jc w:val="center"/>
              <w:rPr>
                <w:rFonts w:ascii="Georgia" w:eastAsia="Times New Roman" w:hAnsi="Georgia" w:cs="Arial"/>
                <w:sz w:val="20"/>
                <w:szCs w:val="20"/>
              </w:rPr>
            </w:pPr>
            <w:r w:rsidRPr="0093731B">
              <w:rPr>
                <w:rFonts w:ascii="Georgia" w:hAnsi="Georgia" w:cs="Arial"/>
                <w:sz w:val="20"/>
                <w:szCs w:val="20"/>
              </w:rPr>
              <w:t>40</w:t>
            </w:r>
          </w:p>
        </w:tc>
        <w:tc>
          <w:tcPr>
            <w:tcW w:w="4131" w:type="dxa"/>
            <w:shd w:val="clear" w:color="auto" w:fill="auto"/>
          </w:tcPr>
          <w:p w14:paraId="7887F6FC" w14:textId="77777777" w:rsidR="0093731B" w:rsidRPr="0093731B" w:rsidRDefault="0093731B" w:rsidP="001F7B55">
            <w:pPr>
              <w:spacing w:after="100" w:afterAutospacing="1" w:line="240" w:lineRule="auto"/>
              <w:jc w:val="center"/>
              <w:rPr>
                <w:rFonts w:ascii="Georgia" w:eastAsia="Times New Roman" w:hAnsi="Georgia" w:cs="Arial"/>
                <w:sz w:val="20"/>
                <w:szCs w:val="20"/>
              </w:rPr>
            </w:pPr>
            <w:r w:rsidRPr="0093731B">
              <w:rPr>
                <w:rFonts w:ascii="Georgia" w:hAnsi="Georgia" w:cs="Arial"/>
                <w:sz w:val="20"/>
                <w:szCs w:val="20"/>
              </w:rPr>
              <w:t>85</w:t>
            </w:r>
          </w:p>
        </w:tc>
      </w:tr>
      <w:tr w:rsidR="0093731B" w:rsidRPr="0093731B" w14:paraId="3EEAA140" w14:textId="77777777" w:rsidTr="0093731B">
        <w:trPr>
          <w:trHeight w:val="301"/>
          <w:jc w:val="center"/>
        </w:trPr>
        <w:tc>
          <w:tcPr>
            <w:tcW w:w="3195" w:type="dxa"/>
            <w:shd w:val="clear" w:color="auto" w:fill="auto"/>
          </w:tcPr>
          <w:p w14:paraId="1243DC00" w14:textId="77777777" w:rsidR="0093731B" w:rsidRPr="0093731B" w:rsidRDefault="0093731B" w:rsidP="001F7B55">
            <w:pPr>
              <w:spacing w:after="100" w:afterAutospacing="1" w:line="240" w:lineRule="auto"/>
              <w:rPr>
                <w:rFonts w:ascii="Georgia" w:eastAsia="Times New Roman" w:hAnsi="Georgia" w:cs="Arial"/>
                <w:bCs/>
                <w:sz w:val="20"/>
                <w:szCs w:val="20"/>
              </w:rPr>
            </w:pPr>
            <w:r w:rsidRPr="0093731B">
              <w:rPr>
                <w:rFonts w:ascii="Georgia" w:hAnsi="Georgia" w:cs="Arial"/>
                <w:sz w:val="20"/>
                <w:szCs w:val="20"/>
              </w:rPr>
              <w:t>Diarrhea</w:t>
            </w:r>
          </w:p>
        </w:tc>
        <w:tc>
          <w:tcPr>
            <w:tcW w:w="2163" w:type="dxa"/>
            <w:shd w:val="clear" w:color="auto" w:fill="auto"/>
          </w:tcPr>
          <w:p w14:paraId="505BAED6" w14:textId="77777777" w:rsidR="0093731B" w:rsidRPr="0093731B" w:rsidRDefault="0093731B" w:rsidP="001F7B55">
            <w:pPr>
              <w:spacing w:after="100" w:afterAutospacing="1" w:line="240" w:lineRule="auto"/>
              <w:jc w:val="center"/>
              <w:rPr>
                <w:rFonts w:ascii="Georgia" w:eastAsia="Times New Roman" w:hAnsi="Georgia" w:cs="Arial"/>
                <w:sz w:val="20"/>
                <w:szCs w:val="20"/>
              </w:rPr>
            </w:pPr>
            <w:r w:rsidRPr="0093731B">
              <w:rPr>
                <w:rFonts w:ascii="Georgia" w:hAnsi="Georgia" w:cs="Arial"/>
                <w:sz w:val="20"/>
                <w:szCs w:val="20"/>
              </w:rPr>
              <w:t>30</w:t>
            </w:r>
          </w:p>
        </w:tc>
        <w:tc>
          <w:tcPr>
            <w:tcW w:w="4131" w:type="dxa"/>
            <w:shd w:val="clear" w:color="auto" w:fill="auto"/>
          </w:tcPr>
          <w:p w14:paraId="684F227A" w14:textId="77777777" w:rsidR="0093731B" w:rsidRPr="0093731B" w:rsidRDefault="0093731B" w:rsidP="001F7B55">
            <w:pPr>
              <w:spacing w:after="100" w:afterAutospacing="1" w:line="240" w:lineRule="auto"/>
              <w:jc w:val="center"/>
              <w:rPr>
                <w:rFonts w:ascii="Georgia" w:eastAsia="Times New Roman" w:hAnsi="Georgia" w:cs="Arial"/>
                <w:sz w:val="20"/>
                <w:szCs w:val="20"/>
              </w:rPr>
            </w:pPr>
            <w:r w:rsidRPr="0093731B">
              <w:rPr>
                <w:rFonts w:ascii="Georgia" w:hAnsi="Georgia" w:cs="Arial"/>
                <w:sz w:val="20"/>
                <w:szCs w:val="20"/>
              </w:rPr>
              <w:t>64</w:t>
            </w:r>
          </w:p>
        </w:tc>
      </w:tr>
      <w:tr w:rsidR="0093731B" w:rsidRPr="0093731B" w14:paraId="18589AD3" w14:textId="77777777" w:rsidTr="0093731B">
        <w:trPr>
          <w:trHeight w:val="282"/>
          <w:jc w:val="center"/>
        </w:trPr>
        <w:tc>
          <w:tcPr>
            <w:tcW w:w="3195" w:type="dxa"/>
            <w:tcBorders>
              <w:bottom w:val="single" w:sz="4" w:space="0" w:color="auto"/>
            </w:tcBorders>
            <w:shd w:val="clear" w:color="auto" w:fill="auto"/>
          </w:tcPr>
          <w:p w14:paraId="4A38E28D" w14:textId="77777777" w:rsidR="0093731B" w:rsidRPr="0093731B" w:rsidRDefault="0093731B" w:rsidP="001F7B55">
            <w:pPr>
              <w:spacing w:after="100" w:afterAutospacing="1" w:line="240" w:lineRule="auto"/>
              <w:rPr>
                <w:rFonts w:ascii="Georgia" w:hAnsi="Georgia" w:cs="Arial"/>
                <w:bCs/>
                <w:sz w:val="20"/>
                <w:szCs w:val="20"/>
              </w:rPr>
            </w:pPr>
            <w:r w:rsidRPr="0093731B">
              <w:rPr>
                <w:rFonts w:ascii="Georgia" w:hAnsi="Georgia" w:cs="Arial"/>
                <w:sz w:val="20"/>
                <w:szCs w:val="20"/>
              </w:rPr>
              <w:t>Chills</w:t>
            </w:r>
          </w:p>
        </w:tc>
        <w:tc>
          <w:tcPr>
            <w:tcW w:w="2163" w:type="dxa"/>
            <w:tcBorders>
              <w:bottom w:val="single" w:sz="4" w:space="0" w:color="auto"/>
            </w:tcBorders>
            <w:shd w:val="clear" w:color="auto" w:fill="auto"/>
          </w:tcPr>
          <w:p w14:paraId="03580DF3" w14:textId="77777777" w:rsidR="0093731B" w:rsidRPr="0093731B" w:rsidRDefault="0093731B" w:rsidP="001F7B55">
            <w:pPr>
              <w:spacing w:after="100" w:afterAutospacing="1" w:line="240" w:lineRule="auto"/>
              <w:jc w:val="center"/>
              <w:rPr>
                <w:rFonts w:ascii="Georgia" w:hAnsi="Georgia" w:cs="Arial"/>
                <w:sz w:val="20"/>
                <w:szCs w:val="20"/>
              </w:rPr>
            </w:pPr>
            <w:r w:rsidRPr="0093731B">
              <w:rPr>
                <w:rFonts w:ascii="Georgia" w:hAnsi="Georgia" w:cs="Arial"/>
                <w:sz w:val="20"/>
                <w:szCs w:val="20"/>
              </w:rPr>
              <w:t>28</w:t>
            </w:r>
          </w:p>
        </w:tc>
        <w:tc>
          <w:tcPr>
            <w:tcW w:w="4131" w:type="dxa"/>
            <w:tcBorders>
              <w:bottom w:val="single" w:sz="4" w:space="0" w:color="auto"/>
            </w:tcBorders>
            <w:shd w:val="clear" w:color="auto" w:fill="auto"/>
          </w:tcPr>
          <w:p w14:paraId="641BC4C5" w14:textId="77777777" w:rsidR="0093731B" w:rsidRPr="0093731B" w:rsidRDefault="0093731B" w:rsidP="001F7B55">
            <w:pPr>
              <w:spacing w:after="100" w:afterAutospacing="1" w:line="240" w:lineRule="auto"/>
              <w:jc w:val="center"/>
              <w:rPr>
                <w:rFonts w:ascii="Georgia" w:hAnsi="Georgia" w:cs="Arial"/>
                <w:sz w:val="20"/>
                <w:szCs w:val="20"/>
              </w:rPr>
            </w:pPr>
            <w:r w:rsidRPr="0093731B">
              <w:rPr>
                <w:rFonts w:ascii="Georgia" w:hAnsi="Georgia" w:cs="Arial"/>
                <w:sz w:val="20"/>
                <w:szCs w:val="20"/>
              </w:rPr>
              <w:t>59</w:t>
            </w:r>
          </w:p>
        </w:tc>
      </w:tr>
    </w:tbl>
    <w:p w14:paraId="25D1F834" w14:textId="77777777" w:rsidR="0093731B" w:rsidRDefault="0093731B" w:rsidP="00AA630D">
      <w:pPr>
        <w:spacing w:after="0" w:line="240" w:lineRule="auto"/>
        <w:jc w:val="both"/>
        <w:rPr>
          <w:rFonts w:ascii="Georgia" w:hAnsi="Georgia" w:cs="Arial"/>
          <w:color w:val="000000"/>
          <w:sz w:val="20"/>
          <w:szCs w:val="20"/>
          <w:shd w:val="clear" w:color="auto" w:fill="FFFFFF"/>
        </w:rPr>
        <w:sectPr w:rsidR="0093731B" w:rsidSect="0093731B">
          <w:type w:val="continuous"/>
          <w:pgSz w:w="11906" w:h="16838"/>
          <w:pgMar w:top="1418" w:right="849" w:bottom="1560" w:left="851" w:header="426" w:footer="708" w:gutter="0"/>
          <w:cols w:space="284"/>
          <w:docGrid w:linePitch="360"/>
        </w:sectPr>
      </w:pPr>
    </w:p>
    <w:p w14:paraId="63884744" w14:textId="0CBA8AF1" w:rsidR="0093731B" w:rsidRDefault="0093731B" w:rsidP="00AA630D">
      <w:pPr>
        <w:spacing w:after="0" w:line="240" w:lineRule="auto"/>
        <w:jc w:val="both"/>
        <w:rPr>
          <w:rFonts w:ascii="Georgia" w:hAnsi="Georgia" w:cs="Arial"/>
          <w:color w:val="000000"/>
          <w:sz w:val="20"/>
          <w:szCs w:val="20"/>
          <w:shd w:val="clear" w:color="auto" w:fill="FFFFFF"/>
        </w:rPr>
      </w:pPr>
    </w:p>
    <w:p w14:paraId="6B7108C1" w14:textId="6A69BFB5" w:rsidR="0093731B" w:rsidRDefault="0093731B" w:rsidP="00AA630D">
      <w:pPr>
        <w:spacing w:after="0" w:line="240" w:lineRule="auto"/>
        <w:jc w:val="both"/>
        <w:rPr>
          <w:rFonts w:ascii="Georgia" w:hAnsi="Georgia" w:cs="Arial"/>
          <w:color w:val="000000"/>
          <w:sz w:val="20"/>
          <w:szCs w:val="20"/>
          <w:shd w:val="clear" w:color="auto" w:fill="FFFFFF"/>
        </w:rPr>
      </w:pPr>
    </w:p>
    <w:p w14:paraId="75EC7CA9" w14:textId="77777777" w:rsidR="0093731B" w:rsidRDefault="0093731B" w:rsidP="00AA630D">
      <w:pPr>
        <w:spacing w:after="0" w:line="240" w:lineRule="auto"/>
        <w:jc w:val="both"/>
        <w:rPr>
          <w:rFonts w:ascii="Georgia" w:hAnsi="Georgia" w:cs="Arial"/>
          <w:color w:val="000000"/>
          <w:sz w:val="20"/>
          <w:szCs w:val="20"/>
          <w:shd w:val="clear" w:color="auto" w:fill="FFFFFF"/>
        </w:rPr>
      </w:pPr>
    </w:p>
    <w:p w14:paraId="2F322E34" w14:textId="77777777" w:rsidR="0093731B" w:rsidRDefault="0093731B" w:rsidP="00AA630D">
      <w:pPr>
        <w:spacing w:after="0" w:line="240" w:lineRule="auto"/>
        <w:jc w:val="both"/>
        <w:rPr>
          <w:rFonts w:ascii="Georgia" w:hAnsi="Georgia" w:cs="Arial"/>
          <w:color w:val="000000"/>
          <w:sz w:val="20"/>
          <w:szCs w:val="20"/>
          <w:shd w:val="clear" w:color="auto" w:fill="FFFFFF"/>
        </w:rPr>
      </w:pPr>
    </w:p>
    <w:p w14:paraId="1CB42126" w14:textId="77777777" w:rsidR="0093731B" w:rsidRDefault="0093731B" w:rsidP="00AA630D">
      <w:pPr>
        <w:spacing w:after="0" w:line="240" w:lineRule="auto"/>
        <w:jc w:val="both"/>
        <w:rPr>
          <w:rFonts w:ascii="Georgia" w:hAnsi="Georgia" w:cs="Arial"/>
          <w:color w:val="000000"/>
          <w:sz w:val="20"/>
          <w:szCs w:val="20"/>
          <w:shd w:val="clear" w:color="auto" w:fill="FFFFFF"/>
        </w:rPr>
      </w:pPr>
    </w:p>
    <w:p w14:paraId="756BD83C" w14:textId="7E22EB91" w:rsidR="0093731B" w:rsidRDefault="0093731B" w:rsidP="00AA630D">
      <w:pPr>
        <w:spacing w:after="0" w:line="240" w:lineRule="auto"/>
        <w:jc w:val="both"/>
        <w:rPr>
          <w:rFonts w:ascii="Georgia" w:hAnsi="Georgia" w:cs="Arial"/>
          <w:color w:val="000000"/>
          <w:sz w:val="20"/>
          <w:szCs w:val="20"/>
          <w:shd w:val="clear" w:color="auto" w:fill="FFFFFF"/>
        </w:rPr>
        <w:sectPr w:rsidR="0093731B" w:rsidSect="00DE2DB1">
          <w:type w:val="continuous"/>
          <w:pgSz w:w="11906" w:h="16838"/>
          <w:pgMar w:top="1418" w:right="849" w:bottom="1560" w:left="851" w:header="426" w:footer="708" w:gutter="0"/>
          <w:cols w:num="2" w:space="284"/>
          <w:docGrid w:linePitch="360"/>
        </w:sectPr>
      </w:pPr>
    </w:p>
    <w:p w14:paraId="3A7962B8" w14:textId="6607910D" w:rsidR="0093731B" w:rsidRPr="0093731B" w:rsidRDefault="0093731B" w:rsidP="0093731B">
      <w:pPr>
        <w:spacing w:after="0" w:line="240" w:lineRule="auto"/>
        <w:jc w:val="center"/>
        <w:rPr>
          <w:rFonts w:ascii="Georgia" w:hAnsi="Georgia" w:cs="Arial"/>
          <w:color w:val="000000"/>
          <w:sz w:val="20"/>
          <w:szCs w:val="20"/>
          <w:shd w:val="clear" w:color="auto" w:fill="FFFFFF"/>
        </w:rPr>
      </w:pPr>
      <w:r w:rsidRPr="0093731B">
        <w:rPr>
          <w:rFonts w:ascii="Georgia" w:hAnsi="Georgia" w:cs="Arial"/>
          <w:b/>
          <w:bCs/>
          <w:color w:val="000000"/>
          <w:sz w:val="20"/>
          <w:szCs w:val="20"/>
          <w:shd w:val="clear" w:color="auto" w:fill="FFFFFF"/>
        </w:rPr>
        <w:t>Table 3.</w:t>
      </w:r>
      <w:r w:rsidRPr="0093731B">
        <w:rPr>
          <w:rFonts w:ascii="Georgia" w:hAnsi="Georgia" w:cs="Arial"/>
          <w:color w:val="000000"/>
          <w:sz w:val="20"/>
          <w:szCs w:val="20"/>
          <w:shd w:val="clear" w:color="auto" w:fill="FFFFFF"/>
        </w:rPr>
        <w:t xml:space="preserve"> </w:t>
      </w:r>
      <w:r w:rsidRPr="0093731B">
        <w:rPr>
          <w:rFonts w:ascii="Georgia" w:hAnsi="Georgia" w:cs="Arial"/>
          <w:sz w:val="20"/>
          <w:szCs w:val="20"/>
        </w:rPr>
        <w:t>Age specific Attack rates</w:t>
      </w:r>
      <w:r w:rsidRPr="0093731B">
        <w:rPr>
          <w:rFonts w:ascii="Georgia" w:hAnsi="Georgia" w:cs="Arial"/>
          <w:b/>
          <w:sz w:val="20"/>
          <w:szCs w:val="20"/>
        </w:rPr>
        <w:t xml:space="preserve"> </w:t>
      </w:r>
      <w:r w:rsidRPr="0093731B">
        <w:rPr>
          <w:rFonts w:ascii="Georgia" w:hAnsi="Georgia" w:cs="Arial"/>
          <w:sz w:val="20"/>
          <w:szCs w:val="20"/>
        </w:rPr>
        <w:t>of the GE cases identified at religious school X Islamabad March 2018</w:t>
      </w:r>
    </w:p>
    <w:p w14:paraId="2BF39D50" w14:textId="77777777" w:rsidR="0093731B" w:rsidRDefault="0093731B" w:rsidP="00AA630D">
      <w:pPr>
        <w:spacing w:after="0" w:line="240" w:lineRule="auto"/>
        <w:jc w:val="both"/>
        <w:rPr>
          <w:rStyle w:val="Emphasis"/>
          <w:rFonts w:ascii="Georgia" w:hAnsi="Georgia" w:cs="Arial"/>
          <w:color w:val="000000"/>
          <w:sz w:val="20"/>
          <w:szCs w:val="20"/>
          <w:shd w:val="clear" w:color="auto" w:fill="FFFFFF"/>
        </w:rPr>
      </w:pPr>
    </w:p>
    <w:p w14:paraId="29B28010" w14:textId="5D088C1A" w:rsidR="0093731B" w:rsidRDefault="0093731B" w:rsidP="00AA630D">
      <w:pPr>
        <w:spacing w:after="0" w:line="240" w:lineRule="auto"/>
        <w:jc w:val="both"/>
        <w:rPr>
          <w:rStyle w:val="Emphasis"/>
          <w:rFonts w:ascii="Georgia" w:hAnsi="Georgia" w:cs="Arial"/>
          <w:color w:val="000000"/>
          <w:sz w:val="20"/>
          <w:szCs w:val="20"/>
          <w:shd w:val="clear" w:color="auto" w:fill="FFFFFF"/>
        </w:rPr>
        <w:sectPr w:rsidR="0093731B" w:rsidSect="0093731B">
          <w:type w:val="continuous"/>
          <w:pgSz w:w="11906" w:h="16838"/>
          <w:pgMar w:top="1418" w:right="849" w:bottom="1560" w:left="851" w:header="426" w:footer="708" w:gutter="0"/>
          <w:cols w:space="284"/>
          <w:docGrid w:linePitch="360"/>
        </w:sectPr>
      </w:pPr>
    </w:p>
    <w:tbl>
      <w:tblPr>
        <w:tblW w:w="9654" w:type="dxa"/>
        <w:jc w:val="cente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2452"/>
        <w:gridCol w:w="2402"/>
        <w:gridCol w:w="1963"/>
        <w:gridCol w:w="2837"/>
      </w:tblGrid>
      <w:tr w:rsidR="0093731B" w:rsidRPr="0093731B" w14:paraId="6FD09EF1" w14:textId="77777777" w:rsidTr="0093731B">
        <w:trPr>
          <w:trHeight w:val="296"/>
          <w:jc w:val="center"/>
        </w:trPr>
        <w:tc>
          <w:tcPr>
            <w:tcW w:w="2452" w:type="dxa"/>
            <w:tcBorders>
              <w:top w:val="nil"/>
              <w:left w:val="nil"/>
              <w:bottom w:val="single" w:sz="4" w:space="0" w:color="auto"/>
              <w:right w:val="nil"/>
            </w:tcBorders>
            <w:shd w:val="clear" w:color="auto" w:fill="auto"/>
          </w:tcPr>
          <w:p w14:paraId="46EF5502" w14:textId="77777777" w:rsidR="0093731B" w:rsidRPr="0093731B" w:rsidRDefault="0093731B" w:rsidP="0093731B">
            <w:pPr>
              <w:spacing w:after="0" w:line="240" w:lineRule="auto"/>
              <w:rPr>
                <w:rFonts w:ascii="Georgia" w:eastAsia="Times New Roman" w:hAnsi="Georgia" w:cs="Arial"/>
                <w:b/>
                <w:bCs/>
                <w:color w:val="000000"/>
                <w:sz w:val="20"/>
                <w:szCs w:val="20"/>
              </w:rPr>
            </w:pPr>
            <w:r w:rsidRPr="0093731B">
              <w:rPr>
                <w:rFonts w:ascii="Georgia" w:eastAsia="Times New Roman" w:hAnsi="Georgia" w:cs="Arial"/>
                <w:b/>
                <w:bCs/>
                <w:color w:val="000000"/>
                <w:sz w:val="20"/>
                <w:szCs w:val="20"/>
              </w:rPr>
              <w:t>Age Groups</w:t>
            </w:r>
          </w:p>
        </w:tc>
        <w:tc>
          <w:tcPr>
            <w:tcW w:w="2402" w:type="dxa"/>
            <w:tcBorders>
              <w:top w:val="nil"/>
              <w:left w:val="nil"/>
              <w:bottom w:val="single" w:sz="4" w:space="0" w:color="auto"/>
              <w:right w:val="nil"/>
            </w:tcBorders>
            <w:shd w:val="clear" w:color="auto" w:fill="auto"/>
          </w:tcPr>
          <w:p w14:paraId="669D156D" w14:textId="77777777" w:rsidR="0093731B" w:rsidRPr="0093731B" w:rsidRDefault="0093731B" w:rsidP="0093731B">
            <w:pPr>
              <w:spacing w:after="0" w:line="240" w:lineRule="auto"/>
              <w:rPr>
                <w:rFonts w:ascii="Georgia" w:eastAsia="Times New Roman" w:hAnsi="Georgia" w:cs="Arial"/>
                <w:b/>
                <w:bCs/>
                <w:color w:val="000000"/>
                <w:sz w:val="20"/>
                <w:szCs w:val="20"/>
              </w:rPr>
            </w:pPr>
            <w:r w:rsidRPr="0093731B">
              <w:rPr>
                <w:rFonts w:ascii="Georgia" w:eastAsia="Times New Roman" w:hAnsi="Georgia" w:cs="Arial"/>
                <w:b/>
                <w:bCs/>
                <w:color w:val="000000"/>
                <w:sz w:val="20"/>
                <w:szCs w:val="20"/>
              </w:rPr>
              <w:t>Total residents</w:t>
            </w:r>
          </w:p>
        </w:tc>
        <w:tc>
          <w:tcPr>
            <w:tcW w:w="1963" w:type="dxa"/>
            <w:tcBorders>
              <w:top w:val="nil"/>
              <w:left w:val="nil"/>
              <w:bottom w:val="single" w:sz="4" w:space="0" w:color="auto"/>
              <w:right w:val="nil"/>
            </w:tcBorders>
            <w:shd w:val="clear" w:color="auto" w:fill="auto"/>
          </w:tcPr>
          <w:p w14:paraId="334BDF6C" w14:textId="77777777" w:rsidR="0093731B" w:rsidRPr="0093731B" w:rsidRDefault="0093731B" w:rsidP="0093731B">
            <w:pPr>
              <w:spacing w:after="0" w:line="240" w:lineRule="auto"/>
              <w:rPr>
                <w:rFonts w:ascii="Georgia" w:eastAsia="Times New Roman" w:hAnsi="Georgia" w:cs="Arial"/>
                <w:b/>
                <w:bCs/>
                <w:color w:val="000000"/>
                <w:sz w:val="20"/>
                <w:szCs w:val="20"/>
              </w:rPr>
            </w:pPr>
            <w:r w:rsidRPr="0093731B">
              <w:rPr>
                <w:rFonts w:ascii="Georgia" w:eastAsia="Times New Roman" w:hAnsi="Georgia" w:cs="Arial"/>
                <w:b/>
                <w:bCs/>
                <w:color w:val="000000"/>
                <w:sz w:val="20"/>
                <w:szCs w:val="20"/>
              </w:rPr>
              <w:t>No of cases</w:t>
            </w:r>
          </w:p>
        </w:tc>
        <w:tc>
          <w:tcPr>
            <w:tcW w:w="2837" w:type="dxa"/>
            <w:tcBorders>
              <w:top w:val="nil"/>
              <w:left w:val="nil"/>
              <w:bottom w:val="single" w:sz="4" w:space="0" w:color="auto"/>
              <w:right w:val="nil"/>
            </w:tcBorders>
            <w:shd w:val="clear" w:color="auto" w:fill="auto"/>
          </w:tcPr>
          <w:p w14:paraId="00C71080" w14:textId="77777777" w:rsidR="0093731B" w:rsidRPr="0093731B" w:rsidRDefault="0093731B" w:rsidP="0093731B">
            <w:pPr>
              <w:spacing w:after="0" w:line="240" w:lineRule="auto"/>
              <w:rPr>
                <w:rFonts w:ascii="Georgia" w:eastAsia="Times New Roman" w:hAnsi="Georgia" w:cs="Arial"/>
                <w:b/>
                <w:bCs/>
                <w:color w:val="000000"/>
                <w:sz w:val="20"/>
                <w:szCs w:val="20"/>
              </w:rPr>
            </w:pPr>
            <w:r w:rsidRPr="0093731B">
              <w:rPr>
                <w:rFonts w:ascii="Georgia" w:eastAsia="Times New Roman" w:hAnsi="Georgia" w:cs="Arial"/>
                <w:b/>
                <w:bCs/>
                <w:color w:val="000000"/>
                <w:sz w:val="20"/>
                <w:szCs w:val="20"/>
              </w:rPr>
              <w:t>Attack rate (%)</w:t>
            </w:r>
          </w:p>
        </w:tc>
      </w:tr>
      <w:tr w:rsidR="0093731B" w:rsidRPr="0093731B" w14:paraId="3CA22E71" w14:textId="77777777" w:rsidTr="0093731B">
        <w:trPr>
          <w:trHeight w:val="287"/>
          <w:jc w:val="center"/>
        </w:trPr>
        <w:tc>
          <w:tcPr>
            <w:tcW w:w="2452" w:type="dxa"/>
            <w:tcBorders>
              <w:top w:val="single" w:sz="4" w:space="0" w:color="auto"/>
              <w:left w:val="nil"/>
              <w:bottom w:val="nil"/>
              <w:right w:val="nil"/>
            </w:tcBorders>
            <w:shd w:val="clear" w:color="auto" w:fill="auto"/>
          </w:tcPr>
          <w:p w14:paraId="316E7658" w14:textId="77777777" w:rsidR="0093731B" w:rsidRPr="0093731B" w:rsidRDefault="0093731B" w:rsidP="0093731B">
            <w:pPr>
              <w:spacing w:after="0" w:line="240" w:lineRule="auto"/>
              <w:rPr>
                <w:rFonts w:ascii="Georgia" w:eastAsia="Times New Roman" w:hAnsi="Georgia" w:cs="Arial"/>
                <w:bCs/>
                <w:color w:val="000000"/>
                <w:sz w:val="20"/>
                <w:szCs w:val="20"/>
              </w:rPr>
            </w:pPr>
            <w:r w:rsidRPr="0093731B">
              <w:rPr>
                <w:rFonts w:ascii="Georgia" w:eastAsia="Times New Roman" w:hAnsi="Georgia" w:cs="Arial"/>
                <w:bCs/>
                <w:color w:val="000000"/>
                <w:sz w:val="20"/>
                <w:szCs w:val="20"/>
              </w:rPr>
              <w:t>8-9 years</w:t>
            </w:r>
          </w:p>
        </w:tc>
        <w:tc>
          <w:tcPr>
            <w:tcW w:w="2402" w:type="dxa"/>
            <w:tcBorders>
              <w:top w:val="single" w:sz="4" w:space="0" w:color="auto"/>
              <w:left w:val="nil"/>
              <w:bottom w:val="nil"/>
              <w:right w:val="nil"/>
            </w:tcBorders>
            <w:shd w:val="clear" w:color="auto" w:fill="auto"/>
          </w:tcPr>
          <w:p w14:paraId="75BED778" w14:textId="77777777" w:rsidR="0093731B" w:rsidRPr="0093731B" w:rsidRDefault="0093731B" w:rsidP="0093731B">
            <w:pPr>
              <w:spacing w:after="0" w:line="240" w:lineRule="auto"/>
              <w:jc w:val="center"/>
              <w:rPr>
                <w:rFonts w:ascii="Georgia" w:eastAsia="Times New Roman" w:hAnsi="Georgia" w:cs="Arial"/>
                <w:color w:val="000000"/>
                <w:sz w:val="20"/>
                <w:szCs w:val="20"/>
              </w:rPr>
            </w:pPr>
            <w:r w:rsidRPr="0093731B">
              <w:rPr>
                <w:rFonts w:ascii="Georgia" w:eastAsia="Times New Roman" w:hAnsi="Georgia" w:cs="Arial"/>
                <w:color w:val="000000"/>
                <w:sz w:val="20"/>
                <w:szCs w:val="20"/>
              </w:rPr>
              <w:t>20</w:t>
            </w:r>
          </w:p>
        </w:tc>
        <w:tc>
          <w:tcPr>
            <w:tcW w:w="1963" w:type="dxa"/>
            <w:tcBorders>
              <w:top w:val="single" w:sz="4" w:space="0" w:color="auto"/>
              <w:left w:val="nil"/>
              <w:bottom w:val="nil"/>
              <w:right w:val="nil"/>
            </w:tcBorders>
            <w:shd w:val="clear" w:color="auto" w:fill="auto"/>
          </w:tcPr>
          <w:p w14:paraId="355D1E11" w14:textId="77777777" w:rsidR="0093731B" w:rsidRPr="0093731B" w:rsidRDefault="0093731B" w:rsidP="0093731B">
            <w:pPr>
              <w:spacing w:after="0" w:line="240" w:lineRule="auto"/>
              <w:jc w:val="center"/>
              <w:rPr>
                <w:rFonts w:ascii="Georgia" w:eastAsia="Times New Roman" w:hAnsi="Georgia" w:cs="Arial"/>
                <w:color w:val="000000"/>
                <w:sz w:val="20"/>
                <w:szCs w:val="20"/>
              </w:rPr>
            </w:pPr>
            <w:r w:rsidRPr="0093731B">
              <w:rPr>
                <w:rFonts w:ascii="Georgia" w:eastAsia="Times New Roman" w:hAnsi="Georgia" w:cs="Arial"/>
                <w:color w:val="000000"/>
                <w:sz w:val="20"/>
                <w:szCs w:val="20"/>
              </w:rPr>
              <w:t>4</w:t>
            </w:r>
          </w:p>
        </w:tc>
        <w:tc>
          <w:tcPr>
            <w:tcW w:w="2837" w:type="dxa"/>
            <w:tcBorders>
              <w:top w:val="single" w:sz="4" w:space="0" w:color="auto"/>
              <w:left w:val="nil"/>
              <w:bottom w:val="nil"/>
              <w:right w:val="nil"/>
            </w:tcBorders>
            <w:shd w:val="clear" w:color="auto" w:fill="auto"/>
          </w:tcPr>
          <w:p w14:paraId="5057353C" w14:textId="77777777" w:rsidR="0093731B" w:rsidRPr="0093731B" w:rsidRDefault="0093731B" w:rsidP="0093731B">
            <w:pPr>
              <w:spacing w:after="0" w:line="240" w:lineRule="auto"/>
              <w:jc w:val="center"/>
              <w:rPr>
                <w:rFonts w:ascii="Georgia" w:eastAsia="Times New Roman" w:hAnsi="Georgia" w:cs="Arial"/>
                <w:color w:val="000000"/>
                <w:sz w:val="20"/>
                <w:szCs w:val="20"/>
              </w:rPr>
            </w:pPr>
            <w:r w:rsidRPr="0093731B">
              <w:rPr>
                <w:rFonts w:ascii="Georgia" w:eastAsia="Times New Roman" w:hAnsi="Georgia" w:cs="Arial"/>
                <w:color w:val="000000"/>
                <w:sz w:val="20"/>
                <w:szCs w:val="20"/>
              </w:rPr>
              <w:t>20</w:t>
            </w:r>
          </w:p>
        </w:tc>
      </w:tr>
      <w:tr w:rsidR="0093731B" w:rsidRPr="0093731B" w14:paraId="778C85AE" w14:textId="77777777" w:rsidTr="0093731B">
        <w:trPr>
          <w:trHeight w:val="296"/>
          <w:jc w:val="center"/>
        </w:trPr>
        <w:tc>
          <w:tcPr>
            <w:tcW w:w="2452" w:type="dxa"/>
            <w:tcBorders>
              <w:top w:val="nil"/>
              <w:left w:val="nil"/>
              <w:bottom w:val="nil"/>
              <w:right w:val="nil"/>
            </w:tcBorders>
            <w:shd w:val="clear" w:color="auto" w:fill="auto"/>
          </w:tcPr>
          <w:p w14:paraId="34DC7141" w14:textId="77777777" w:rsidR="0093731B" w:rsidRPr="0093731B" w:rsidRDefault="0093731B" w:rsidP="0093731B">
            <w:pPr>
              <w:spacing w:after="0" w:line="240" w:lineRule="auto"/>
              <w:rPr>
                <w:rFonts w:ascii="Georgia" w:eastAsia="Times New Roman" w:hAnsi="Georgia" w:cs="Arial"/>
                <w:bCs/>
                <w:color w:val="000000"/>
                <w:sz w:val="20"/>
                <w:szCs w:val="20"/>
              </w:rPr>
            </w:pPr>
            <w:r w:rsidRPr="0093731B">
              <w:rPr>
                <w:rFonts w:ascii="Georgia" w:eastAsia="Times New Roman" w:hAnsi="Georgia" w:cs="Arial"/>
                <w:bCs/>
                <w:color w:val="000000"/>
                <w:sz w:val="20"/>
                <w:szCs w:val="20"/>
              </w:rPr>
              <w:t>10-11 years</w:t>
            </w:r>
          </w:p>
        </w:tc>
        <w:tc>
          <w:tcPr>
            <w:tcW w:w="2402" w:type="dxa"/>
            <w:tcBorders>
              <w:top w:val="nil"/>
              <w:left w:val="nil"/>
              <w:bottom w:val="nil"/>
              <w:right w:val="nil"/>
            </w:tcBorders>
            <w:shd w:val="clear" w:color="auto" w:fill="auto"/>
          </w:tcPr>
          <w:p w14:paraId="07F19A0B" w14:textId="77777777" w:rsidR="0093731B" w:rsidRPr="0093731B" w:rsidRDefault="0093731B" w:rsidP="0093731B">
            <w:pPr>
              <w:spacing w:after="0" w:line="240" w:lineRule="auto"/>
              <w:jc w:val="center"/>
              <w:rPr>
                <w:rFonts w:ascii="Georgia" w:eastAsia="Times New Roman" w:hAnsi="Georgia" w:cs="Arial"/>
                <w:color w:val="000000"/>
                <w:sz w:val="20"/>
                <w:szCs w:val="20"/>
              </w:rPr>
            </w:pPr>
            <w:r w:rsidRPr="0093731B">
              <w:rPr>
                <w:rFonts w:ascii="Georgia" w:eastAsia="Times New Roman" w:hAnsi="Georgia" w:cs="Arial"/>
                <w:color w:val="000000"/>
                <w:sz w:val="20"/>
                <w:szCs w:val="20"/>
              </w:rPr>
              <w:t>55</w:t>
            </w:r>
          </w:p>
        </w:tc>
        <w:tc>
          <w:tcPr>
            <w:tcW w:w="1963" w:type="dxa"/>
            <w:tcBorders>
              <w:top w:val="nil"/>
              <w:left w:val="nil"/>
              <w:bottom w:val="nil"/>
              <w:right w:val="nil"/>
            </w:tcBorders>
            <w:shd w:val="clear" w:color="auto" w:fill="auto"/>
          </w:tcPr>
          <w:p w14:paraId="5AAF39CA" w14:textId="77777777" w:rsidR="0093731B" w:rsidRPr="0093731B" w:rsidRDefault="0093731B" w:rsidP="0093731B">
            <w:pPr>
              <w:spacing w:after="0" w:line="240" w:lineRule="auto"/>
              <w:jc w:val="center"/>
              <w:rPr>
                <w:rFonts w:ascii="Georgia" w:eastAsia="Times New Roman" w:hAnsi="Georgia" w:cs="Arial"/>
                <w:color w:val="000000"/>
                <w:sz w:val="20"/>
                <w:szCs w:val="20"/>
              </w:rPr>
            </w:pPr>
            <w:r w:rsidRPr="0093731B">
              <w:rPr>
                <w:rFonts w:ascii="Georgia" w:eastAsia="Times New Roman" w:hAnsi="Georgia" w:cs="Arial"/>
                <w:color w:val="000000"/>
                <w:sz w:val="20"/>
                <w:szCs w:val="20"/>
              </w:rPr>
              <w:t>29</w:t>
            </w:r>
          </w:p>
        </w:tc>
        <w:tc>
          <w:tcPr>
            <w:tcW w:w="2837" w:type="dxa"/>
            <w:tcBorders>
              <w:top w:val="nil"/>
              <w:left w:val="nil"/>
              <w:bottom w:val="nil"/>
              <w:right w:val="nil"/>
            </w:tcBorders>
            <w:shd w:val="clear" w:color="auto" w:fill="auto"/>
          </w:tcPr>
          <w:p w14:paraId="0F48D127" w14:textId="77777777" w:rsidR="0093731B" w:rsidRPr="0093731B" w:rsidRDefault="0093731B" w:rsidP="0093731B">
            <w:pPr>
              <w:spacing w:after="0" w:line="240" w:lineRule="auto"/>
              <w:jc w:val="center"/>
              <w:rPr>
                <w:rFonts w:ascii="Georgia" w:eastAsia="Times New Roman" w:hAnsi="Georgia" w:cs="Arial"/>
                <w:color w:val="000000"/>
                <w:sz w:val="20"/>
                <w:szCs w:val="20"/>
              </w:rPr>
            </w:pPr>
            <w:r w:rsidRPr="0093731B">
              <w:rPr>
                <w:rFonts w:ascii="Georgia" w:eastAsia="Times New Roman" w:hAnsi="Georgia" w:cs="Arial"/>
                <w:color w:val="000000"/>
                <w:sz w:val="20"/>
                <w:szCs w:val="20"/>
              </w:rPr>
              <w:t>53</w:t>
            </w:r>
          </w:p>
        </w:tc>
      </w:tr>
      <w:tr w:rsidR="0093731B" w:rsidRPr="0093731B" w14:paraId="4DA84B7B" w14:textId="77777777" w:rsidTr="0093731B">
        <w:trPr>
          <w:trHeight w:val="296"/>
          <w:jc w:val="center"/>
        </w:trPr>
        <w:tc>
          <w:tcPr>
            <w:tcW w:w="2452" w:type="dxa"/>
            <w:tcBorders>
              <w:top w:val="nil"/>
              <w:left w:val="nil"/>
              <w:bottom w:val="nil"/>
              <w:right w:val="nil"/>
            </w:tcBorders>
            <w:shd w:val="clear" w:color="auto" w:fill="auto"/>
          </w:tcPr>
          <w:p w14:paraId="64F14D1C" w14:textId="77777777" w:rsidR="0093731B" w:rsidRPr="0093731B" w:rsidRDefault="0093731B" w:rsidP="0093731B">
            <w:pPr>
              <w:spacing w:after="0" w:line="240" w:lineRule="auto"/>
              <w:rPr>
                <w:rFonts w:ascii="Georgia" w:eastAsia="Times New Roman" w:hAnsi="Georgia" w:cs="Arial"/>
                <w:bCs/>
                <w:color w:val="000000"/>
                <w:sz w:val="20"/>
                <w:szCs w:val="20"/>
              </w:rPr>
            </w:pPr>
            <w:r w:rsidRPr="0093731B">
              <w:rPr>
                <w:rFonts w:ascii="Georgia" w:eastAsia="Times New Roman" w:hAnsi="Georgia" w:cs="Arial"/>
                <w:bCs/>
                <w:color w:val="000000"/>
                <w:sz w:val="20"/>
                <w:szCs w:val="20"/>
              </w:rPr>
              <w:t>12-13 years</w:t>
            </w:r>
          </w:p>
        </w:tc>
        <w:tc>
          <w:tcPr>
            <w:tcW w:w="2402" w:type="dxa"/>
            <w:tcBorders>
              <w:top w:val="nil"/>
              <w:left w:val="nil"/>
              <w:bottom w:val="nil"/>
              <w:right w:val="nil"/>
            </w:tcBorders>
            <w:shd w:val="clear" w:color="auto" w:fill="auto"/>
          </w:tcPr>
          <w:p w14:paraId="18281067" w14:textId="77777777" w:rsidR="0093731B" w:rsidRPr="0093731B" w:rsidRDefault="0093731B" w:rsidP="0093731B">
            <w:pPr>
              <w:spacing w:after="0" w:line="240" w:lineRule="auto"/>
              <w:jc w:val="center"/>
              <w:rPr>
                <w:rFonts w:ascii="Georgia" w:eastAsia="Times New Roman" w:hAnsi="Georgia" w:cs="Arial"/>
                <w:color w:val="000000"/>
                <w:sz w:val="20"/>
                <w:szCs w:val="20"/>
              </w:rPr>
            </w:pPr>
            <w:r w:rsidRPr="0093731B">
              <w:rPr>
                <w:rFonts w:ascii="Georgia" w:eastAsia="Times New Roman" w:hAnsi="Georgia" w:cs="Arial"/>
                <w:color w:val="000000"/>
                <w:sz w:val="20"/>
                <w:szCs w:val="20"/>
              </w:rPr>
              <w:t>35</w:t>
            </w:r>
          </w:p>
        </w:tc>
        <w:tc>
          <w:tcPr>
            <w:tcW w:w="1963" w:type="dxa"/>
            <w:tcBorders>
              <w:top w:val="nil"/>
              <w:left w:val="nil"/>
              <w:bottom w:val="nil"/>
              <w:right w:val="nil"/>
            </w:tcBorders>
            <w:shd w:val="clear" w:color="auto" w:fill="auto"/>
          </w:tcPr>
          <w:p w14:paraId="540A021A" w14:textId="77777777" w:rsidR="0093731B" w:rsidRPr="0093731B" w:rsidRDefault="0093731B" w:rsidP="0093731B">
            <w:pPr>
              <w:spacing w:after="0" w:line="240" w:lineRule="auto"/>
              <w:jc w:val="center"/>
              <w:rPr>
                <w:rFonts w:ascii="Georgia" w:eastAsia="Times New Roman" w:hAnsi="Georgia" w:cs="Arial"/>
                <w:color w:val="000000"/>
                <w:sz w:val="20"/>
                <w:szCs w:val="20"/>
              </w:rPr>
            </w:pPr>
            <w:r w:rsidRPr="0093731B">
              <w:rPr>
                <w:rFonts w:ascii="Georgia" w:eastAsia="Times New Roman" w:hAnsi="Georgia" w:cs="Arial"/>
                <w:color w:val="000000"/>
                <w:sz w:val="20"/>
                <w:szCs w:val="20"/>
              </w:rPr>
              <w:t>11</w:t>
            </w:r>
          </w:p>
        </w:tc>
        <w:tc>
          <w:tcPr>
            <w:tcW w:w="2837" w:type="dxa"/>
            <w:tcBorders>
              <w:top w:val="nil"/>
              <w:left w:val="nil"/>
              <w:bottom w:val="nil"/>
              <w:right w:val="nil"/>
            </w:tcBorders>
            <w:shd w:val="clear" w:color="auto" w:fill="auto"/>
          </w:tcPr>
          <w:p w14:paraId="1EFF929D" w14:textId="77777777" w:rsidR="0093731B" w:rsidRPr="0093731B" w:rsidRDefault="0093731B" w:rsidP="0093731B">
            <w:pPr>
              <w:spacing w:after="0" w:line="240" w:lineRule="auto"/>
              <w:jc w:val="center"/>
              <w:rPr>
                <w:rFonts w:ascii="Georgia" w:eastAsia="Times New Roman" w:hAnsi="Georgia" w:cs="Arial"/>
                <w:color w:val="000000"/>
                <w:sz w:val="20"/>
                <w:szCs w:val="20"/>
              </w:rPr>
            </w:pPr>
            <w:r w:rsidRPr="0093731B">
              <w:rPr>
                <w:rFonts w:ascii="Georgia" w:eastAsia="Times New Roman" w:hAnsi="Georgia" w:cs="Arial"/>
                <w:color w:val="000000"/>
                <w:sz w:val="20"/>
                <w:szCs w:val="20"/>
              </w:rPr>
              <w:t>31</w:t>
            </w:r>
          </w:p>
        </w:tc>
      </w:tr>
      <w:tr w:rsidR="0093731B" w:rsidRPr="0093731B" w14:paraId="75A3E494" w14:textId="77777777" w:rsidTr="0093731B">
        <w:trPr>
          <w:trHeight w:val="296"/>
          <w:jc w:val="center"/>
        </w:trPr>
        <w:tc>
          <w:tcPr>
            <w:tcW w:w="2452" w:type="dxa"/>
            <w:tcBorders>
              <w:top w:val="nil"/>
              <w:left w:val="nil"/>
              <w:bottom w:val="single" w:sz="4" w:space="0" w:color="auto"/>
              <w:right w:val="nil"/>
            </w:tcBorders>
            <w:shd w:val="clear" w:color="auto" w:fill="auto"/>
          </w:tcPr>
          <w:p w14:paraId="4C647B3C" w14:textId="77777777" w:rsidR="0093731B" w:rsidRPr="0093731B" w:rsidRDefault="0093731B" w:rsidP="0093731B">
            <w:pPr>
              <w:spacing w:after="0" w:line="240" w:lineRule="auto"/>
              <w:rPr>
                <w:rFonts w:ascii="Georgia" w:eastAsia="Times New Roman" w:hAnsi="Georgia" w:cs="Arial"/>
                <w:bCs/>
                <w:color w:val="000000"/>
                <w:sz w:val="20"/>
                <w:szCs w:val="20"/>
              </w:rPr>
            </w:pPr>
            <w:r w:rsidRPr="0093731B">
              <w:rPr>
                <w:rFonts w:ascii="Georgia" w:eastAsia="Times New Roman" w:hAnsi="Georgia" w:cs="Arial"/>
                <w:bCs/>
                <w:color w:val="000000"/>
                <w:sz w:val="20"/>
                <w:szCs w:val="20"/>
              </w:rPr>
              <w:t>≥ 14years</w:t>
            </w:r>
          </w:p>
        </w:tc>
        <w:tc>
          <w:tcPr>
            <w:tcW w:w="2402" w:type="dxa"/>
            <w:tcBorders>
              <w:top w:val="nil"/>
              <w:left w:val="nil"/>
              <w:bottom w:val="single" w:sz="4" w:space="0" w:color="auto"/>
              <w:right w:val="nil"/>
            </w:tcBorders>
            <w:shd w:val="clear" w:color="auto" w:fill="auto"/>
          </w:tcPr>
          <w:p w14:paraId="45D88690" w14:textId="77777777" w:rsidR="0093731B" w:rsidRPr="0093731B" w:rsidRDefault="0093731B" w:rsidP="0093731B">
            <w:pPr>
              <w:spacing w:after="0" w:line="240" w:lineRule="auto"/>
              <w:jc w:val="center"/>
              <w:rPr>
                <w:rFonts w:ascii="Georgia" w:eastAsia="Times New Roman" w:hAnsi="Georgia" w:cs="Arial"/>
                <w:color w:val="000000"/>
                <w:sz w:val="20"/>
                <w:szCs w:val="20"/>
              </w:rPr>
            </w:pPr>
            <w:r w:rsidRPr="0093731B">
              <w:rPr>
                <w:rFonts w:ascii="Georgia" w:eastAsia="Times New Roman" w:hAnsi="Georgia" w:cs="Arial"/>
                <w:color w:val="000000"/>
                <w:sz w:val="20"/>
                <w:szCs w:val="20"/>
              </w:rPr>
              <w:t>20</w:t>
            </w:r>
          </w:p>
        </w:tc>
        <w:tc>
          <w:tcPr>
            <w:tcW w:w="1963" w:type="dxa"/>
            <w:tcBorders>
              <w:top w:val="nil"/>
              <w:left w:val="nil"/>
              <w:bottom w:val="single" w:sz="4" w:space="0" w:color="auto"/>
              <w:right w:val="nil"/>
            </w:tcBorders>
            <w:shd w:val="clear" w:color="auto" w:fill="auto"/>
          </w:tcPr>
          <w:p w14:paraId="1EAF0D05" w14:textId="77777777" w:rsidR="0093731B" w:rsidRPr="0093731B" w:rsidRDefault="0093731B" w:rsidP="0093731B">
            <w:pPr>
              <w:spacing w:after="0" w:line="240" w:lineRule="auto"/>
              <w:jc w:val="center"/>
              <w:rPr>
                <w:rFonts w:ascii="Georgia" w:eastAsia="Times New Roman" w:hAnsi="Georgia" w:cs="Arial"/>
                <w:color w:val="000000"/>
                <w:sz w:val="20"/>
                <w:szCs w:val="20"/>
              </w:rPr>
            </w:pPr>
            <w:r w:rsidRPr="0093731B">
              <w:rPr>
                <w:rFonts w:ascii="Georgia" w:eastAsia="Times New Roman" w:hAnsi="Georgia" w:cs="Arial"/>
                <w:color w:val="000000"/>
                <w:sz w:val="20"/>
                <w:szCs w:val="20"/>
              </w:rPr>
              <w:t>3</w:t>
            </w:r>
          </w:p>
        </w:tc>
        <w:tc>
          <w:tcPr>
            <w:tcW w:w="2837" w:type="dxa"/>
            <w:tcBorders>
              <w:top w:val="nil"/>
              <w:left w:val="nil"/>
              <w:bottom w:val="single" w:sz="4" w:space="0" w:color="auto"/>
              <w:right w:val="nil"/>
            </w:tcBorders>
            <w:shd w:val="clear" w:color="auto" w:fill="auto"/>
          </w:tcPr>
          <w:p w14:paraId="3C932FF7" w14:textId="77777777" w:rsidR="0093731B" w:rsidRPr="0093731B" w:rsidRDefault="0093731B" w:rsidP="0093731B">
            <w:pPr>
              <w:spacing w:after="0" w:line="240" w:lineRule="auto"/>
              <w:jc w:val="center"/>
              <w:rPr>
                <w:rFonts w:ascii="Georgia" w:eastAsia="Times New Roman" w:hAnsi="Georgia" w:cs="Arial"/>
                <w:color w:val="000000"/>
                <w:sz w:val="20"/>
                <w:szCs w:val="20"/>
              </w:rPr>
            </w:pPr>
            <w:r w:rsidRPr="0093731B">
              <w:rPr>
                <w:rFonts w:ascii="Georgia" w:eastAsia="Times New Roman" w:hAnsi="Georgia" w:cs="Arial"/>
                <w:color w:val="000000"/>
                <w:sz w:val="20"/>
                <w:szCs w:val="20"/>
              </w:rPr>
              <w:t>15</w:t>
            </w:r>
          </w:p>
        </w:tc>
      </w:tr>
      <w:tr w:rsidR="0093731B" w:rsidRPr="0093731B" w14:paraId="06B7B38C" w14:textId="77777777" w:rsidTr="0093731B">
        <w:trPr>
          <w:trHeight w:val="287"/>
          <w:jc w:val="center"/>
        </w:trPr>
        <w:tc>
          <w:tcPr>
            <w:tcW w:w="2452" w:type="dxa"/>
            <w:tcBorders>
              <w:top w:val="single" w:sz="4" w:space="0" w:color="auto"/>
              <w:left w:val="nil"/>
              <w:bottom w:val="nil"/>
              <w:right w:val="nil"/>
            </w:tcBorders>
            <w:shd w:val="clear" w:color="auto" w:fill="auto"/>
          </w:tcPr>
          <w:p w14:paraId="2B84F768" w14:textId="77777777" w:rsidR="0093731B" w:rsidRPr="0093731B" w:rsidRDefault="0093731B" w:rsidP="0093731B">
            <w:pPr>
              <w:spacing w:after="0" w:line="240" w:lineRule="auto"/>
              <w:rPr>
                <w:rFonts w:ascii="Georgia" w:eastAsia="Times New Roman" w:hAnsi="Georgia" w:cs="Arial"/>
                <w:bCs/>
                <w:color w:val="000000"/>
                <w:sz w:val="20"/>
                <w:szCs w:val="20"/>
              </w:rPr>
            </w:pPr>
            <w:r w:rsidRPr="0093731B">
              <w:rPr>
                <w:rFonts w:ascii="Georgia" w:eastAsia="Times New Roman" w:hAnsi="Georgia" w:cs="Arial"/>
                <w:bCs/>
                <w:color w:val="000000"/>
                <w:sz w:val="20"/>
                <w:szCs w:val="20"/>
              </w:rPr>
              <w:t>Total Students</w:t>
            </w:r>
          </w:p>
        </w:tc>
        <w:tc>
          <w:tcPr>
            <w:tcW w:w="2402" w:type="dxa"/>
            <w:tcBorders>
              <w:top w:val="single" w:sz="4" w:space="0" w:color="auto"/>
              <w:left w:val="nil"/>
              <w:bottom w:val="nil"/>
              <w:right w:val="nil"/>
            </w:tcBorders>
            <w:shd w:val="clear" w:color="auto" w:fill="auto"/>
          </w:tcPr>
          <w:p w14:paraId="27140B27" w14:textId="77777777" w:rsidR="0093731B" w:rsidRPr="0093731B" w:rsidRDefault="0093731B" w:rsidP="0093731B">
            <w:pPr>
              <w:spacing w:after="0" w:line="240" w:lineRule="auto"/>
              <w:jc w:val="center"/>
              <w:rPr>
                <w:rFonts w:ascii="Georgia" w:eastAsia="Times New Roman" w:hAnsi="Georgia" w:cs="Arial"/>
                <w:color w:val="000000"/>
                <w:sz w:val="20"/>
                <w:szCs w:val="20"/>
              </w:rPr>
            </w:pPr>
            <w:r w:rsidRPr="0093731B">
              <w:rPr>
                <w:rFonts w:ascii="Georgia" w:eastAsia="Times New Roman" w:hAnsi="Georgia" w:cs="Arial"/>
                <w:color w:val="000000"/>
                <w:sz w:val="20"/>
                <w:szCs w:val="20"/>
              </w:rPr>
              <w:t>120</w:t>
            </w:r>
          </w:p>
        </w:tc>
        <w:tc>
          <w:tcPr>
            <w:tcW w:w="1963" w:type="dxa"/>
            <w:tcBorders>
              <w:top w:val="single" w:sz="4" w:space="0" w:color="auto"/>
              <w:left w:val="nil"/>
              <w:bottom w:val="nil"/>
              <w:right w:val="nil"/>
            </w:tcBorders>
            <w:shd w:val="clear" w:color="auto" w:fill="auto"/>
          </w:tcPr>
          <w:p w14:paraId="46FC9DC0" w14:textId="77777777" w:rsidR="0093731B" w:rsidRPr="0093731B" w:rsidRDefault="0093731B" w:rsidP="0093731B">
            <w:pPr>
              <w:spacing w:after="0" w:line="240" w:lineRule="auto"/>
              <w:jc w:val="center"/>
              <w:rPr>
                <w:rFonts w:ascii="Georgia" w:eastAsia="Times New Roman" w:hAnsi="Georgia" w:cs="Arial"/>
                <w:color w:val="000000"/>
                <w:sz w:val="20"/>
                <w:szCs w:val="20"/>
              </w:rPr>
            </w:pPr>
            <w:r w:rsidRPr="0093731B">
              <w:rPr>
                <w:rFonts w:ascii="Georgia" w:eastAsia="Times New Roman" w:hAnsi="Georgia" w:cs="Arial"/>
                <w:color w:val="000000"/>
                <w:sz w:val="20"/>
                <w:szCs w:val="20"/>
              </w:rPr>
              <w:t>47</w:t>
            </w:r>
          </w:p>
        </w:tc>
        <w:tc>
          <w:tcPr>
            <w:tcW w:w="2837" w:type="dxa"/>
            <w:tcBorders>
              <w:top w:val="single" w:sz="4" w:space="0" w:color="auto"/>
              <w:left w:val="nil"/>
              <w:bottom w:val="nil"/>
              <w:right w:val="nil"/>
            </w:tcBorders>
            <w:shd w:val="clear" w:color="auto" w:fill="auto"/>
          </w:tcPr>
          <w:p w14:paraId="643CACA2" w14:textId="77777777" w:rsidR="0093731B" w:rsidRPr="0093731B" w:rsidRDefault="0093731B" w:rsidP="0093731B">
            <w:pPr>
              <w:spacing w:after="0" w:line="240" w:lineRule="auto"/>
              <w:jc w:val="center"/>
              <w:rPr>
                <w:rFonts w:ascii="Georgia" w:eastAsia="Times New Roman" w:hAnsi="Georgia" w:cs="Arial"/>
                <w:color w:val="000000"/>
                <w:sz w:val="20"/>
                <w:szCs w:val="20"/>
              </w:rPr>
            </w:pPr>
            <w:r w:rsidRPr="0093731B">
              <w:rPr>
                <w:rFonts w:ascii="Georgia" w:eastAsia="Times New Roman" w:hAnsi="Georgia" w:cs="Arial"/>
                <w:color w:val="000000"/>
                <w:sz w:val="20"/>
                <w:szCs w:val="20"/>
              </w:rPr>
              <w:t>39.1</w:t>
            </w:r>
          </w:p>
        </w:tc>
      </w:tr>
    </w:tbl>
    <w:p w14:paraId="688709BE" w14:textId="77777777" w:rsidR="0093731B" w:rsidRDefault="0093731B" w:rsidP="00AA630D">
      <w:pPr>
        <w:spacing w:after="0" w:line="240" w:lineRule="auto"/>
        <w:jc w:val="both"/>
        <w:rPr>
          <w:rStyle w:val="Emphasis"/>
          <w:rFonts w:ascii="Georgia" w:hAnsi="Georgia" w:cs="Arial"/>
          <w:i w:val="0"/>
          <w:iCs w:val="0"/>
          <w:color w:val="000000"/>
          <w:sz w:val="20"/>
          <w:szCs w:val="20"/>
          <w:shd w:val="clear" w:color="auto" w:fill="FFFFFF"/>
        </w:rPr>
        <w:sectPr w:rsidR="0093731B" w:rsidSect="0093731B">
          <w:type w:val="continuous"/>
          <w:pgSz w:w="11906" w:h="16838"/>
          <w:pgMar w:top="1418" w:right="849" w:bottom="1560" w:left="851" w:header="426" w:footer="708" w:gutter="0"/>
          <w:cols w:space="284"/>
          <w:docGrid w:linePitch="360"/>
        </w:sectPr>
      </w:pPr>
    </w:p>
    <w:p w14:paraId="7CB4ECDA" w14:textId="179A5A7E" w:rsidR="00AA630D" w:rsidRDefault="00AA630D" w:rsidP="00AA630D">
      <w:pPr>
        <w:spacing w:after="0" w:line="240" w:lineRule="auto"/>
        <w:jc w:val="both"/>
        <w:rPr>
          <w:rStyle w:val="Emphasis"/>
          <w:rFonts w:ascii="Georgia" w:hAnsi="Georgia" w:cs="Arial"/>
          <w:i w:val="0"/>
          <w:iCs w:val="0"/>
          <w:color w:val="000000"/>
          <w:sz w:val="20"/>
          <w:szCs w:val="20"/>
          <w:shd w:val="clear" w:color="auto" w:fill="FFFFFF"/>
        </w:rPr>
      </w:pPr>
    </w:p>
    <w:p w14:paraId="178E3F62" w14:textId="47226180" w:rsidR="0093731B" w:rsidRDefault="0093731B" w:rsidP="00AA630D">
      <w:pPr>
        <w:spacing w:after="0" w:line="240" w:lineRule="auto"/>
        <w:jc w:val="both"/>
        <w:rPr>
          <w:rStyle w:val="Emphasis"/>
          <w:rFonts w:ascii="Georgia" w:hAnsi="Georgia" w:cs="Arial"/>
          <w:i w:val="0"/>
          <w:iCs w:val="0"/>
          <w:color w:val="000000"/>
          <w:sz w:val="20"/>
          <w:szCs w:val="20"/>
          <w:shd w:val="clear" w:color="auto" w:fill="FFFFFF"/>
        </w:rPr>
      </w:pPr>
    </w:p>
    <w:p w14:paraId="0D034F9C" w14:textId="5311BA8F" w:rsidR="0093731B" w:rsidRDefault="0093731B" w:rsidP="00AA630D">
      <w:pPr>
        <w:spacing w:after="0" w:line="240" w:lineRule="auto"/>
        <w:jc w:val="both"/>
        <w:rPr>
          <w:rStyle w:val="Emphasis"/>
          <w:rFonts w:ascii="Georgia" w:hAnsi="Georgia" w:cs="Arial"/>
          <w:i w:val="0"/>
          <w:iCs w:val="0"/>
          <w:color w:val="000000"/>
          <w:sz w:val="20"/>
          <w:szCs w:val="20"/>
          <w:shd w:val="clear" w:color="auto" w:fill="FFFFFF"/>
        </w:rPr>
      </w:pPr>
    </w:p>
    <w:p w14:paraId="6A2EE433" w14:textId="23F57A15" w:rsidR="0093731B" w:rsidRDefault="0093731B" w:rsidP="00AA630D">
      <w:pPr>
        <w:spacing w:after="0" w:line="240" w:lineRule="auto"/>
        <w:jc w:val="both"/>
        <w:rPr>
          <w:rStyle w:val="Emphasis"/>
          <w:rFonts w:ascii="Georgia" w:hAnsi="Georgia" w:cs="Arial"/>
          <w:i w:val="0"/>
          <w:iCs w:val="0"/>
          <w:color w:val="000000"/>
          <w:sz w:val="20"/>
          <w:szCs w:val="20"/>
          <w:shd w:val="clear" w:color="auto" w:fill="FFFFFF"/>
        </w:rPr>
      </w:pPr>
    </w:p>
    <w:p w14:paraId="1B592D48" w14:textId="472AD8BB" w:rsidR="0093731B" w:rsidRDefault="0093731B" w:rsidP="00AA630D">
      <w:pPr>
        <w:spacing w:after="0" w:line="240" w:lineRule="auto"/>
        <w:jc w:val="both"/>
        <w:rPr>
          <w:rStyle w:val="Emphasis"/>
          <w:rFonts w:ascii="Georgia" w:hAnsi="Georgia" w:cs="Arial"/>
          <w:i w:val="0"/>
          <w:iCs w:val="0"/>
          <w:color w:val="000000"/>
          <w:sz w:val="20"/>
          <w:szCs w:val="20"/>
          <w:shd w:val="clear" w:color="auto" w:fill="FFFFFF"/>
        </w:rPr>
      </w:pPr>
    </w:p>
    <w:p w14:paraId="51C952E7" w14:textId="337E4102" w:rsidR="0093731B" w:rsidRDefault="0093731B" w:rsidP="00AA630D">
      <w:pPr>
        <w:spacing w:after="0" w:line="240" w:lineRule="auto"/>
        <w:jc w:val="both"/>
        <w:rPr>
          <w:rStyle w:val="Emphasis"/>
          <w:rFonts w:ascii="Georgia" w:hAnsi="Georgia" w:cs="Arial"/>
          <w:i w:val="0"/>
          <w:iCs w:val="0"/>
          <w:color w:val="000000"/>
          <w:sz w:val="20"/>
          <w:szCs w:val="20"/>
          <w:shd w:val="clear" w:color="auto" w:fill="FFFFFF"/>
        </w:rPr>
      </w:pPr>
    </w:p>
    <w:p w14:paraId="0D90C272" w14:textId="0580454B" w:rsidR="0093731B" w:rsidRDefault="0093731B" w:rsidP="00AA630D">
      <w:pPr>
        <w:spacing w:after="0" w:line="240" w:lineRule="auto"/>
        <w:jc w:val="both"/>
        <w:rPr>
          <w:rStyle w:val="Emphasis"/>
          <w:rFonts w:ascii="Georgia" w:hAnsi="Georgia" w:cs="Arial"/>
          <w:i w:val="0"/>
          <w:iCs w:val="0"/>
          <w:color w:val="000000"/>
          <w:sz w:val="20"/>
          <w:szCs w:val="20"/>
          <w:shd w:val="clear" w:color="auto" w:fill="FFFFFF"/>
        </w:rPr>
      </w:pPr>
    </w:p>
    <w:p w14:paraId="24EEF25D" w14:textId="7DD4A263" w:rsidR="0093731B" w:rsidRDefault="0093731B" w:rsidP="00AA630D">
      <w:pPr>
        <w:spacing w:after="0" w:line="240" w:lineRule="auto"/>
        <w:jc w:val="both"/>
        <w:rPr>
          <w:rStyle w:val="Emphasis"/>
          <w:rFonts w:ascii="Georgia" w:hAnsi="Georgia" w:cs="Arial"/>
          <w:i w:val="0"/>
          <w:iCs w:val="0"/>
          <w:color w:val="000000"/>
          <w:sz w:val="20"/>
          <w:szCs w:val="20"/>
          <w:shd w:val="clear" w:color="auto" w:fill="FFFFFF"/>
        </w:rPr>
      </w:pPr>
    </w:p>
    <w:p w14:paraId="6166B08A" w14:textId="3B8F92A6" w:rsidR="0093731B" w:rsidRDefault="0093731B" w:rsidP="00AA630D">
      <w:pPr>
        <w:spacing w:after="0" w:line="240" w:lineRule="auto"/>
        <w:jc w:val="both"/>
        <w:rPr>
          <w:rStyle w:val="Emphasis"/>
          <w:rFonts w:ascii="Georgia" w:hAnsi="Georgia" w:cs="Arial"/>
          <w:i w:val="0"/>
          <w:iCs w:val="0"/>
          <w:color w:val="000000"/>
          <w:sz w:val="20"/>
          <w:szCs w:val="20"/>
          <w:shd w:val="clear" w:color="auto" w:fill="FFFFFF"/>
        </w:rPr>
      </w:pPr>
    </w:p>
    <w:p w14:paraId="0DF9AF18" w14:textId="3EBED574" w:rsidR="0093731B" w:rsidRDefault="0093731B" w:rsidP="00AA630D">
      <w:pPr>
        <w:spacing w:after="0" w:line="240" w:lineRule="auto"/>
        <w:jc w:val="both"/>
        <w:rPr>
          <w:rStyle w:val="Emphasis"/>
          <w:rFonts w:ascii="Georgia" w:hAnsi="Georgia" w:cs="Arial"/>
          <w:i w:val="0"/>
          <w:iCs w:val="0"/>
          <w:color w:val="000000"/>
          <w:sz w:val="20"/>
          <w:szCs w:val="20"/>
          <w:shd w:val="clear" w:color="auto" w:fill="FFFFFF"/>
        </w:rPr>
      </w:pPr>
    </w:p>
    <w:p w14:paraId="3A0FA3A6" w14:textId="0505EF59" w:rsidR="0093731B" w:rsidRDefault="0093731B" w:rsidP="00AA630D">
      <w:pPr>
        <w:spacing w:after="0" w:line="240" w:lineRule="auto"/>
        <w:jc w:val="both"/>
        <w:rPr>
          <w:rStyle w:val="Emphasis"/>
          <w:rFonts w:ascii="Georgia" w:hAnsi="Georgia" w:cs="Arial"/>
          <w:i w:val="0"/>
          <w:iCs w:val="0"/>
          <w:color w:val="000000"/>
          <w:sz w:val="20"/>
          <w:szCs w:val="20"/>
          <w:shd w:val="clear" w:color="auto" w:fill="FFFFFF"/>
        </w:rPr>
      </w:pPr>
    </w:p>
    <w:p w14:paraId="001E7D17" w14:textId="2CB17AC0" w:rsidR="0093731B" w:rsidRDefault="0093731B" w:rsidP="00AA630D">
      <w:pPr>
        <w:spacing w:after="0" w:line="240" w:lineRule="auto"/>
        <w:jc w:val="both"/>
        <w:rPr>
          <w:rStyle w:val="Emphasis"/>
          <w:rFonts w:ascii="Georgia" w:hAnsi="Georgia" w:cs="Arial"/>
          <w:i w:val="0"/>
          <w:iCs w:val="0"/>
          <w:color w:val="000000"/>
          <w:sz w:val="20"/>
          <w:szCs w:val="20"/>
          <w:shd w:val="clear" w:color="auto" w:fill="FFFFFF"/>
        </w:rPr>
      </w:pPr>
    </w:p>
    <w:p w14:paraId="2FBEF5B6" w14:textId="77777777" w:rsidR="0093731B" w:rsidRPr="0093731B" w:rsidRDefault="0093731B" w:rsidP="00AA630D">
      <w:pPr>
        <w:spacing w:after="0" w:line="240" w:lineRule="auto"/>
        <w:jc w:val="both"/>
        <w:rPr>
          <w:rStyle w:val="Emphasis"/>
          <w:rFonts w:ascii="Georgia" w:hAnsi="Georgia" w:cs="Arial"/>
          <w:i w:val="0"/>
          <w:iCs w:val="0"/>
          <w:color w:val="000000"/>
          <w:sz w:val="20"/>
          <w:szCs w:val="20"/>
          <w:shd w:val="clear" w:color="auto" w:fill="FFFFFF"/>
        </w:rPr>
      </w:pPr>
    </w:p>
    <w:p w14:paraId="00E1E265" w14:textId="74B6DA49" w:rsidR="00FD3B1D" w:rsidRDefault="00FD3B1D" w:rsidP="00D209B2">
      <w:pPr>
        <w:spacing w:after="0" w:line="240" w:lineRule="auto"/>
        <w:rPr>
          <w:rFonts w:ascii="Georgia" w:eastAsia="Times New Roman Uni" w:hAnsi="Georgia" w:cs="Times New Roman"/>
          <w:bCs/>
          <w:sz w:val="20"/>
          <w:szCs w:val="26"/>
        </w:rPr>
      </w:pPr>
    </w:p>
    <w:p w14:paraId="3A7A4349" w14:textId="77777777" w:rsidR="0093731B" w:rsidRDefault="0093731B" w:rsidP="00D209B2">
      <w:pPr>
        <w:spacing w:after="0" w:line="240" w:lineRule="auto"/>
        <w:rPr>
          <w:rFonts w:ascii="Georgia" w:hAnsi="Georgia" w:cs="Arial"/>
          <w:b/>
          <w:bCs/>
          <w:color w:val="000000"/>
          <w:sz w:val="20"/>
          <w:szCs w:val="20"/>
          <w:shd w:val="clear" w:color="auto" w:fill="FFFFFF"/>
        </w:rPr>
        <w:sectPr w:rsidR="0093731B" w:rsidSect="00DE2DB1">
          <w:type w:val="continuous"/>
          <w:pgSz w:w="11906" w:h="16838"/>
          <w:pgMar w:top="1418" w:right="849" w:bottom="1560" w:left="851" w:header="426" w:footer="708" w:gutter="0"/>
          <w:cols w:num="2" w:space="284"/>
          <w:docGrid w:linePitch="360"/>
        </w:sectPr>
      </w:pPr>
    </w:p>
    <w:p w14:paraId="2373C700" w14:textId="7F0CBDC2" w:rsidR="00FD3B1D" w:rsidRPr="0093731B" w:rsidRDefault="0093731B" w:rsidP="0093731B">
      <w:pPr>
        <w:spacing w:after="0" w:line="240" w:lineRule="auto"/>
        <w:jc w:val="center"/>
        <w:rPr>
          <w:rFonts w:ascii="Georgia" w:eastAsia="Times New Roman Uni" w:hAnsi="Georgia" w:cs="Times New Roman"/>
          <w:b/>
          <w:sz w:val="20"/>
          <w:szCs w:val="20"/>
        </w:rPr>
      </w:pPr>
      <w:r w:rsidRPr="0093731B">
        <w:rPr>
          <w:rFonts w:ascii="Georgia" w:hAnsi="Georgia" w:cs="Arial"/>
          <w:b/>
          <w:bCs/>
          <w:color w:val="000000"/>
          <w:sz w:val="20"/>
          <w:szCs w:val="20"/>
          <w:shd w:val="clear" w:color="auto" w:fill="FFFFFF"/>
        </w:rPr>
        <w:t xml:space="preserve">Table 4. </w:t>
      </w:r>
      <w:r w:rsidRPr="0093731B">
        <w:rPr>
          <w:rFonts w:ascii="Georgia" w:hAnsi="Georgia" w:cs="Arial"/>
          <w:sz w:val="20"/>
          <w:szCs w:val="20"/>
        </w:rPr>
        <w:t>Food specific Attack rate among cases identified at religious school X Islamabad March 2018</w:t>
      </w:r>
    </w:p>
    <w:p w14:paraId="310E5E97" w14:textId="77777777" w:rsidR="0093731B" w:rsidRDefault="0093731B" w:rsidP="005B298D">
      <w:pPr>
        <w:tabs>
          <w:tab w:val="left" w:pos="142"/>
        </w:tabs>
        <w:spacing w:before="240" w:line="240" w:lineRule="auto"/>
        <w:rPr>
          <w:rFonts w:ascii="Georgia" w:eastAsia="Times New Roman Uni" w:hAnsi="Georgia" w:cs="Times New Roman"/>
          <w:sz w:val="20"/>
          <w:szCs w:val="26"/>
        </w:rPr>
      </w:pPr>
    </w:p>
    <w:p w14:paraId="2430C39B" w14:textId="4BE526CD" w:rsidR="0093731B" w:rsidRDefault="0093731B" w:rsidP="005B298D">
      <w:pPr>
        <w:tabs>
          <w:tab w:val="left" w:pos="142"/>
        </w:tabs>
        <w:spacing w:before="240" w:line="240" w:lineRule="auto"/>
        <w:rPr>
          <w:rFonts w:ascii="Georgia" w:eastAsia="Times New Roman Uni" w:hAnsi="Georgia" w:cs="Times New Roman"/>
          <w:sz w:val="20"/>
          <w:szCs w:val="26"/>
        </w:rPr>
        <w:sectPr w:rsidR="0093731B" w:rsidSect="0093731B">
          <w:type w:val="continuous"/>
          <w:pgSz w:w="11906" w:h="16838"/>
          <w:pgMar w:top="1418" w:right="849" w:bottom="1560" w:left="851" w:header="426" w:footer="708" w:gutter="0"/>
          <w:cols w:space="284"/>
          <w:docGrid w:linePitch="360"/>
        </w:sectPr>
      </w:pPr>
    </w:p>
    <w:p w14:paraId="75A01306" w14:textId="1F92D4C4" w:rsidR="0093731B" w:rsidRPr="0093731B" w:rsidRDefault="0093731B" w:rsidP="0093731B">
      <w:pPr>
        <w:spacing w:after="0" w:line="240" w:lineRule="auto"/>
        <w:jc w:val="center"/>
        <w:rPr>
          <w:rFonts w:ascii="Georgia" w:hAnsi="Georgia" w:cs="Arial"/>
          <w:b/>
          <w:sz w:val="20"/>
          <w:szCs w:val="20"/>
        </w:rPr>
      </w:pPr>
      <w:r w:rsidRPr="0093731B">
        <w:rPr>
          <w:rFonts w:ascii="Georgia" w:hAnsi="Georgia" w:cs="Arial"/>
          <w:b/>
          <w:sz w:val="20"/>
          <w:szCs w:val="20"/>
        </w:rPr>
        <w:t>Ate                      Didn’t Eat              Ate            Didn’t Eat</w:t>
      </w:r>
    </w:p>
    <w:tbl>
      <w:tblPr>
        <w:tblStyle w:val="PlainTable4"/>
        <w:tblW w:w="9976" w:type="dxa"/>
        <w:tblLook w:val="04A0" w:firstRow="1" w:lastRow="0" w:firstColumn="1" w:lastColumn="0" w:noHBand="0" w:noVBand="1"/>
      </w:tblPr>
      <w:tblGrid>
        <w:gridCol w:w="1149"/>
        <w:gridCol w:w="974"/>
        <w:gridCol w:w="983"/>
        <w:gridCol w:w="975"/>
        <w:gridCol w:w="983"/>
        <w:gridCol w:w="980"/>
        <w:gridCol w:w="980"/>
        <w:gridCol w:w="983"/>
        <w:gridCol w:w="984"/>
        <w:gridCol w:w="985"/>
      </w:tblGrid>
      <w:tr w:rsidR="0093731B" w:rsidRPr="0093731B" w14:paraId="1938304D" w14:textId="77777777" w:rsidTr="001F7B55">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149" w:type="dxa"/>
            <w:tcBorders>
              <w:bottom w:val="single" w:sz="12" w:space="0" w:color="auto"/>
            </w:tcBorders>
            <w:hideMark/>
          </w:tcPr>
          <w:p w14:paraId="1906B269" w14:textId="77777777" w:rsidR="0093731B" w:rsidRPr="0093731B" w:rsidRDefault="0093731B" w:rsidP="0093731B">
            <w:pPr>
              <w:jc w:val="center"/>
              <w:rPr>
                <w:rFonts w:ascii="Georgia" w:eastAsia="Times New Roman" w:hAnsi="Georgia" w:cs="Arial"/>
                <w:color w:val="000000"/>
                <w:sz w:val="20"/>
                <w:szCs w:val="20"/>
              </w:rPr>
            </w:pPr>
            <w:r w:rsidRPr="0093731B">
              <w:rPr>
                <w:rFonts w:ascii="Georgia" w:eastAsia="Times New Roman" w:hAnsi="Georgia" w:cs="Arial"/>
                <w:color w:val="000000"/>
                <w:sz w:val="20"/>
                <w:szCs w:val="20"/>
              </w:rPr>
              <w:t>Food</w:t>
            </w:r>
          </w:p>
        </w:tc>
        <w:tc>
          <w:tcPr>
            <w:tcW w:w="974" w:type="dxa"/>
            <w:tcBorders>
              <w:top w:val="single" w:sz="12" w:space="0" w:color="auto"/>
              <w:bottom w:val="single" w:sz="12" w:space="0" w:color="auto"/>
            </w:tcBorders>
            <w:hideMark/>
          </w:tcPr>
          <w:p w14:paraId="30F728E8" w14:textId="77777777" w:rsidR="0093731B" w:rsidRPr="0093731B" w:rsidRDefault="0093731B" w:rsidP="0093731B">
            <w:pPr>
              <w:jc w:val="center"/>
              <w:cnfStyle w:val="100000000000" w:firstRow="1" w:lastRow="0" w:firstColumn="0" w:lastColumn="0" w:oddVBand="0" w:evenVBand="0" w:oddHBand="0" w:evenHBand="0" w:firstRowFirstColumn="0" w:firstRowLastColumn="0" w:lastRowFirstColumn="0" w:lastRowLastColumn="0"/>
              <w:rPr>
                <w:rFonts w:ascii="Georgia" w:eastAsia="Times New Roman" w:hAnsi="Georgia" w:cs="Arial"/>
                <w:color w:val="000000"/>
                <w:sz w:val="20"/>
                <w:szCs w:val="20"/>
              </w:rPr>
            </w:pPr>
            <w:r w:rsidRPr="0093731B">
              <w:rPr>
                <w:rFonts w:ascii="Georgia" w:eastAsia="Times New Roman" w:hAnsi="Georgia" w:cs="Arial"/>
                <w:color w:val="000000"/>
                <w:sz w:val="20"/>
                <w:szCs w:val="20"/>
              </w:rPr>
              <w:t>Ill</w:t>
            </w:r>
          </w:p>
        </w:tc>
        <w:tc>
          <w:tcPr>
            <w:tcW w:w="983" w:type="dxa"/>
            <w:tcBorders>
              <w:top w:val="single" w:sz="12" w:space="0" w:color="auto"/>
              <w:bottom w:val="single" w:sz="12" w:space="0" w:color="auto"/>
            </w:tcBorders>
            <w:hideMark/>
          </w:tcPr>
          <w:p w14:paraId="14E9200E" w14:textId="77777777" w:rsidR="0093731B" w:rsidRPr="0093731B" w:rsidRDefault="0093731B" w:rsidP="0093731B">
            <w:pPr>
              <w:jc w:val="center"/>
              <w:cnfStyle w:val="100000000000" w:firstRow="1" w:lastRow="0" w:firstColumn="0" w:lastColumn="0" w:oddVBand="0" w:evenVBand="0" w:oddHBand="0" w:evenHBand="0" w:firstRowFirstColumn="0" w:firstRowLastColumn="0" w:lastRowFirstColumn="0" w:lastRowLastColumn="0"/>
              <w:rPr>
                <w:rFonts w:ascii="Georgia" w:eastAsia="Times New Roman" w:hAnsi="Georgia" w:cs="Arial"/>
                <w:color w:val="000000"/>
                <w:sz w:val="20"/>
                <w:szCs w:val="20"/>
              </w:rPr>
            </w:pPr>
            <w:r w:rsidRPr="0093731B">
              <w:rPr>
                <w:rFonts w:ascii="Georgia" w:eastAsia="Times New Roman" w:hAnsi="Georgia" w:cs="Arial"/>
                <w:color w:val="000000"/>
                <w:sz w:val="20"/>
                <w:szCs w:val="20"/>
              </w:rPr>
              <w:t>Total</w:t>
            </w:r>
          </w:p>
        </w:tc>
        <w:tc>
          <w:tcPr>
            <w:tcW w:w="975" w:type="dxa"/>
            <w:tcBorders>
              <w:top w:val="single" w:sz="12" w:space="0" w:color="auto"/>
              <w:bottom w:val="single" w:sz="12" w:space="0" w:color="auto"/>
            </w:tcBorders>
            <w:hideMark/>
          </w:tcPr>
          <w:p w14:paraId="4E7F6F69" w14:textId="77777777" w:rsidR="0093731B" w:rsidRPr="0093731B" w:rsidRDefault="0093731B" w:rsidP="0093731B">
            <w:pPr>
              <w:jc w:val="center"/>
              <w:cnfStyle w:val="100000000000" w:firstRow="1" w:lastRow="0" w:firstColumn="0" w:lastColumn="0" w:oddVBand="0" w:evenVBand="0" w:oddHBand="0" w:evenHBand="0" w:firstRowFirstColumn="0" w:firstRowLastColumn="0" w:lastRowFirstColumn="0" w:lastRowLastColumn="0"/>
              <w:rPr>
                <w:rFonts w:ascii="Georgia" w:eastAsia="Times New Roman" w:hAnsi="Georgia" w:cs="Arial"/>
                <w:color w:val="000000"/>
                <w:sz w:val="20"/>
                <w:szCs w:val="20"/>
              </w:rPr>
            </w:pPr>
            <w:r w:rsidRPr="0093731B">
              <w:rPr>
                <w:rFonts w:ascii="Georgia" w:eastAsia="Times New Roman" w:hAnsi="Georgia" w:cs="Arial"/>
                <w:color w:val="000000"/>
                <w:sz w:val="20"/>
                <w:szCs w:val="20"/>
              </w:rPr>
              <w:t>Ill</w:t>
            </w:r>
          </w:p>
        </w:tc>
        <w:tc>
          <w:tcPr>
            <w:tcW w:w="983" w:type="dxa"/>
            <w:tcBorders>
              <w:top w:val="single" w:sz="12" w:space="0" w:color="auto"/>
              <w:bottom w:val="single" w:sz="12" w:space="0" w:color="auto"/>
            </w:tcBorders>
            <w:hideMark/>
          </w:tcPr>
          <w:p w14:paraId="09E1DD13" w14:textId="77777777" w:rsidR="0093731B" w:rsidRPr="0093731B" w:rsidRDefault="0093731B" w:rsidP="0093731B">
            <w:pPr>
              <w:jc w:val="center"/>
              <w:cnfStyle w:val="100000000000" w:firstRow="1" w:lastRow="0" w:firstColumn="0" w:lastColumn="0" w:oddVBand="0" w:evenVBand="0" w:oddHBand="0" w:evenHBand="0" w:firstRowFirstColumn="0" w:firstRowLastColumn="0" w:lastRowFirstColumn="0" w:lastRowLastColumn="0"/>
              <w:rPr>
                <w:rFonts w:ascii="Georgia" w:eastAsia="Times New Roman" w:hAnsi="Georgia" w:cs="Arial"/>
                <w:color w:val="000000"/>
                <w:sz w:val="20"/>
                <w:szCs w:val="20"/>
              </w:rPr>
            </w:pPr>
            <w:r w:rsidRPr="0093731B">
              <w:rPr>
                <w:rFonts w:ascii="Georgia" w:eastAsia="Times New Roman" w:hAnsi="Georgia" w:cs="Arial"/>
                <w:color w:val="000000"/>
                <w:sz w:val="20"/>
                <w:szCs w:val="20"/>
              </w:rPr>
              <w:t>Total</w:t>
            </w:r>
          </w:p>
        </w:tc>
        <w:tc>
          <w:tcPr>
            <w:tcW w:w="980" w:type="dxa"/>
            <w:tcBorders>
              <w:top w:val="single" w:sz="12" w:space="0" w:color="auto"/>
              <w:bottom w:val="single" w:sz="12" w:space="0" w:color="auto"/>
            </w:tcBorders>
            <w:hideMark/>
          </w:tcPr>
          <w:p w14:paraId="38EAD1C8" w14:textId="5EF91BC6" w:rsidR="0093731B" w:rsidRPr="0093731B" w:rsidRDefault="0093731B" w:rsidP="0093731B">
            <w:pPr>
              <w:jc w:val="center"/>
              <w:cnfStyle w:val="100000000000" w:firstRow="1" w:lastRow="0" w:firstColumn="0" w:lastColumn="0" w:oddVBand="0" w:evenVBand="0" w:oddHBand="0" w:evenHBand="0" w:firstRowFirstColumn="0" w:firstRowLastColumn="0" w:lastRowFirstColumn="0" w:lastRowLastColumn="0"/>
              <w:rPr>
                <w:rFonts w:ascii="Georgia" w:eastAsia="Times New Roman" w:hAnsi="Georgia" w:cs="Arial"/>
                <w:color w:val="000000"/>
                <w:sz w:val="20"/>
                <w:szCs w:val="20"/>
              </w:rPr>
            </w:pPr>
            <w:r w:rsidRPr="0093731B">
              <w:rPr>
                <w:rFonts w:ascii="Georgia" w:eastAsia="Times New Roman" w:hAnsi="Georgia" w:cs="Arial"/>
                <w:color w:val="000000"/>
                <w:sz w:val="20"/>
                <w:szCs w:val="20"/>
              </w:rPr>
              <w:t>AR</w:t>
            </w:r>
          </w:p>
        </w:tc>
        <w:tc>
          <w:tcPr>
            <w:tcW w:w="980" w:type="dxa"/>
            <w:tcBorders>
              <w:top w:val="single" w:sz="12" w:space="0" w:color="auto"/>
              <w:bottom w:val="single" w:sz="12" w:space="0" w:color="auto"/>
            </w:tcBorders>
            <w:hideMark/>
          </w:tcPr>
          <w:p w14:paraId="237EC21F" w14:textId="15AB5A17" w:rsidR="0093731B" w:rsidRPr="0093731B" w:rsidRDefault="0093731B" w:rsidP="0093731B">
            <w:pPr>
              <w:jc w:val="center"/>
              <w:cnfStyle w:val="100000000000" w:firstRow="1" w:lastRow="0" w:firstColumn="0" w:lastColumn="0" w:oddVBand="0" w:evenVBand="0" w:oddHBand="0" w:evenHBand="0" w:firstRowFirstColumn="0" w:firstRowLastColumn="0" w:lastRowFirstColumn="0" w:lastRowLastColumn="0"/>
              <w:rPr>
                <w:rFonts w:ascii="Georgia" w:eastAsia="Times New Roman" w:hAnsi="Georgia" w:cs="Arial"/>
                <w:color w:val="000000"/>
                <w:sz w:val="20"/>
                <w:szCs w:val="20"/>
              </w:rPr>
            </w:pPr>
            <w:r w:rsidRPr="0093731B">
              <w:rPr>
                <w:rFonts w:ascii="Georgia" w:eastAsia="Times New Roman" w:hAnsi="Georgia" w:cs="Arial"/>
                <w:color w:val="000000"/>
                <w:sz w:val="20"/>
                <w:szCs w:val="20"/>
              </w:rPr>
              <w:t>AR</w:t>
            </w:r>
          </w:p>
        </w:tc>
        <w:tc>
          <w:tcPr>
            <w:tcW w:w="983" w:type="dxa"/>
            <w:tcBorders>
              <w:bottom w:val="single" w:sz="12" w:space="0" w:color="auto"/>
            </w:tcBorders>
            <w:hideMark/>
          </w:tcPr>
          <w:p w14:paraId="50E9D848" w14:textId="69ABF20E" w:rsidR="0093731B" w:rsidRPr="0093731B" w:rsidRDefault="0093731B" w:rsidP="0093731B">
            <w:pPr>
              <w:jc w:val="center"/>
              <w:cnfStyle w:val="100000000000" w:firstRow="1" w:lastRow="0" w:firstColumn="0" w:lastColumn="0" w:oddVBand="0" w:evenVBand="0" w:oddHBand="0" w:evenHBand="0" w:firstRowFirstColumn="0" w:firstRowLastColumn="0" w:lastRowFirstColumn="0" w:lastRowLastColumn="0"/>
              <w:rPr>
                <w:rFonts w:ascii="Georgia" w:eastAsia="Times New Roman" w:hAnsi="Georgia" w:cs="Arial"/>
                <w:color w:val="000000"/>
                <w:sz w:val="20"/>
                <w:szCs w:val="20"/>
              </w:rPr>
            </w:pPr>
            <w:r w:rsidRPr="0093731B">
              <w:rPr>
                <w:rFonts w:ascii="Georgia" w:eastAsia="Times New Roman" w:hAnsi="Georgia" w:cs="Arial"/>
                <w:color w:val="000000"/>
                <w:sz w:val="20"/>
                <w:szCs w:val="20"/>
              </w:rPr>
              <w:t>RR</w:t>
            </w:r>
          </w:p>
        </w:tc>
        <w:tc>
          <w:tcPr>
            <w:tcW w:w="984" w:type="dxa"/>
            <w:tcBorders>
              <w:bottom w:val="single" w:sz="12" w:space="0" w:color="auto"/>
            </w:tcBorders>
            <w:hideMark/>
          </w:tcPr>
          <w:p w14:paraId="361B24C3" w14:textId="77777777" w:rsidR="0093731B" w:rsidRPr="0093731B" w:rsidRDefault="0093731B" w:rsidP="0093731B">
            <w:pPr>
              <w:jc w:val="center"/>
              <w:cnfStyle w:val="100000000000" w:firstRow="1" w:lastRow="0" w:firstColumn="0" w:lastColumn="0" w:oddVBand="0" w:evenVBand="0" w:oddHBand="0" w:evenHBand="0" w:firstRowFirstColumn="0" w:firstRowLastColumn="0" w:lastRowFirstColumn="0" w:lastRowLastColumn="0"/>
              <w:rPr>
                <w:rFonts w:ascii="Georgia" w:eastAsia="Times New Roman" w:hAnsi="Georgia" w:cs="Arial"/>
                <w:color w:val="000000"/>
                <w:sz w:val="20"/>
                <w:szCs w:val="20"/>
              </w:rPr>
            </w:pPr>
            <w:r w:rsidRPr="0093731B">
              <w:rPr>
                <w:rFonts w:ascii="Georgia" w:eastAsia="Times New Roman" w:hAnsi="Georgia" w:cs="Arial"/>
                <w:color w:val="000000"/>
                <w:sz w:val="20"/>
                <w:szCs w:val="20"/>
              </w:rPr>
              <w:t>95% CI</w:t>
            </w:r>
          </w:p>
        </w:tc>
        <w:tc>
          <w:tcPr>
            <w:tcW w:w="985" w:type="dxa"/>
            <w:tcBorders>
              <w:bottom w:val="single" w:sz="12" w:space="0" w:color="auto"/>
            </w:tcBorders>
            <w:hideMark/>
          </w:tcPr>
          <w:p w14:paraId="4A5E282D" w14:textId="0471EACA" w:rsidR="0093731B" w:rsidRPr="0093731B" w:rsidRDefault="0093731B" w:rsidP="0093731B">
            <w:pPr>
              <w:jc w:val="center"/>
              <w:cnfStyle w:val="100000000000" w:firstRow="1" w:lastRow="0" w:firstColumn="0" w:lastColumn="0" w:oddVBand="0" w:evenVBand="0" w:oddHBand="0" w:evenHBand="0" w:firstRowFirstColumn="0" w:firstRowLastColumn="0" w:lastRowFirstColumn="0" w:lastRowLastColumn="0"/>
              <w:rPr>
                <w:rFonts w:ascii="Georgia" w:eastAsia="Times New Roman" w:hAnsi="Georgia" w:cs="Arial"/>
                <w:color w:val="000000"/>
                <w:sz w:val="20"/>
                <w:szCs w:val="20"/>
              </w:rPr>
            </w:pPr>
            <w:r w:rsidRPr="0093731B">
              <w:rPr>
                <w:rFonts w:ascii="Georgia" w:eastAsia="Times New Roman" w:hAnsi="Georgia" w:cs="Arial"/>
                <w:color w:val="000000"/>
                <w:sz w:val="20"/>
                <w:szCs w:val="20"/>
              </w:rPr>
              <w:t>P-Value</w:t>
            </w:r>
          </w:p>
        </w:tc>
      </w:tr>
      <w:tr w:rsidR="0093731B" w:rsidRPr="0093731B" w14:paraId="14D35869" w14:textId="77777777" w:rsidTr="001F7B55">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1149" w:type="dxa"/>
            <w:tcBorders>
              <w:top w:val="single" w:sz="12" w:space="0" w:color="auto"/>
            </w:tcBorders>
            <w:shd w:val="clear" w:color="auto" w:fill="FFFFFF" w:themeFill="background1"/>
          </w:tcPr>
          <w:p w14:paraId="1BA1A74F" w14:textId="77777777" w:rsidR="0093731B" w:rsidRPr="0093731B" w:rsidRDefault="0093731B" w:rsidP="0093731B">
            <w:pPr>
              <w:jc w:val="center"/>
              <w:rPr>
                <w:rFonts w:ascii="Georgia" w:eastAsia="Times New Roman" w:hAnsi="Georgia" w:cs="Arial"/>
                <w:b w:val="0"/>
                <w:color w:val="000000"/>
                <w:sz w:val="20"/>
                <w:szCs w:val="20"/>
              </w:rPr>
            </w:pPr>
            <w:r w:rsidRPr="0093731B">
              <w:rPr>
                <w:rFonts w:ascii="Georgia" w:eastAsia="Times New Roman" w:hAnsi="Georgia" w:cs="Arial"/>
                <w:color w:val="000000"/>
                <w:sz w:val="20"/>
                <w:szCs w:val="20"/>
              </w:rPr>
              <w:t>Rice</w:t>
            </w:r>
          </w:p>
        </w:tc>
        <w:tc>
          <w:tcPr>
            <w:tcW w:w="974" w:type="dxa"/>
            <w:tcBorders>
              <w:top w:val="single" w:sz="12" w:space="0" w:color="auto"/>
            </w:tcBorders>
            <w:shd w:val="clear" w:color="auto" w:fill="FFFFFF" w:themeFill="background1"/>
          </w:tcPr>
          <w:p w14:paraId="239C310E" w14:textId="77777777" w:rsidR="0093731B" w:rsidRPr="0093731B" w:rsidRDefault="0093731B" w:rsidP="0093731B">
            <w:pPr>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s="Arial"/>
                <w:color w:val="000000"/>
                <w:sz w:val="20"/>
                <w:szCs w:val="20"/>
              </w:rPr>
            </w:pPr>
            <w:r w:rsidRPr="0093731B">
              <w:rPr>
                <w:rFonts w:ascii="Georgia" w:eastAsia="Times New Roman" w:hAnsi="Georgia" w:cs="Arial"/>
                <w:color w:val="000000"/>
                <w:sz w:val="20"/>
                <w:szCs w:val="20"/>
              </w:rPr>
              <w:t>47</w:t>
            </w:r>
          </w:p>
        </w:tc>
        <w:tc>
          <w:tcPr>
            <w:tcW w:w="983" w:type="dxa"/>
            <w:tcBorders>
              <w:top w:val="single" w:sz="12" w:space="0" w:color="auto"/>
            </w:tcBorders>
            <w:shd w:val="clear" w:color="auto" w:fill="FFFFFF" w:themeFill="background1"/>
          </w:tcPr>
          <w:p w14:paraId="3A12B822" w14:textId="77777777" w:rsidR="0093731B" w:rsidRPr="0093731B" w:rsidRDefault="0093731B" w:rsidP="0093731B">
            <w:pPr>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s="Arial"/>
                <w:color w:val="000000"/>
                <w:sz w:val="20"/>
                <w:szCs w:val="20"/>
              </w:rPr>
            </w:pPr>
            <w:r w:rsidRPr="0093731B">
              <w:rPr>
                <w:rFonts w:ascii="Georgia" w:eastAsia="Times New Roman" w:hAnsi="Georgia" w:cs="Arial"/>
                <w:color w:val="000000"/>
                <w:sz w:val="20"/>
                <w:szCs w:val="20"/>
              </w:rPr>
              <w:t>57</w:t>
            </w:r>
          </w:p>
        </w:tc>
        <w:tc>
          <w:tcPr>
            <w:tcW w:w="975" w:type="dxa"/>
            <w:tcBorders>
              <w:top w:val="single" w:sz="12" w:space="0" w:color="auto"/>
            </w:tcBorders>
            <w:shd w:val="clear" w:color="auto" w:fill="FFFFFF" w:themeFill="background1"/>
          </w:tcPr>
          <w:p w14:paraId="7B2EC637" w14:textId="77777777" w:rsidR="0093731B" w:rsidRPr="0093731B" w:rsidRDefault="0093731B" w:rsidP="0093731B">
            <w:pPr>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s="Arial"/>
                <w:color w:val="000000"/>
                <w:sz w:val="20"/>
                <w:szCs w:val="20"/>
              </w:rPr>
            </w:pPr>
            <w:r w:rsidRPr="0093731B">
              <w:rPr>
                <w:rFonts w:ascii="Georgia" w:eastAsia="Times New Roman" w:hAnsi="Georgia" w:cs="Arial"/>
                <w:color w:val="000000"/>
                <w:sz w:val="20"/>
                <w:szCs w:val="20"/>
              </w:rPr>
              <w:t>3</w:t>
            </w:r>
          </w:p>
        </w:tc>
        <w:tc>
          <w:tcPr>
            <w:tcW w:w="983" w:type="dxa"/>
            <w:tcBorders>
              <w:top w:val="single" w:sz="12" w:space="0" w:color="auto"/>
            </w:tcBorders>
            <w:shd w:val="clear" w:color="auto" w:fill="FFFFFF" w:themeFill="background1"/>
          </w:tcPr>
          <w:p w14:paraId="4C773254" w14:textId="214909D9" w:rsidR="0093731B" w:rsidRPr="0093731B" w:rsidRDefault="0093731B" w:rsidP="0093731B">
            <w:pPr>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s="Arial"/>
                <w:color w:val="000000"/>
                <w:sz w:val="20"/>
                <w:szCs w:val="20"/>
              </w:rPr>
            </w:pPr>
            <w:r w:rsidRPr="0093731B">
              <w:rPr>
                <w:rFonts w:ascii="Georgia" w:eastAsia="Times New Roman" w:hAnsi="Georgia" w:cs="Arial"/>
                <w:color w:val="000000"/>
                <w:sz w:val="20"/>
                <w:szCs w:val="20"/>
              </w:rPr>
              <w:t>63</w:t>
            </w:r>
          </w:p>
        </w:tc>
        <w:tc>
          <w:tcPr>
            <w:tcW w:w="980" w:type="dxa"/>
            <w:tcBorders>
              <w:top w:val="single" w:sz="12" w:space="0" w:color="auto"/>
            </w:tcBorders>
            <w:shd w:val="clear" w:color="auto" w:fill="FFFFFF" w:themeFill="background1"/>
          </w:tcPr>
          <w:p w14:paraId="13D28E38" w14:textId="0A0B81BB" w:rsidR="0093731B" w:rsidRPr="0093731B" w:rsidRDefault="0093731B" w:rsidP="0093731B">
            <w:pPr>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s="Arial"/>
                <w:color w:val="000000"/>
                <w:sz w:val="20"/>
                <w:szCs w:val="20"/>
              </w:rPr>
            </w:pPr>
            <w:r w:rsidRPr="0093731B">
              <w:rPr>
                <w:rFonts w:ascii="Georgia" w:eastAsia="Times New Roman" w:hAnsi="Georgia" w:cs="Arial"/>
                <w:color w:val="000000"/>
                <w:sz w:val="20"/>
                <w:szCs w:val="20"/>
              </w:rPr>
              <w:t>82%</w:t>
            </w:r>
          </w:p>
        </w:tc>
        <w:tc>
          <w:tcPr>
            <w:tcW w:w="980" w:type="dxa"/>
            <w:tcBorders>
              <w:top w:val="single" w:sz="12" w:space="0" w:color="auto"/>
            </w:tcBorders>
            <w:shd w:val="clear" w:color="auto" w:fill="FFFFFF" w:themeFill="background1"/>
          </w:tcPr>
          <w:p w14:paraId="0FA6BBAF" w14:textId="77777777" w:rsidR="0093731B" w:rsidRPr="0093731B" w:rsidRDefault="0093731B" w:rsidP="0093731B">
            <w:pPr>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s="Arial"/>
                <w:color w:val="000000"/>
                <w:sz w:val="20"/>
                <w:szCs w:val="20"/>
              </w:rPr>
            </w:pPr>
            <w:r w:rsidRPr="0093731B">
              <w:rPr>
                <w:rFonts w:ascii="Georgia" w:eastAsia="Times New Roman" w:hAnsi="Georgia" w:cs="Arial"/>
                <w:color w:val="000000"/>
                <w:sz w:val="20"/>
                <w:szCs w:val="20"/>
              </w:rPr>
              <w:t>5%</w:t>
            </w:r>
          </w:p>
        </w:tc>
        <w:tc>
          <w:tcPr>
            <w:tcW w:w="983" w:type="dxa"/>
            <w:tcBorders>
              <w:top w:val="single" w:sz="12" w:space="0" w:color="auto"/>
            </w:tcBorders>
            <w:shd w:val="clear" w:color="auto" w:fill="FFFFFF" w:themeFill="background1"/>
          </w:tcPr>
          <w:p w14:paraId="0A7AEB0A" w14:textId="77777777" w:rsidR="0093731B" w:rsidRPr="0093731B" w:rsidRDefault="0093731B" w:rsidP="0093731B">
            <w:pPr>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s="Arial"/>
                <w:color w:val="000000"/>
                <w:sz w:val="20"/>
                <w:szCs w:val="20"/>
              </w:rPr>
            </w:pPr>
            <w:r w:rsidRPr="0093731B">
              <w:rPr>
                <w:rFonts w:ascii="Georgia" w:eastAsia="Times New Roman" w:hAnsi="Georgia" w:cs="Arial"/>
                <w:color w:val="000000"/>
                <w:sz w:val="20"/>
                <w:szCs w:val="20"/>
              </w:rPr>
              <w:t>17.31</w:t>
            </w:r>
          </w:p>
        </w:tc>
        <w:tc>
          <w:tcPr>
            <w:tcW w:w="984" w:type="dxa"/>
            <w:tcBorders>
              <w:top w:val="single" w:sz="12" w:space="0" w:color="auto"/>
            </w:tcBorders>
            <w:shd w:val="clear" w:color="auto" w:fill="FFFFFF" w:themeFill="background1"/>
          </w:tcPr>
          <w:p w14:paraId="28979688" w14:textId="77777777" w:rsidR="0093731B" w:rsidRPr="0093731B" w:rsidRDefault="0093731B" w:rsidP="0093731B">
            <w:pPr>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s="Arial"/>
                <w:color w:val="000000"/>
                <w:sz w:val="20"/>
                <w:szCs w:val="20"/>
              </w:rPr>
            </w:pPr>
            <w:r w:rsidRPr="0093731B">
              <w:rPr>
                <w:rFonts w:ascii="Georgia" w:eastAsia="Times New Roman" w:hAnsi="Georgia" w:cs="Arial"/>
                <w:color w:val="000000"/>
                <w:sz w:val="20"/>
                <w:szCs w:val="20"/>
              </w:rPr>
              <w:t>5.7-52.5</w:t>
            </w:r>
          </w:p>
        </w:tc>
        <w:tc>
          <w:tcPr>
            <w:tcW w:w="985" w:type="dxa"/>
            <w:tcBorders>
              <w:top w:val="single" w:sz="12" w:space="0" w:color="auto"/>
            </w:tcBorders>
            <w:shd w:val="clear" w:color="auto" w:fill="FFFFFF" w:themeFill="background1"/>
          </w:tcPr>
          <w:p w14:paraId="5A76A636" w14:textId="77777777" w:rsidR="0093731B" w:rsidRPr="0093731B" w:rsidRDefault="0093731B" w:rsidP="0093731B">
            <w:pPr>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s="Arial"/>
                <w:color w:val="000000"/>
                <w:sz w:val="20"/>
                <w:szCs w:val="20"/>
              </w:rPr>
            </w:pPr>
            <w:r w:rsidRPr="0093731B">
              <w:rPr>
                <w:rFonts w:ascii="Georgia" w:eastAsia="Times New Roman" w:hAnsi="Georgia" w:cs="Arial"/>
                <w:color w:val="000000"/>
                <w:sz w:val="20"/>
                <w:szCs w:val="20"/>
              </w:rPr>
              <w:t>0.000</w:t>
            </w:r>
          </w:p>
        </w:tc>
      </w:tr>
      <w:tr w:rsidR="0093731B" w:rsidRPr="0093731B" w14:paraId="055164EA" w14:textId="77777777" w:rsidTr="001F7B55">
        <w:trPr>
          <w:trHeight w:val="437"/>
        </w:trPr>
        <w:tc>
          <w:tcPr>
            <w:cnfStyle w:val="001000000000" w:firstRow="0" w:lastRow="0" w:firstColumn="1" w:lastColumn="0" w:oddVBand="0" w:evenVBand="0" w:oddHBand="0" w:evenHBand="0" w:firstRowFirstColumn="0" w:firstRowLastColumn="0" w:lastRowFirstColumn="0" w:lastRowLastColumn="0"/>
            <w:tcW w:w="1149" w:type="dxa"/>
            <w:shd w:val="clear" w:color="auto" w:fill="FFFFFF" w:themeFill="background1"/>
          </w:tcPr>
          <w:p w14:paraId="0AF3721D" w14:textId="77777777" w:rsidR="0093731B" w:rsidRPr="0093731B" w:rsidRDefault="0093731B" w:rsidP="0093731B">
            <w:pPr>
              <w:jc w:val="center"/>
              <w:rPr>
                <w:rFonts w:ascii="Georgia" w:eastAsia="Times New Roman" w:hAnsi="Georgia" w:cs="Arial"/>
                <w:b w:val="0"/>
                <w:color w:val="000000"/>
                <w:sz w:val="20"/>
                <w:szCs w:val="20"/>
              </w:rPr>
            </w:pPr>
            <w:r w:rsidRPr="0093731B">
              <w:rPr>
                <w:rFonts w:ascii="Georgia" w:eastAsia="Times New Roman" w:hAnsi="Georgia" w:cs="Arial"/>
                <w:color w:val="000000"/>
                <w:sz w:val="20"/>
                <w:szCs w:val="20"/>
              </w:rPr>
              <w:t xml:space="preserve">Chicken </w:t>
            </w:r>
            <w:proofErr w:type="spellStart"/>
            <w:r w:rsidRPr="0093731B">
              <w:rPr>
                <w:rFonts w:ascii="Georgia" w:eastAsia="Times New Roman" w:hAnsi="Georgia" w:cs="Arial"/>
                <w:color w:val="000000"/>
                <w:sz w:val="20"/>
                <w:szCs w:val="20"/>
              </w:rPr>
              <w:t>Quorma</w:t>
            </w:r>
            <w:proofErr w:type="spellEnd"/>
          </w:p>
        </w:tc>
        <w:tc>
          <w:tcPr>
            <w:tcW w:w="974" w:type="dxa"/>
            <w:shd w:val="clear" w:color="auto" w:fill="FFFFFF" w:themeFill="background1"/>
          </w:tcPr>
          <w:p w14:paraId="386D7E54" w14:textId="77777777" w:rsidR="0093731B" w:rsidRPr="0093731B" w:rsidRDefault="0093731B" w:rsidP="0093731B">
            <w:pPr>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s="Arial"/>
                <w:color w:val="000000"/>
                <w:sz w:val="20"/>
                <w:szCs w:val="20"/>
              </w:rPr>
            </w:pPr>
            <w:r w:rsidRPr="0093731B">
              <w:rPr>
                <w:rFonts w:ascii="Georgia" w:eastAsia="Times New Roman" w:hAnsi="Georgia" w:cs="Arial"/>
                <w:color w:val="000000"/>
                <w:sz w:val="20"/>
                <w:szCs w:val="20"/>
              </w:rPr>
              <w:t>1</w:t>
            </w:r>
          </w:p>
        </w:tc>
        <w:tc>
          <w:tcPr>
            <w:tcW w:w="983" w:type="dxa"/>
            <w:shd w:val="clear" w:color="auto" w:fill="FFFFFF" w:themeFill="background1"/>
          </w:tcPr>
          <w:p w14:paraId="5B943468" w14:textId="77777777" w:rsidR="0093731B" w:rsidRPr="0093731B" w:rsidRDefault="0093731B" w:rsidP="0093731B">
            <w:pPr>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s="Arial"/>
                <w:color w:val="000000"/>
                <w:sz w:val="20"/>
                <w:szCs w:val="20"/>
              </w:rPr>
            </w:pPr>
            <w:r w:rsidRPr="0093731B">
              <w:rPr>
                <w:rFonts w:ascii="Georgia" w:eastAsia="Times New Roman" w:hAnsi="Georgia" w:cs="Arial"/>
                <w:color w:val="000000"/>
                <w:sz w:val="20"/>
                <w:szCs w:val="20"/>
              </w:rPr>
              <w:t>57</w:t>
            </w:r>
          </w:p>
        </w:tc>
        <w:tc>
          <w:tcPr>
            <w:tcW w:w="975" w:type="dxa"/>
            <w:shd w:val="clear" w:color="auto" w:fill="FFFFFF" w:themeFill="background1"/>
          </w:tcPr>
          <w:p w14:paraId="5FAB5617" w14:textId="77777777" w:rsidR="0093731B" w:rsidRPr="0093731B" w:rsidRDefault="0093731B" w:rsidP="0093731B">
            <w:pPr>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s="Arial"/>
                <w:color w:val="000000"/>
                <w:sz w:val="20"/>
                <w:szCs w:val="20"/>
              </w:rPr>
            </w:pPr>
            <w:r w:rsidRPr="0093731B">
              <w:rPr>
                <w:rFonts w:ascii="Georgia" w:eastAsia="Times New Roman" w:hAnsi="Georgia" w:cs="Arial"/>
                <w:color w:val="000000"/>
                <w:sz w:val="20"/>
                <w:szCs w:val="20"/>
              </w:rPr>
              <w:t>3</w:t>
            </w:r>
          </w:p>
        </w:tc>
        <w:tc>
          <w:tcPr>
            <w:tcW w:w="983" w:type="dxa"/>
            <w:shd w:val="clear" w:color="auto" w:fill="FFFFFF" w:themeFill="background1"/>
          </w:tcPr>
          <w:p w14:paraId="4B12A82A" w14:textId="767CA9BD" w:rsidR="0093731B" w:rsidRPr="0093731B" w:rsidRDefault="0093731B" w:rsidP="0093731B">
            <w:pPr>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s="Arial"/>
                <w:color w:val="000000"/>
                <w:sz w:val="20"/>
                <w:szCs w:val="20"/>
              </w:rPr>
            </w:pPr>
            <w:r w:rsidRPr="0093731B">
              <w:rPr>
                <w:rFonts w:ascii="Georgia" w:eastAsia="Times New Roman" w:hAnsi="Georgia" w:cs="Arial"/>
                <w:color w:val="000000"/>
                <w:sz w:val="20"/>
                <w:szCs w:val="20"/>
              </w:rPr>
              <w:t>6</w:t>
            </w:r>
          </w:p>
        </w:tc>
        <w:tc>
          <w:tcPr>
            <w:tcW w:w="980" w:type="dxa"/>
            <w:shd w:val="clear" w:color="auto" w:fill="FFFFFF" w:themeFill="background1"/>
          </w:tcPr>
          <w:p w14:paraId="25CA3E1C" w14:textId="2788AA74" w:rsidR="0093731B" w:rsidRPr="0093731B" w:rsidRDefault="0093731B" w:rsidP="0093731B">
            <w:pPr>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s="Arial"/>
                <w:color w:val="000000"/>
                <w:sz w:val="20"/>
                <w:szCs w:val="20"/>
              </w:rPr>
            </w:pPr>
            <w:r w:rsidRPr="0093731B">
              <w:rPr>
                <w:rFonts w:ascii="Georgia" w:eastAsia="Times New Roman" w:hAnsi="Georgia" w:cs="Arial"/>
                <w:color w:val="000000"/>
                <w:sz w:val="20"/>
                <w:szCs w:val="20"/>
              </w:rPr>
              <w:t>2%</w:t>
            </w:r>
          </w:p>
        </w:tc>
        <w:tc>
          <w:tcPr>
            <w:tcW w:w="980" w:type="dxa"/>
            <w:shd w:val="clear" w:color="auto" w:fill="FFFFFF" w:themeFill="background1"/>
          </w:tcPr>
          <w:p w14:paraId="5ABD6C65" w14:textId="77777777" w:rsidR="0093731B" w:rsidRPr="0093731B" w:rsidRDefault="0093731B" w:rsidP="0093731B">
            <w:pPr>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s="Arial"/>
                <w:color w:val="000000"/>
                <w:sz w:val="20"/>
                <w:szCs w:val="20"/>
              </w:rPr>
            </w:pPr>
            <w:r w:rsidRPr="0093731B">
              <w:rPr>
                <w:rFonts w:ascii="Georgia" w:eastAsia="Times New Roman" w:hAnsi="Georgia" w:cs="Arial"/>
                <w:color w:val="000000"/>
                <w:sz w:val="20"/>
                <w:szCs w:val="20"/>
              </w:rPr>
              <w:t>50%</w:t>
            </w:r>
          </w:p>
        </w:tc>
        <w:tc>
          <w:tcPr>
            <w:tcW w:w="983" w:type="dxa"/>
            <w:shd w:val="clear" w:color="auto" w:fill="FFFFFF" w:themeFill="background1"/>
          </w:tcPr>
          <w:p w14:paraId="2FF44FAF" w14:textId="77777777" w:rsidR="0093731B" w:rsidRPr="0093731B" w:rsidRDefault="0093731B" w:rsidP="0093731B">
            <w:pPr>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s="Arial"/>
                <w:color w:val="000000"/>
                <w:sz w:val="20"/>
                <w:szCs w:val="20"/>
              </w:rPr>
            </w:pPr>
            <w:r w:rsidRPr="0093731B">
              <w:rPr>
                <w:rFonts w:ascii="Georgia" w:eastAsia="Times New Roman" w:hAnsi="Georgia" w:cs="Arial"/>
                <w:color w:val="000000"/>
                <w:sz w:val="20"/>
                <w:szCs w:val="20"/>
              </w:rPr>
              <w:t>0.035</w:t>
            </w:r>
          </w:p>
        </w:tc>
        <w:tc>
          <w:tcPr>
            <w:tcW w:w="984" w:type="dxa"/>
            <w:shd w:val="clear" w:color="auto" w:fill="FFFFFF" w:themeFill="background1"/>
          </w:tcPr>
          <w:p w14:paraId="4AA1C31E" w14:textId="77777777" w:rsidR="0093731B" w:rsidRPr="0093731B" w:rsidRDefault="0093731B" w:rsidP="0093731B">
            <w:pPr>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s="Arial"/>
                <w:color w:val="000000"/>
                <w:sz w:val="20"/>
                <w:szCs w:val="20"/>
              </w:rPr>
            </w:pPr>
            <w:r w:rsidRPr="0093731B">
              <w:rPr>
                <w:rFonts w:ascii="Georgia" w:eastAsia="Times New Roman" w:hAnsi="Georgia" w:cs="Arial"/>
                <w:color w:val="000000"/>
                <w:sz w:val="20"/>
                <w:szCs w:val="20"/>
              </w:rPr>
              <w:t>0.00-0.28</w:t>
            </w:r>
          </w:p>
        </w:tc>
        <w:tc>
          <w:tcPr>
            <w:tcW w:w="985" w:type="dxa"/>
            <w:shd w:val="clear" w:color="auto" w:fill="FFFFFF" w:themeFill="background1"/>
          </w:tcPr>
          <w:p w14:paraId="3AC727DF" w14:textId="77777777" w:rsidR="0093731B" w:rsidRPr="0093731B" w:rsidRDefault="0093731B" w:rsidP="0093731B">
            <w:pPr>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s="Arial"/>
                <w:color w:val="000000"/>
                <w:sz w:val="20"/>
                <w:szCs w:val="20"/>
              </w:rPr>
            </w:pPr>
            <w:r w:rsidRPr="0093731B">
              <w:rPr>
                <w:rFonts w:ascii="Georgia" w:eastAsia="Times New Roman" w:hAnsi="Georgia" w:cs="Arial"/>
                <w:color w:val="000000"/>
                <w:sz w:val="20"/>
                <w:szCs w:val="20"/>
              </w:rPr>
              <w:t>0.001</w:t>
            </w:r>
          </w:p>
        </w:tc>
      </w:tr>
      <w:tr w:rsidR="0093731B" w:rsidRPr="0093731B" w14:paraId="682F4F38" w14:textId="77777777" w:rsidTr="001F7B55">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1149" w:type="dxa"/>
            <w:tcBorders>
              <w:bottom w:val="single" w:sz="12" w:space="0" w:color="auto"/>
            </w:tcBorders>
            <w:shd w:val="clear" w:color="auto" w:fill="FFFFFF" w:themeFill="background1"/>
            <w:hideMark/>
          </w:tcPr>
          <w:p w14:paraId="1E9922C0" w14:textId="77777777" w:rsidR="0093731B" w:rsidRPr="0093731B" w:rsidRDefault="0093731B" w:rsidP="0093731B">
            <w:pPr>
              <w:jc w:val="center"/>
              <w:rPr>
                <w:rFonts w:ascii="Georgia" w:eastAsia="Times New Roman" w:hAnsi="Georgia" w:cs="Arial"/>
                <w:b w:val="0"/>
                <w:color w:val="000000"/>
                <w:sz w:val="20"/>
                <w:szCs w:val="20"/>
              </w:rPr>
            </w:pPr>
            <w:r w:rsidRPr="0093731B">
              <w:rPr>
                <w:rFonts w:ascii="Georgia" w:eastAsia="Times New Roman" w:hAnsi="Georgia" w:cs="Arial"/>
                <w:color w:val="000000"/>
                <w:sz w:val="20"/>
                <w:szCs w:val="20"/>
              </w:rPr>
              <w:t>Lentil</w:t>
            </w:r>
          </w:p>
        </w:tc>
        <w:tc>
          <w:tcPr>
            <w:tcW w:w="974" w:type="dxa"/>
            <w:tcBorders>
              <w:bottom w:val="single" w:sz="12" w:space="0" w:color="auto"/>
            </w:tcBorders>
            <w:shd w:val="clear" w:color="auto" w:fill="FFFFFF" w:themeFill="background1"/>
            <w:hideMark/>
          </w:tcPr>
          <w:p w14:paraId="73D6ED00" w14:textId="77777777" w:rsidR="0093731B" w:rsidRPr="0093731B" w:rsidRDefault="0093731B" w:rsidP="0093731B">
            <w:pPr>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s="Arial"/>
                <w:color w:val="000000"/>
                <w:sz w:val="20"/>
                <w:szCs w:val="20"/>
              </w:rPr>
            </w:pPr>
            <w:r w:rsidRPr="0093731B">
              <w:rPr>
                <w:rFonts w:ascii="Georgia" w:eastAsia="Times New Roman" w:hAnsi="Georgia" w:cs="Arial"/>
                <w:color w:val="000000"/>
                <w:sz w:val="20"/>
                <w:szCs w:val="20"/>
              </w:rPr>
              <w:t>2</w:t>
            </w:r>
          </w:p>
        </w:tc>
        <w:tc>
          <w:tcPr>
            <w:tcW w:w="983" w:type="dxa"/>
            <w:tcBorders>
              <w:bottom w:val="single" w:sz="12" w:space="0" w:color="auto"/>
            </w:tcBorders>
            <w:shd w:val="clear" w:color="auto" w:fill="FFFFFF" w:themeFill="background1"/>
            <w:hideMark/>
          </w:tcPr>
          <w:p w14:paraId="174EFD42" w14:textId="77777777" w:rsidR="0093731B" w:rsidRPr="0093731B" w:rsidRDefault="0093731B" w:rsidP="0093731B">
            <w:pPr>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s="Arial"/>
                <w:color w:val="000000"/>
                <w:sz w:val="20"/>
                <w:szCs w:val="20"/>
              </w:rPr>
            </w:pPr>
            <w:r w:rsidRPr="0093731B">
              <w:rPr>
                <w:rFonts w:ascii="Georgia" w:eastAsia="Times New Roman" w:hAnsi="Georgia" w:cs="Arial"/>
                <w:color w:val="000000"/>
                <w:sz w:val="20"/>
                <w:szCs w:val="20"/>
              </w:rPr>
              <w:t>55</w:t>
            </w:r>
          </w:p>
        </w:tc>
        <w:tc>
          <w:tcPr>
            <w:tcW w:w="975" w:type="dxa"/>
            <w:tcBorders>
              <w:bottom w:val="single" w:sz="12" w:space="0" w:color="auto"/>
            </w:tcBorders>
            <w:shd w:val="clear" w:color="auto" w:fill="FFFFFF" w:themeFill="background1"/>
            <w:hideMark/>
          </w:tcPr>
          <w:p w14:paraId="4C5681F3" w14:textId="77777777" w:rsidR="0093731B" w:rsidRPr="0093731B" w:rsidRDefault="0093731B" w:rsidP="0093731B">
            <w:pPr>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s="Arial"/>
                <w:color w:val="000000"/>
                <w:sz w:val="20"/>
                <w:szCs w:val="20"/>
              </w:rPr>
            </w:pPr>
            <w:r w:rsidRPr="0093731B">
              <w:rPr>
                <w:rFonts w:ascii="Georgia" w:eastAsia="Times New Roman" w:hAnsi="Georgia" w:cs="Arial"/>
                <w:color w:val="000000"/>
                <w:sz w:val="20"/>
                <w:szCs w:val="20"/>
              </w:rPr>
              <w:t>3</w:t>
            </w:r>
          </w:p>
        </w:tc>
        <w:tc>
          <w:tcPr>
            <w:tcW w:w="983" w:type="dxa"/>
            <w:tcBorders>
              <w:bottom w:val="single" w:sz="12" w:space="0" w:color="auto"/>
            </w:tcBorders>
            <w:shd w:val="clear" w:color="auto" w:fill="FFFFFF" w:themeFill="background1"/>
            <w:hideMark/>
          </w:tcPr>
          <w:p w14:paraId="2DC4313A" w14:textId="40FFE21B" w:rsidR="0093731B" w:rsidRPr="0093731B" w:rsidRDefault="0093731B" w:rsidP="0093731B">
            <w:pPr>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s="Arial"/>
                <w:color w:val="000000"/>
                <w:sz w:val="20"/>
                <w:szCs w:val="20"/>
              </w:rPr>
            </w:pPr>
            <w:r w:rsidRPr="0093731B">
              <w:rPr>
                <w:rFonts w:ascii="Georgia" w:eastAsia="Times New Roman" w:hAnsi="Georgia" w:cs="Arial"/>
                <w:color w:val="000000"/>
                <w:sz w:val="20"/>
                <w:szCs w:val="20"/>
              </w:rPr>
              <w:t>6</w:t>
            </w:r>
          </w:p>
        </w:tc>
        <w:tc>
          <w:tcPr>
            <w:tcW w:w="980" w:type="dxa"/>
            <w:tcBorders>
              <w:bottom w:val="single" w:sz="12" w:space="0" w:color="auto"/>
            </w:tcBorders>
            <w:shd w:val="clear" w:color="auto" w:fill="FFFFFF" w:themeFill="background1"/>
            <w:hideMark/>
          </w:tcPr>
          <w:p w14:paraId="5AA151C4" w14:textId="339207F7" w:rsidR="0093731B" w:rsidRPr="0093731B" w:rsidRDefault="0093731B" w:rsidP="0093731B">
            <w:pPr>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s="Arial"/>
                <w:color w:val="000000"/>
                <w:sz w:val="20"/>
                <w:szCs w:val="20"/>
              </w:rPr>
            </w:pPr>
            <w:r w:rsidRPr="0093731B">
              <w:rPr>
                <w:rFonts w:ascii="Georgia" w:eastAsia="Times New Roman" w:hAnsi="Georgia" w:cs="Arial"/>
                <w:color w:val="000000"/>
                <w:sz w:val="20"/>
                <w:szCs w:val="20"/>
              </w:rPr>
              <w:t>4%</w:t>
            </w:r>
          </w:p>
        </w:tc>
        <w:tc>
          <w:tcPr>
            <w:tcW w:w="980" w:type="dxa"/>
            <w:tcBorders>
              <w:bottom w:val="single" w:sz="12" w:space="0" w:color="auto"/>
            </w:tcBorders>
            <w:shd w:val="clear" w:color="auto" w:fill="FFFFFF" w:themeFill="background1"/>
            <w:hideMark/>
          </w:tcPr>
          <w:p w14:paraId="79CAA1EB" w14:textId="77777777" w:rsidR="0093731B" w:rsidRPr="0093731B" w:rsidRDefault="0093731B" w:rsidP="0093731B">
            <w:pPr>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s="Arial"/>
                <w:color w:val="000000"/>
                <w:sz w:val="20"/>
                <w:szCs w:val="20"/>
              </w:rPr>
            </w:pPr>
            <w:r w:rsidRPr="0093731B">
              <w:rPr>
                <w:rFonts w:ascii="Georgia" w:eastAsia="Times New Roman" w:hAnsi="Georgia" w:cs="Arial"/>
                <w:color w:val="000000"/>
                <w:sz w:val="20"/>
                <w:szCs w:val="20"/>
              </w:rPr>
              <w:t>50%</w:t>
            </w:r>
          </w:p>
        </w:tc>
        <w:tc>
          <w:tcPr>
            <w:tcW w:w="983" w:type="dxa"/>
            <w:tcBorders>
              <w:bottom w:val="single" w:sz="12" w:space="0" w:color="auto"/>
            </w:tcBorders>
            <w:shd w:val="clear" w:color="auto" w:fill="FFFFFF" w:themeFill="background1"/>
            <w:hideMark/>
          </w:tcPr>
          <w:p w14:paraId="6DB2ACC7" w14:textId="77777777" w:rsidR="0093731B" w:rsidRPr="0093731B" w:rsidRDefault="0093731B" w:rsidP="0093731B">
            <w:pPr>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s="Arial"/>
                <w:color w:val="000000"/>
                <w:sz w:val="20"/>
                <w:szCs w:val="20"/>
              </w:rPr>
            </w:pPr>
            <w:r w:rsidRPr="0093731B">
              <w:rPr>
                <w:rFonts w:ascii="Georgia" w:eastAsia="Times New Roman" w:hAnsi="Georgia" w:cs="Arial"/>
                <w:color w:val="000000"/>
                <w:sz w:val="20"/>
                <w:szCs w:val="20"/>
              </w:rPr>
              <w:t>0.070</w:t>
            </w:r>
          </w:p>
        </w:tc>
        <w:tc>
          <w:tcPr>
            <w:tcW w:w="984" w:type="dxa"/>
            <w:tcBorders>
              <w:bottom w:val="single" w:sz="12" w:space="0" w:color="auto"/>
            </w:tcBorders>
            <w:shd w:val="clear" w:color="auto" w:fill="FFFFFF" w:themeFill="background1"/>
            <w:hideMark/>
          </w:tcPr>
          <w:p w14:paraId="7A9B4A99" w14:textId="77777777" w:rsidR="0093731B" w:rsidRPr="0093731B" w:rsidRDefault="0093731B" w:rsidP="0093731B">
            <w:pPr>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s="Arial"/>
                <w:color w:val="000000"/>
                <w:sz w:val="20"/>
                <w:szCs w:val="20"/>
              </w:rPr>
            </w:pPr>
            <w:r w:rsidRPr="0093731B">
              <w:rPr>
                <w:rFonts w:ascii="Georgia" w:eastAsia="Times New Roman" w:hAnsi="Georgia" w:cs="Arial"/>
                <w:color w:val="000000"/>
                <w:sz w:val="20"/>
                <w:szCs w:val="20"/>
              </w:rPr>
              <w:t>0.01-0.34</w:t>
            </w:r>
          </w:p>
        </w:tc>
        <w:tc>
          <w:tcPr>
            <w:tcW w:w="985" w:type="dxa"/>
            <w:tcBorders>
              <w:bottom w:val="single" w:sz="12" w:space="0" w:color="auto"/>
            </w:tcBorders>
            <w:shd w:val="clear" w:color="auto" w:fill="FFFFFF" w:themeFill="background1"/>
            <w:hideMark/>
          </w:tcPr>
          <w:p w14:paraId="3289B69C" w14:textId="77777777" w:rsidR="0093731B" w:rsidRPr="0093731B" w:rsidRDefault="0093731B" w:rsidP="0093731B">
            <w:pPr>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s="Arial"/>
                <w:color w:val="000000"/>
                <w:sz w:val="20"/>
                <w:szCs w:val="20"/>
              </w:rPr>
            </w:pPr>
            <w:r w:rsidRPr="0093731B">
              <w:rPr>
                <w:rFonts w:ascii="Georgia" w:eastAsia="Times New Roman" w:hAnsi="Georgia" w:cs="Arial"/>
                <w:color w:val="000000"/>
                <w:sz w:val="20"/>
                <w:szCs w:val="20"/>
              </w:rPr>
              <w:t>0.004</w:t>
            </w:r>
          </w:p>
        </w:tc>
      </w:tr>
    </w:tbl>
    <w:p w14:paraId="45FB7849" w14:textId="77777777" w:rsidR="0093731B" w:rsidRDefault="0093731B" w:rsidP="005B298D">
      <w:pPr>
        <w:tabs>
          <w:tab w:val="left" w:pos="142"/>
        </w:tabs>
        <w:spacing w:before="240" w:line="240" w:lineRule="auto"/>
        <w:rPr>
          <w:rFonts w:ascii="Georgia" w:eastAsia="Times New Roman Uni" w:hAnsi="Georgia" w:cs="Times New Roman"/>
          <w:sz w:val="20"/>
          <w:szCs w:val="26"/>
        </w:rPr>
        <w:sectPr w:rsidR="0093731B" w:rsidSect="0093731B">
          <w:type w:val="continuous"/>
          <w:pgSz w:w="11906" w:h="16838"/>
          <w:pgMar w:top="1418" w:right="849" w:bottom="1560" w:left="851" w:header="426" w:footer="708" w:gutter="0"/>
          <w:cols w:space="284"/>
          <w:docGrid w:linePitch="360"/>
        </w:sectPr>
      </w:pPr>
    </w:p>
    <w:p w14:paraId="4151C0A4" w14:textId="77777777" w:rsidR="0093731B" w:rsidRDefault="0093731B" w:rsidP="0093731B">
      <w:pPr>
        <w:tabs>
          <w:tab w:val="left" w:pos="142"/>
        </w:tabs>
        <w:spacing w:after="0" w:line="240" w:lineRule="auto"/>
        <w:jc w:val="center"/>
        <w:rPr>
          <w:rFonts w:ascii="Georgia" w:eastAsia="Times New Roman Uni" w:hAnsi="Georgia" w:cs="Times New Roman"/>
          <w:b/>
          <w:bCs/>
          <w:sz w:val="20"/>
          <w:szCs w:val="20"/>
        </w:rPr>
      </w:pPr>
    </w:p>
    <w:p w14:paraId="5507AF7F" w14:textId="26D8BE9A" w:rsidR="005B298D" w:rsidRDefault="0093731B" w:rsidP="0093731B">
      <w:pPr>
        <w:tabs>
          <w:tab w:val="left" w:pos="142"/>
        </w:tabs>
        <w:spacing w:after="0" w:line="240" w:lineRule="auto"/>
        <w:jc w:val="center"/>
        <w:rPr>
          <w:rFonts w:ascii="Georgia" w:hAnsi="Georgia" w:cs="Arial"/>
          <w:sz w:val="20"/>
          <w:szCs w:val="20"/>
        </w:rPr>
      </w:pPr>
      <w:r w:rsidRPr="0093731B">
        <w:rPr>
          <w:rFonts w:ascii="Georgia" w:eastAsia="Times New Roman Uni" w:hAnsi="Georgia" w:cs="Times New Roman"/>
          <w:b/>
          <w:bCs/>
          <w:sz w:val="20"/>
          <w:szCs w:val="20"/>
        </w:rPr>
        <w:t>Figure 1.</w:t>
      </w:r>
      <w:r w:rsidRPr="0093731B">
        <w:rPr>
          <w:rFonts w:ascii="Georgia" w:eastAsia="Times New Roman Uni" w:hAnsi="Georgia" w:cs="Times New Roman"/>
          <w:sz w:val="20"/>
          <w:szCs w:val="20"/>
        </w:rPr>
        <w:t xml:space="preserve"> </w:t>
      </w:r>
      <w:r w:rsidRPr="0093731B">
        <w:rPr>
          <w:rFonts w:ascii="Georgia" w:hAnsi="Georgia" w:cs="Arial"/>
          <w:sz w:val="20"/>
          <w:szCs w:val="20"/>
        </w:rPr>
        <w:t>Epi Curve shows the</w:t>
      </w:r>
      <w:r w:rsidRPr="0093731B">
        <w:rPr>
          <w:rFonts w:ascii="Georgia" w:hAnsi="Georgia" w:cs="Arial"/>
          <w:b/>
          <w:sz w:val="20"/>
          <w:szCs w:val="20"/>
        </w:rPr>
        <w:t xml:space="preserve"> </w:t>
      </w:r>
      <w:r w:rsidRPr="0093731B">
        <w:rPr>
          <w:rFonts w:ascii="Georgia" w:hAnsi="Georgia" w:cs="Arial"/>
          <w:sz w:val="20"/>
          <w:szCs w:val="20"/>
        </w:rPr>
        <w:t>number of cases by the time and date of onset of illness at Religious School X</w:t>
      </w:r>
    </w:p>
    <w:p w14:paraId="0637EDF1" w14:textId="77777777" w:rsidR="0093731B" w:rsidRDefault="0093731B" w:rsidP="0093731B">
      <w:pPr>
        <w:tabs>
          <w:tab w:val="left" w:pos="142"/>
        </w:tabs>
        <w:spacing w:after="0" w:line="240" w:lineRule="auto"/>
        <w:jc w:val="center"/>
        <w:rPr>
          <w:rFonts w:ascii="Georgia" w:hAnsi="Georgia" w:cs="Arial"/>
          <w:sz w:val="20"/>
          <w:szCs w:val="20"/>
        </w:rPr>
      </w:pPr>
    </w:p>
    <w:p w14:paraId="50D72B98" w14:textId="7743115F" w:rsidR="0093731B" w:rsidRDefault="0093731B" w:rsidP="0093731B">
      <w:pPr>
        <w:tabs>
          <w:tab w:val="left" w:pos="142"/>
        </w:tabs>
        <w:spacing w:after="0" w:line="240" w:lineRule="auto"/>
        <w:jc w:val="center"/>
        <w:rPr>
          <w:rFonts w:ascii="Georgia" w:eastAsia="Times New Roman Uni" w:hAnsi="Georgia" w:cs="Times New Roman"/>
          <w:sz w:val="20"/>
          <w:szCs w:val="20"/>
        </w:rPr>
      </w:pPr>
      <w:r w:rsidRPr="00327F32">
        <w:rPr>
          <w:rFonts w:ascii="Arial" w:hAnsi="Arial" w:cs="Arial"/>
          <w:noProof/>
          <w:sz w:val="24"/>
          <w:szCs w:val="24"/>
        </w:rPr>
        <w:drawing>
          <wp:inline distT="0" distB="0" distL="0" distR="0" wp14:anchorId="6B01E852" wp14:editId="10325DBF">
            <wp:extent cx="6388735" cy="3344545"/>
            <wp:effectExtent l="0" t="0" r="12065" b="825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2FE5110" w14:textId="0AD5161C" w:rsidR="0093731B" w:rsidRDefault="0093731B" w:rsidP="0093731B">
      <w:pPr>
        <w:tabs>
          <w:tab w:val="left" w:pos="142"/>
        </w:tabs>
        <w:spacing w:after="0" w:line="240" w:lineRule="auto"/>
        <w:jc w:val="center"/>
        <w:rPr>
          <w:rFonts w:ascii="Georgia" w:eastAsia="Times New Roman Uni" w:hAnsi="Georgia" w:cs="Times New Roman"/>
          <w:sz w:val="20"/>
          <w:szCs w:val="20"/>
        </w:rPr>
      </w:pPr>
    </w:p>
    <w:p w14:paraId="2BBDE9F1" w14:textId="2FC49E1D" w:rsidR="0093731B" w:rsidRDefault="0093731B" w:rsidP="0093731B">
      <w:pPr>
        <w:tabs>
          <w:tab w:val="left" w:pos="142"/>
        </w:tabs>
        <w:spacing w:after="0" w:line="240" w:lineRule="auto"/>
        <w:jc w:val="both"/>
        <w:rPr>
          <w:rFonts w:ascii="Georgia" w:eastAsia="Times New Roman Uni" w:hAnsi="Georgia" w:cs="Times New Roman"/>
          <w:sz w:val="20"/>
          <w:szCs w:val="20"/>
        </w:rPr>
      </w:pPr>
    </w:p>
    <w:p w14:paraId="41799E38" w14:textId="77777777" w:rsidR="0093731B" w:rsidRDefault="0093731B" w:rsidP="0093731B">
      <w:pPr>
        <w:tabs>
          <w:tab w:val="left" w:pos="142"/>
        </w:tabs>
        <w:spacing w:after="0" w:line="240" w:lineRule="auto"/>
        <w:jc w:val="both"/>
        <w:rPr>
          <w:rFonts w:ascii="Georgia" w:eastAsia="Times New Roman Uni" w:hAnsi="Georgia" w:cs="Times New Roman"/>
          <w:sz w:val="20"/>
          <w:szCs w:val="20"/>
        </w:rPr>
        <w:sectPr w:rsidR="0093731B" w:rsidSect="0093731B">
          <w:type w:val="continuous"/>
          <w:pgSz w:w="11906" w:h="16838"/>
          <w:pgMar w:top="1418" w:right="849" w:bottom="1560" w:left="851" w:header="426" w:footer="708" w:gutter="0"/>
          <w:cols w:space="284"/>
          <w:docGrid w:linePitch="360"/>
        </w:sectPr>
      </w:pPr>
    </w:p>
    <w:p w14:paraId="64BD78ED" w14:textId="0B3BDB74" w:rsidR="0093731B" w:rsidRPr="0093731B" w:rsidRDefault="0093731B" w:rsidP="0093731B">
      <w:pPr>
        <w:pStyle w:val="NormalWeb"/>
        <w:shd w:val="clear" w:color="auto" w:fill="FFFFFF" w:themeFill="background1"/>
        <w:spacing w:before="0" w:beforeAutospacing="0" w:after="0" w:afterAutospacing="0"/>
        <w:jc w:val="both"/>
        <w:rPr>
          <w:rFonts w:ascii="Georgia" w:hAnsi="Georgia" w:cs="Arial"/>
          <w:color w:val="000000" w:themeColor="text1"/>
          <w:sz w:val="20"/>
          <w:szCs w:val="20"/>
        </w:rPr>
      </w:pPr>
      <w:r>
        <w:rPr>
          <w:rFonts w:ascii="Georgia" w:hAnsi="Georgia" w:cs="Arial"/>
          <w:color w:val="000000" w:themeColor="text1"/>
          <w:sz w:val="20"/>
          <w:szCs w:val="20"/>
        </w:rPr>
        <w:t xml:space="preserve">    </w:t>
      </w:r>
      <w:r w:rsidRPr="0093731B">
        <w:rPr>
          <w:rFonts w:ascii="Georgia" w:hAnsi="Georgia" w:cs="Arial"/>
          <w:color w:val="000000" w:themeColor="text1"/>
          <w:sz w:val="20"/>
          <w:szCs w:val="20"/>
        </w:rPr>
        <w:t xml:space="preserve">Nausea (100 %), abdominal cramps (100 %), loose motions (63.8 %) and vomiting (85.1 %) were the important signs and symptoms found in this study. No complaints of bloody diarrhea were reported. The results were also similar to the findings of a gastroenteritis outbreak study done in 2006 by </w:t>
      </w:r>
      <w:proofErr w:type="spellStart"/>
      <w:r w:rsidRPr="0093731B">
        <w:rPr>
          <w:rFonts w:ascii="Georgia" w:hAnsi="Georgia" w:cs="Arial"/>
          <w:color w:val="000000" w:themeColor="text1"/>
          <w:sz w:val="20"/>
          <w:szCs w:val="20"/>
        </w:rPr>
        <w:t>Jelastopulu</w:t>
      </w:r>
      <w:proofErr w:type="spellEnd"/>
      <w:r w:rsidRPr="0093731B">
        <w:rPr>
          <w:rFonts w:ascii="Georgia" w:hAnsi="Georgia" w:cs="Arial"/>
          <w:color w:val="000000" w:themeColor="text1"/>
          <w:sz w:val="20"/>
          <w:szCs w:val="20"/>
        </w:rPr>
        <w:t xml:space="preserve"> et al. </w:t>
      </w:r>
      <w:r w:rsidRPr="0093731B">
        <w:rPr>
          <w:rFonts w:ascii="Georgia" w:hAnsi="Georgia" w:cs="Arial"/>
          <w:color w:val="000000" w:themeColor="text1"/>
          <w:sz w:val="20"/>
          <w:szCs w:val="20"/>
        </w:rPr>
        <w:fldChar w:fldCharType="begin" w:fldLock="1"/>
      </w:r>
      <w:r w:rsidRPr="0093731B">
        <w:rPr>
          <w:rFonts w:ascii="Georgia" w:hAnsi="Georgia" w:cs="Arial"/>
          <w:color w:val="000000" w:themeColor="text1"/>
          <w:sz w:val="20"/>
          <w:szCs w:val="20"/>
        </w:rPr>
        <w:instrText>ADDIN CSL_CITATION {"citationItems":[{"id":"ITEM-1","itemData":{"DOI":"10.1186/1471-2458-6-254","ISSN":"14712458","PMID":"17044937","abstract":"Background: On the 20 th September 2005, soldiers and staff at the Air Force base in Western Greece experienced an outbreak of acute gastroenteritis. The purpose of this study was to identify the agent and the source of the outbreak in order to develop control measures and to avoid similar outbreaks in the future. Methods: A case-control analytical approach was employed with 100 randomly selected cases and 66 controls. Patients completed standardized questionnaires, odds ratios were calculated and statistical significance was determined using χ 2 test. In addition, to identify the source of the infection, we performed bacteriological examination of food samples (included raw beef, cooked minced meat, grated cheese and grated cheese in sealed package) collected from the cuisine of the military unit. Results: More than 600 out of the 1,050 individuals who ate lunch that day, became ill. The overall attack rate, as the military doctor of the unit estimated it, was at least 60%. The overall odds ratio of gastroenteritis among those who had lunch was 370 (95% CI: 48-7700) as compared to those who didn't eat lunch. Among the symptoms the most prominent were watery diarrhoea (96%) and abdominal pain (73%). The mean incubation period was 9 h and the median duration of the symptoms was 21 h. In the bacteriological examination, Staphylococcus aureus was detected in a sample of raw beef (2,000 cfu per g) and in two samples of grated cheese; leftover cheese from lunch (7,800 cfu per g) and an unopened package purchased from the market (3,000 cfu per g). Conclusion: The findings of this study suggest that the aetiological agent of this outbreak was S. aureus. The food vehicle was the grated cheese, which was mixed with the beef and served for lunch in the military unit. This outbreak highlights the capacity of enterotoxin-producing bacteria to cause short term, moderately-severe illness in a young and healthy population. It underscores the need for proper food handling practices and reinforces the public health importance of timely notification of such outbreaks. © 2006 Jelastopulu et al; licensee BioMed Central Ltd.","author":[{"dropping-particle":"","family":"Jelastopulu","given":"Eleni","non-dropping-particle":"","parse-names":false,"suffix":""},{"dropping-particle":"","family":"Venieri","given":"Danai","non-dropping-particle":"","parse-names":false,"suffix":""},{"dropping-particle":"","family":"Komninou","given":"Georgia","non-dropping-particle":"","parse-names":false,"suffix":""},{"dropping-particle":"","family":"Kolokotronis","given":"Theodoros","non-dropping-particle":"","parse-names":false,"suffix":""},{"dropping-particle":"","family":"Constantinidis","given":"Theodoros C.","non-dropping-particle":"","parse-names":false,"suffix":""},{"dropping-particle":"","family":"Christos Bantias","given":"","non-dropping-particle":"","parse-names":false,"suffix":""}],"container-title":"BMC Public Health","id":"ITEM-1","issued":{"date-parts":[["2006","10","17"]]},"page":"254","publisher":"BioMed Central","title":"Outbreak of acute gastroenteritis in an air force base in Western Greece","type":"article-journal","volume":"6"},"uris":["http://www.mendeley.com/documents/?uuid=72f10638-8627-3b37-95fa-1f93a9621bc0"]}],"mendeley":{"formattedCitation":"(2)","plainTextFormattedCitation":"(2)","previouslyFormattedCitation":"(2)"},"properties":{"noteIndex":0},"schema":"https://github.com/citation-style-language/schema/raw/master/csl-citation.json"}</w:instrText>
      </w:r>
      <w:r w:rsidRPr="0093731B">
        <w:rPr>
          <w:rFonts w:ascii="Georgia" w:hAnsi="Georgia" w:cs="Arial"/>
          <w:color w:val="000000" w:themeColor="text1"/>
          <w:sz w:val="20"/>
          <w:szCs w:val="20"/>
        </w:rPr>
        <w:fldChar w:fldCharType="separate"/>
      </w:r>
      <w:r w:rsidRPr="0093731B">
        <w:rPr>
          <w:rFonts w:ascii="Georgia" w:hAnsi="Georgia" w:cs="Arial"/>
          <w:noProof/>
          <w:color w:val="000000" w:themeColor="text1"/>
          <w:sz w:val="20"/>
          <w:szCs w:val="20"/>
        </w:rPr>
        <w:t>(2)</w:t>
      </w:r>
      <w:r w:rsidRPr="0093731B">
        <w:rPr>
          <w:rFonts w:ascii="Georgia" w:hAnsi="Georgia" w:cs="Arial"/>
          <w:color w:val="000000" w:themeColor="text1"/>
          <w:sz w:val="20"/>
          <w:szCs w:val="20"/>
        </w:rPr>
        <w:fldChar w:fldCharType="end"/>
      </w:r>
      <w:r w:rsidRPr="0093731B">
        <w:rPr>
          <w:rFonts w:ascii="Georgia" w:hAnsi="Georgia" w:cs="Arial"/>
          <w:color w:val="000000" w:themeColor="text1"/>
          <w:sz w:val="20"/>
          <w:szCs w:val="20"/>
        </w:rPr>
        <w:t xml:space="preserve"> in an air force base in Western Greece, where they concluded that abdominal pain (73 %) and watery diarrhea (96 %) were the prominent symptoms. Other studies also found similar symptoms of staphylococcus aureus food poisoning, which we found in this investigation. Contamination of food with staphylococcus causes sudden gastrointestinal illness because the organism was found to be capable of producing an enterotoxin. Meat and its products are the </w:t>
      </w:r>
      <w:r w:rsidRPr="0093731B">
        <w:rPr>
          <w:rFonts w:ascii="Georgia" w:hAnsi="Georgia" w:cs="Arial"/>
          <w:color w:val="000000" w:themeColor="text1"/>
          <w:sz w:val="20"/>
          <w:szCs w:val="20"/>
        </w:rPr>
        <w:t xml:space="preserve">foods that are usually the carrier of staphylococcus food poisoning </w:t>
      </w:r>
      <w:r w:rsidRPr="0093731B">
        <w:rPr>
          <w:rFonts w:ascii="Georgia" w:hAnsi="Georgia" w:cs="Arial"/>
          <w:color w:val="000000" w:themeColor="text1"/>
          <w:sz w:val="20"/>
          <w:szCs w:val="20"/>
        </w:rPr>
        <w:fldChar w:fldCharType="begin" w:fldLock="1"/>
      </w:r>
      <w:r w:rsidRPr="0093731B">
        <w:rPr>
          <w:rFonts w:ascii="Georgia" w:hAnsi="Georgia" w:cs="Arial"/>
          <w:color w:val="000000" w:themeColor="text1"/>
          <w:sz w:val="20"/>
          <w:szCs w:val="20"/>
        </w:rPr>
        <w:instrText>ADDIN CSL_CITATION {"citationItems":[{"id":"ITEM-1","itemData":{"DOI":"10.1186/s13104-015-1490-4","ISSN":"17560500","PMID":"26416028","abstract":"Background: Bulawayo City Council held an Integrated Result Based Management workshop among 86 employees from August 18-22, 2014 at Ikhwezi Training Centre in Bulawayo City. On August 21, 2014, a report of diarrhoea among Council employees attending the workshop was received. We investigated the outbreak to determine the risk factors associated with diarrhoea at Ikhwezi Training Centre, Bulawayo City. Method: A retrospective cohort study was conducted where 74 Council employees were interviewed on food consumed and presenting signs and symptoms. Stool specimens and hand swabs were collected for culture. Water samples were collected for bacteriological analysis. Food samples were not available. Data were analysed using Epi Info™ to generate frequencies, means, proportions, risk ratios, and attributable risk. Results: Of the 74 employees interviewed 34 (45.9 %) were males and 40 (54 %) were females. The response rate was 94 %. The common signs and symptoms included abdominal cramps (88.7 %), and watery diarrhoea (86.8 %). The overall attack rate was 71.6 %. Eating stewed chicken (RR = 2.52, 95 % CI 1.30-4.89) served at hour 13:00 during lunch on August 20, 2014 at Ikhwezi Training Centre was the only significant risk factor associated with food poisoning. Drinking purified bottled water [RR = 0.67, 95 % CI (0.57-0.79)] was found to be protective. Staphylococcus aureus was isolated from the hands and nails of food handlers. Conclusion: The outbreak was due to food poisoning and was most likely caused by the Staphylococcus aureus formed toxins. Stewed chicken served during lunch on August 20, 2014 was the possible source of infection. Contamination might have occurred during food handling and preparation. Training of food handlers in basic food hygiene and safety is recommended.","author":[{"dropping-particle":"","family":"Gumbo","given":"Amen","non-dropping-particle":"","parse-names":false,"suffix":""},{"dropping-particle":"","family":"Bangure","given":"Donewell","non-dropping-particle":"","parse-names":false,"suffix":""},{"dropping-particle":"","family":"Gombe","given":"Notion T.","non-dropping-particle":"","parse-names":false,"suffix":""},{"dropping-particle":"","family":"Mungati","given":"More","non-dropping-particle":"","parse-names":false,"suffix":""},{"dropping-particle":"","family":"Tshimanga","given":"Mufuta","non-dropping-particle":"","parse-names":false,"suffix":""},{"dropping-particle":"","family":"Hwalima","given":"Zanele","non-dropping-particle":"","parse-names":false,"suffix":""},{"dropping-particle":"","family":"Dube","given":"Ignatious","non-dropping-particle":"","parse-names":false,"suffix":""}],"container-title":"BMC Research Notes","id":"ITEM-1","issue":"1","issued":{"date-parts":[["2015","9","28"]]},"publisher":"BioMed Central Ltd.","title":"Staphylococcus aureus food poisoning among Bulawayo City Council employees, Zimbabwe, 2014","type":"article-journal","volume":"8"},"uris":["http://www.mendeley.com/documents/?uuid=a9c48cb3-fe55-33f8-a44f-10242ccdcbb1"]}],"mendeley":{"formattedCitation":"(15)","plainTextFormattedCitation":"(15)","previouslyFormattedCitation":"(15)"},"properties":{"noteIndex":0},"schema":"https://github.com/citation-style-language/schema/raw/master/csl-citation.json"}</w:instrText>
      </w:r>
      <w:r w:rsidRPr="0093731B">
        <w:rPr>
          <w:rFonts w:ascii="Georgia" w:hAnsi="Georgia" w:cs="Arial"/>
          <w:color w:val="000000" w:themeColor="text1"/>
          <w:sz w:val="20"/>
          <w:szCs w:val="20"/>
        </w:rPr>
        <w:fldChar w:fldCharType="separate"/>
      </w:r>
      <w:r w:rsidRPr="0093731B">
        <w:rPr>
          <w:rFonts w:ascii="Georgia" w:hAnsi="Georgia" w:cs="Arial"/>
          <w:noProof/>
          <w:color w:val="000000" w:themeColor="text1"/>
          <w:sz w:val="20"/>
          <w:szCs w:val="20"/>
        </w:rPr>
        <w:t>(15)</w:t>
      </w:r>
      <w:r w:rsidRPr="0093731B">
        <w:rPr>
          <w:rFonts w:ascii="Georgia" w:hAnsi="Georgia" w:cs="Arial"/>
          <w:color w:val="000000" w:themeColor="text1"/>
          <w:sz w:val="20"/>
          <w:szCs w:val="20"/>
        </w:rPr>
        <w:fldChar w:fldCharType="end"/>
      </w:r>
      <w:r w:rsidRPr="0093731B">
        <w:rPr>
          <w:rFonts w:ascii="Georgia" w:hAnsi="Georgia" w:cs="Arial"/>
          <w:color w:val="000000" w:themeColor="text1"/>
          <w:sz w:val="20"/>
          <w:szCs w:val="20"/>
        </w:rPr>
        <w:fldChar w:fldCharType="begin" w:fldLock="1"/>
      </w:r>
      <w:r w:rsidRPr="0093731B">
        <w:rPr>
          <w:rFonts w:ascii="Georgia" w:hAnsi="Georgia" w:cs="Arial"/>
          <w:color w:val="000000" w:themeColor="text1"/>
          <w:sz w:val="20"/>
          <w:szCs w:val="20"/>
        </w:rPr>
        <w:instrText>ADDIN CSL_CITATION {"citationItems":[{"id":"ITEM-1","itemData":{"URL":"https://scialert.net/fulltext/citedby.php?doi=pjbs.2004.1996.2001&amp;org=11","accessed":{"date-parts":[["2020","11","1"]]},"id":"ITEM-1","issued":{"date-parts":[["0"]]},"title":"A Bacteriological Assessment of the Cleaning and Disinfection Efficacy at the Midlands State University Canteen, Zimbabwe","type":"webpage"},"uris":["http://www.mendeley.com/documents/?uuid=67fce80d-3067-3c89-95d0-6fe6bca42a58"]}],"mendeley":{"formattedCitation":"(14)","plainTextFormattedCitation":"(14)","previouslyFormattedCitation":"(14)"},"properties":{"noteIndex":0},"schema":"https://github.com/citation-style-language/schema/raw/master/csl-citation.json"}</w:instrText>
      </w:r>
      <w:r w:rsidRPr="0093731B">
        <w:rPr>
          <w:rFonts w:ascii="Georgia" w:hAnsi="Georgia" w:cs="Arial"/>
          <w:color w:val="000000" w:themeColor="text1"/>
          <w:sz w:val="20"/>
          <w:szCs w:val="20"/>
        </w:rPr>
        <w:fldChar w:fldCharType="separate"/>
      </w:r>
      <w:r w:rsidRPr="0093731B">
        <w:rPr>
          <w:rFonts w:ascii="Georgia" w:hAnsi="Georgia" w:cs="Arial"/>
          <w:noProof/>
          <w:color w:val="000000" w:themeColor="text1"/>
          <w:sz w:val="20"/>
          <w:szCs w:val="20"/>
        </w:rPr>
        <w:t>(14)</w:t>
      </w:r>
      <w:r w:rsidRPr="0093731B">
        <w:rPr>
          <w:rFonts w:ascii="Georgia" w:hAnsi="Georgia" w:cs="Arial"/>
          <w:color w:val="000000" w:themeColor="text1"/>
          <w:sz w:val="20"/>
          <w:szCs w:val="20"/>
        </w:rPr>
        <w:fldChar w:fldCharType="end"/>
      </w:r>
      <w:r w:rsidRPr="0093731B">
        <w:rPr>
          <w:rFonts w:ascii="Georgia" w:hAnsi="Georgia" w:cs="Arial"/>
          <w:color w:val="000000" w:themeColor="text1"/>
          <w:sz w:val="20"/>
          <w:szCs w:val="20"/>
        </w:rPr>
        <w:t xml:space="preserve">. </w:t>
      </w:r>
    </w:p>
    <w:p w14:paraId="5200E88A" w14:textId="00EB314F" w:rsidR="0093731B" w:rsidRPr="0093731B" w:rsidRDefault="0093731B" w:rsidP="0093731B">
      <w:pPr>
        <w:pStyle w:val="NormalWeb"/>
        <w:shd w:val="clear" w:color="auto" w:fill="FFFFFF"/>
        <w:spacing w:before="0" w:beforeAutospacing="0" w:after="0" w:afterAutospacing="0"/>
        <w:jc w:val="both"/>
        <w:rPr>
          <w:rFonts w:ascii="Georgia" w:hAnsi="Georgia" w:cs="Arial"/>
          <w:color w:val="000000"/>
          <w:sz w:val="20"/>
          <w:szCs w:val="20"/>
        </w:rPr>
      </w:pPr>
      <w:r>
        <w:rPr>
          <w:rFonts w:ascii="Georgia" w:hAnsi="Georgia" w:cs="Arial"/>
          <w:color w:val="000000"/>
          <w:sz w:val="20"/>
          <w:szCs w:val="20"/>
        </w:rPr>
        <w:t xml:space="preserve">    </w:t>
      </w:r>
      <w:r w:rsidRPr="0093731B">
        <w:rPr>
          <w:rFonts w:ascii="Georgia" w:hAnsi="Georgia" w:cs="Arial"/>
          <w:color w:val="000000"/>
          <w:sz w:val="20"/>
          <w:szCs w:val="20"/>
        </w:rPr>
        <w:t xml:space="preserve">This study also revealed that most (80%) of the food handlers were untrained and non-qualified in the food handling process. The same finding was found in a study done in 2012 by </w:t>
      </w:r>
      <w:proofErr w:type="spellStart"/>
      <w:r w:rsidRPr="0093731B">
        <w:rPr>
          <w:rFonts w:ascii="Georgia" w:hAnsi="Georgia" w:cs="Arial"/>
          <w:color w:val="000000"/>
          <w:sz w:val="20"/>
          <w:szCs w:val="20"/>
        </w:rPr>
        <w:t>Chihava</w:t>
      </w:r>
      <w:proofErr w:type="spellEnd"/>
      <w:r w:rsidRPr="0093731B">
        <w:rPr>
          <w:rFonts w:ascii="Georgia" w:hAnsi="Georgia" w:cs="Arial"/>
          <w:color w:val="000000"/>
          <w:sz w:val="20"/>
          <w:szCs w:val="20"/>
        </w:rPr>
        <w:t xml:space="preserve"> et al. </w:t>
      </w:r>
      <w:r w:rsidRPr="0093731B">
        <w:rPr>
          <w:rFonts w:ascii="Georgia" w:hAnsi="Georgia" w:cs="Arial"/>
          <w:color w:val="000000"/>
          <w:sz w:val="20"/>
          <w:szCs w:val="20"/>
        </w:rPr>
        <w:fldChar w:fldCharType="begin" w:fldLock="1"/>
      </w:r>
      <w:r w:rsidRPr="0093731B">
        <w:rPr>
          <w:rFonts w:ascii="Georgia" w:hAnsi="Georgia" w:cs="Arial"/>
          <w:color w:val="000000"/>
          <w:sz w:val="20"/>
          <w:szCs w:val="20"/>
        </w:rPr>
        <w:instrText>ADDIN CSL_CITATION {"citationItems":[{"id":"ITEM-1","itemData":{"DOI":"10.1186/s13104-015-1490-4","ISSN":"17560500","PMID":"26416028","abstract":"Background: Bulawayo City Council held an Integrated Result Based Management workshop among 86 employees from August 18-22, 2014 at Ikhwezi Training Centre in Bulawayo City. On August 21, 2014, a report of diarrhoea among Council employees attending the workshop was received. We investigated the outbreak to determine the risk factors associated with diarrhoea at Ikhwezi Training Centre, Bulawayo City. Method: A retrospective cohort study was conducted where 74 Council employees were interviewed on food consumed and presenting signs and symptoms. Stool specimens and hand swabs were collected for culture. Water samples were collected for bacteriological analysis. Food samples were not available. Data were analysed using Epi Info™ to generate frequencies, means, proportions, risk ratios, and attributable risk. Results: Of the 74 employees interviewed 34 (45.9 %) were males and 40 (54 %) were females. The response rate was 94 %. The common signs and symptoms included abdominal cramps (88.7 %), and watery diarrhoea (86.8 %). The overall attack rate was 71.6 %. Eating stewed chicken (RR = 2.52, 95 % CI 1.30-4.89) served at hour 13:00 during lunch on August 20, 2014 at Ikhwezi Training Centre was the only significant risk factor associated with food poisoning. Drinking purified bottled water [RR = 0.67, 95 % CI (0.57-0.79)] was found to be protective. Staphylococcus aureus was isolated from the hands and nails of food handlers. Conclusion: The outbreak was due to food poisoning and was most likely caused by the Staphylococcus aureus formed toxins. Stewed chicken served during lunch on August 20, 2014 was the possible source of infection. Contamination might have occurred during food handling and preparation. Training of food handlers in basic food hygiene and safety is recommended.","author":[{"dropping-particle":"","family":"Gumbo","given":"Amen","non-dropping-particle":"","parse-names":false,"suffix":""},{"dropping-particle":"","family":"Bangure","given":"Donewell","non-dropping-particle":"","parse-names":false,"suffix":""},{"dropping-particle":"","family":"Gombe","given":"Notion T.","non-dropping-particle":"","parse-names":false,"suffix":""},{"dropping-particle":"","family":"Mungati","given":"More","non-dropping-particle":"","parse-names":false,"suffix":""},{"dropping-particle":"","family":"Tshimanga","given":"Mufuta","non-dropping-particle":"","parse-names":false,"suffix":""},{"dropping-particle":"","family":"Hwalima","given":"Zanele","non-dropping-particle":"","parse-names":false,"suffix":""},{"dropping-particle":"","family":"Dube","given":"Ignatious","non-dropping-particle":"","parse-names":false,"suffix":""}],"container-title":"BMC Research Notes","id":"ITEM-1","issue":"1","issued":{"date-parts":[["2015","9","28"]]},"publisher":"BioMed Central Ltd.","title":"Staphylococcus aureus food poisoning among Bulawayo City Council employees, Zimbabwe, 2014","type":"article-journal","volume":"8"},"uris":["http://www.mendeley.com/documents/?uuid=a9c48cb3-fe55-33f8-a44f-10242ccdcbb1"]}],"mendeley":{"formattedCitation":"(15)","plainTextFormattedCitation":"(15)","previouslyFormattedCitation":"(15)"},"properties":{"noteIndex":0},"schema":"https://github.com/citation-style-language/schema/raw/master/csl-citation.json"}</w:instrText>
      </w:r>
      <w:r w:rsidRPr="0093731B">
        <w:rPr>
          <w:rFonts w:ascii="Georgia" w:hAnsi="Georgia" w:cs="Arial"/>
          <w:color w:val="000000"/>
          <w:sz w:val="20"/>
          <w:szCs w:val="20"/>
        </w:rPr>
        <w:fldChar w:fldCharType="separate"/>
      </w:r>
      <w:r w:rsidRPr="0093731B">
        <w:rPr>
          <w:rFonts w:ascii="Georgia" w:hAnsi="Georgia" w:cs="Arial"/>
          <w:noProof/>
          <w:color w:val="000000"/>
          <w:sz w:val="20"/>
          <w:szCs w:val="20"/>
        </w:rPr>
        <w:t>(15)</w:t>
      </w:r>
      <w:r w:rsidRPr="0093731B">
        <w:rPr>
          <w:rFonts w:ascii="Georgia" w:hAnsi="Georgia" w:cs="Arial"/>
          <w:color w:val="000000"/>
          <w:sz w:val="20"/>
          <w:szCs w:val="20"/>
        </w:rPr>
        <w:fldChar w:fldCharType="end"/>
      </w:r>
      <w:r w:rsidRPr="0093731B">
        <w:rPr>
          <w:rFonts w:ascii="Georgia" w:hAnsi="Georgia" w:cs="Arial"/>
          <w:color w:val="000000"/>
          <w:sz w:val="20"/>
          <w:szCs w:val="20"/>
        </w:rPr>
        <w:t xml:space="preserve">. In that study, the sample was taken from Bulawayo City restaurants and the factors that contribute to biological diversity and load were considered. They figured out that the main reason for the outbreak was the lack of training and essential qualifications in Bulawayo restaurants. Food handlers play a vital role in the food chain in bringing food from farms and providing it to the fork, so in order to improve their practices, it is necessary to give them proper training in food preparation and handling processes. </w:t>
      </w:r>
    </w:p>
    <w:p w14:paraId="02BD661C" w14:textId="5A26E1A6" w:rsidR="0093731B" w:rsidRDefault="0093731B" w:rsidP="0093731B">
      <w:pPr>
        <w:pStyle w:val="NormalWeb"/>
        <w:shd w:val="clear" w:color="auto" w:fill="FFFFFF" w:themeFill="background1"/>
        <w:spacing w:before="0" w:beforeAutospacing="0" w:after="0" w:afterAutospacing="0"/>
        <w:jc w:val="both"/>
        <w:rPr>
          <w:rFonts w:ascii="Georgia" w:hAnsi="Georgia" w:cs="Arial"/>
          <w:color w:val="000000" w:themeColor="text1"/>
          <w:sz w:val="20"/>
          <w:szCs w:val="20"/>
        </w:rPr>
      </w:pPr>
      <w:r>
        <w:rPr>
          <w:rFonts w:ascii="Georgia" w:hAnsi="Georgia" w:cs="Arial"/>
          <w:color w:val="000000" w:themeColor="text1"/>
          <w:sz w:val="20"/>
          <w:szCs w:val="20"/>
        </w:rPr>
        <w:lastRenderedPageBreak/>
        <w:t xml:space="preserve">    </w:t>
      </w:r>
      <w:r w:rsidRPr="0093731B">
        <w:rPr>
          <w:rFonts w:ascii="Georgia" w:hAnsi="Georgia" w:cs="Arial"/>
          <w:color w:val="000000" w:themeColor="text1"/>
          <w:sz w:val="20"/>
          <w:szCs w:val="20"/>
        </w:rPr>
        <w:t xml:space="preserve">According this study, none of the food handlers had medical examination certificates. A survey was conducted in 2012,  by </w:t>
      </w:r>
      <w:proofErr w:type="spellStart"/>
      <w:r w:rsidRPr="0093731B">
        <w:rPr>
          <w:rFonts w:ascii="Georgia" w:hAnsi="Georgia" w:cs="Arial"/>
          <w:color w:val="000000" w:themeColor="text1"/>
          <w:sz w:val="20"/>
          <w:szCs w:val="20"/>
        </w:rPr>
        <w:t>Dagnew</w:t>
      </w:r>
      <w:proofErr w:type="spellEnd"/>
      <w:r w:rsidRPr="0093731B">
        <w:rPr>
          <w:rFonts w:ascii="Georgia" w:hAnsi="Georgia" w:cs="Arial"/>
          <w:color w:val="000000" w:themeColor="text1"/>
          <w:sz w:val="20"/>
          <w:szCs w:val="20"/>
        </w:rPr>
        <w:t xml:space="preserve"> et al. </w:t>
      </w:r>
      <w:r w:rsidRPr="0093731B">
        <w:rPr>
          <w:rFonts w:ascii="Georgia" w:hAnsi="Georgia" w:cs="Arial"/>
          <w:color w:val="000000" w:themeColor="text1"/>
          <w:sz w:val="20"/>
          <w:szCs w:val="20"/>
        </w:rPr>
        <w:fldChar w:fldCharType="begin" w:fldLock="1"/>
      </w:r>
      <w:r w:rsidRPr="0093731B">
        <w:rPr>
          <w:rFonts w:ascii="Georgia" w:hAnsi="Georgia" w:cs="Arial"/>
          <w:color w:val="000000" w:themeColor="text1"/>
          <w:sz w:val="20"/>
          <w:szCs w:val="20"/>
        </w:rPr>
        <w:instrText>ADDIN CSL_CITATION {"citationItems":[{"id":"ITEM-1","itemData":{"DOI":"10.1186/1471-2458-12-837","ISSN":"14712458","PMID":"23031414","abstract":"Background: Food borne disease are major health problems in developing countries like Ethiopia. Food handlers with poor personal hygiene working in food establishments could be potential sources of disease due to pathogenic organisms. However; information on disease prevalence among food handlers working in University of Gondar cafeterias are very scarce. The aim of this study is to assess the prevalence of nasal carriage of Staphylococcus aureus, their drug resistance pattern and prevalence of intestinal parasites among food handlers working in University of Gondar students cafeterias. Method. A cross sectional study was conducted among food handlers working in University of Gondar students cafeterias. A pretested structured questionnaire was used for collecting data. Nasal swab and stool were investigated for S. aureus and intestinal parasites; respectively as per the standard of the laboratory methods. Results: Among 200 food handlers, females comprised 171(85.5%). The majority (67.5%) of the food-handlers were young adults aged 18-39years. One hundred ninety four (97%) of the food handlers were not certified as a food handler. Forty one (20.5%) food handlers were positive for nasal carriage of S. aureus, of these 4(9.8%) was resistant for methicilin. Giardia lamblia was the most prevalent parasites 22 (11%), followed by Ascaris lumbricoides 13(6.5%), Entamoeba histolytica 12 (6%), Strongyloides stercolaris (0.5), Taenia species 1(0.5%) and Schistosoma mansoni 1(0.5%). Conclusion: The finding stressed that food handlers with different pathogenic micro organisms may pose significant risk on the consumers. Higher officials should implement food handlers training on food safety, periodic medical checkup and continuous monitoring of personal hygiene of food handlers. © 2012 Dagnew et al.; licensee BioMed Central Ltd.","author":[{"dropping-particle":"","family":"Dagnew","given":"Mulat","non-dropping-particle":"","parse-names":false,"suffix":""},{"dropping-particle":"","family":"Tiruneh","given":"Moges","non-dropping-particle":"","parse-names":false,"suffix":""},{"dropping-particle":"","family":"Moges","given":"Feleke","non-dropping-particle":"","parse-names":false,"suffix":""},{"dropping-particle":"","family":"Tekeste","given":"Zinaye","non-dropping-particle":"","parse-names":false,"suffix":""}],"container-title":"BMC Public Health","id":"ITEM-1","issue":"1","issued":{"date-parts":[["2012","12","2"]]},"page":"837","publisher":"BioMed Central","title":"Survey of nasal carriage of Staphylococcus aureus and intestinal parasites among food handlers working at Gondar University, Northwest Ethiopia","type":"article-journal","volume":"12"},"uris":["http://www.mendeley.com/documents/?uuid=4213ba40-4d56-3dfc-b025-18982976585c"]}],"mendeley":{"formattedCitation":"(16)","plainTextFormattedCitation":"(16)","previouslyFormattedCitation":"(16)"},"properties":{"noteIndex":0},"schema":"https://github.com/citation-style-language/schema/raw/master/csl-citation.json"}</w:instrText>
      </w:r>
      <w:r w:rsidRPr="0093731B">
        <w:rPr>
          <w:rFonts w:ascii="Georgia" w:hAnsi="Georgia" w:cs="Arial"/>
          <w:color w:val="000000" w:themeColor="text1"/>
          <w:sz w:val="20"/>
          <w:szCs w:val="20"/>
        </w:rPr>
        <w:fldChar w:fldCharType="separate"/>
      </w:r>
      <w:r w:rsidRPr="0093731B">
        <w:rPr>
          <w:rFonts w:ascii="Georgia" w:hAnsi="Georgia" w:cs="Arial"/>
          <w:noProof/>
          <w:color w:val="000000" w:themeColor="text1"/>
          <w:sz w:val="20"/>
          <w:szCs w:val="20"/>
        </w:rPr>
        <w:t>(16)</w:t>
      </w:r>
      <w:r w:rsidRPr="0093731B">
        <w:rPr>
          <w:rFonts w:ascii="Georgia" w:hAnsi="Georgia" w:cs="Arial"/>
          <w:color w:val="000000" w:themeColor="text1"/>
          <w:sz w:val="20"/>
          <w:szCs w:val="20"/>
        </w:rPr>
        <w:fldChar w:fldCharType="end"/>
      </w:r>
      <w:r w:rsidRPr="0093731B">
        <w:rPr>
          <w:rFonts w:ascii="Georgia" w:hAnsi="Georgia" w:cs="Arial"/>
          <w:color w:val="000000" w:themeColor="text1"/>
          <w:sz w:val="20"/>
          <w:szCs w:val="20"/>
        </w:rPr>
        <w:t>, among the food handlers in Gondar University, Northwest Ethiopia. The purpose of their survey was to investigate the intestinal parasites and nasal carriage staphylococcus aureus in the above-mentioned sample. The results of the survey were similar to the findings of this study, in which the food handlers had not under gone the medical checkup.</w:t>
      </w:r>
    </w:p>
    <w:p w14:paraId="20AB8C5A" w14:textId="70341383" w:rsidR="0093731B" w:rsidRDefault="0093731B" w:rsidP="0093731B">
      <w:pPr>
        <w:pStyle w:val="NormalWeb"/>
        <w:shd w:val="clear" w:color="auto" w:fill="FFFFFF" w:themeFill="background1"/>
        <w:spacing w:before="0" w:beforeAutospacing="0" w:after="0" w:afterAutospacing="0"/>
        <w:jc w:val="both"/>
        <w:rPr>
          <w:rFonts w:ascii="Georgia" w:hAnsi="Georgia" w:cs="Arial"/>
          <w:color w:val="000000" w:themeColor="text1"/>
          <w:sz w:val="20"/>
          <w:szCs w:val="20"/>
        </w:rPr>
      </w:pPr>
    </w:p>
    <w:p w14:paraId="18DD78FC" w14:textId="2F231811" w:rsidR="0093731B" w:rsidRPr="0093731B" w:rsidRDefault="0093731B" w:rsidP="0093731B">
      <w:pPr>
        <w:pStyle w:val="NormalWeb"/>
        <w:shd w:val="clear" w:color="auto" w:fill="FFFFFF" w:themeFill="background1"/>
        <w:spacing w:before="0" w:beforeAutospacing="0" w:after="0" w:afterAutospacing="0"/>
        <w:jc w:val="both"/>
        <w:rPr>
          <w:rFonts w:ascii="Georgia" w:hAnsi="Georgia" w:cs="Arial"/>
          <w:b/>
          <w:bCs/>
          <w:color w:val="000000"/>
          <w:sz w:val="20"/>
          <w:szCs w:val="20"/>
        </w:rPr>
      </w:pPr>
      <w:r>
        <w:rPr>
          <w:rFonts w:ascii="Georgia" w:hAnsi="Georgia" w:cs="Arial"/>
          <w:b/>
          <w:bCs/>
          <w:color w:val="000000" w:themeColor="text1"/>
          <w:sz w:val="20"/>
          <w:szCs w:val="20"/>
        </w:rPr>
        <w:t xml:space="preserve">Conclusions and Recommendations </w:t>
      </w:r>
    </w:p>
    <w:p w14:paraId="30FE1077" w14:textId="6537D793" w:rsidR="0093731B" w:rsidRDefault="0093731B" w:rsidP="0093731B">
      <w:pPr>
        <w:spacing w:after="0" w:line="240" w:lineRule="auto"/>
        <w:jc w:val="both"/>
        <w:rPr>
          <w:rFonts w:ascii="Georgia" w:hAnsi="Georgia" w:cs="Arial"/>
          <w:b/>
          <w:sz w:val="20"/>
          <w:szCs w:val="20"/>
          <w:u w:val="single"/>
        </w:rPr>
      </w:pPr>
      <w:r>
        <w:rPr>
          <w:rFonts w:ascii="Georgia" w:hAnsi="Georgia" w:cs="Arial"/>
          <w:sz w:val="20"/>
          <w:szCs w:val="20"/>
        </w:rPr>
        <w:t xml:space="preserve">    </w:t>
      </w:r>
      <w:r w:rsidRPr="0093731B">
        <w:rPr>
          <w:rFonts w:ascii="Georgia" w:hAnsi="Georgia" w:cs="Arial"/>
          <w:sz w:val="20"/>
          <w:szCs w:val="20"/>
        </w:rPr>
        <w:t>This outbreak was most likely caused by eating contaminated rice (Biryani) on 1 March, 2018, which was actually a leftover food from a wedding function and was served to the students during breakfast. Inappropriate storage and cross-contamination during cooking and handling of the food were likely to have been the main contributing factors leading to this outbreak. Hygienic conditions of the staff handling the food was poor. No food security checks were done while accepting donated food items. Freezers where the staff used to store the food were in obsolete condition.</w:t>
      </w:r>
      <w:r w:rsidRPr="0093731B">
        <w:rPr>
          <w:rFonts w:ascii="Georgia" w:hAnsi="Georgia" w:cs="Arial"/>
          <w:b/>
          <w:sz w:val="20"/>
          <w:szCs w:val="20"/>
          <w:u w:val="single"/>
        </w:rPr>
        <w:t xml:space="preserve"> </w:t>
      </w:r>
    </w:p>
    <w:p w14:paraId="2A560622" w14:textId="41361720" w:rsidR="0093731B" w:rsidRDefault="0093731B" w:rsidP="0093731B">
      <w:pPr>
        <w:spacing w:after="0" w:line="240" w:lineRule="auto"/>
        <w:jc w:val="both"/>
        <w:rPr>
          <w:rFonts w:ascii="Georgia" w:hAnsi="Georgia" w:cs="Arial"/>
          <w:b/>
          <w:sz w:val="20"/>
          <w:szCs w:val="20"/>
          <w:u w:val="single"/>
        </w:rPr>
      </w:pPr>
    </w:p>
    <w:p w14:paraId="5321F91F" w14:textId="2BAF52CF" w:rsidR="0093731B" w:rsidRDefault="0093731B" w:rsidP="0093731B">
      <w:pPr>
        <w:spacing w:after="0" w:line="240" w:lineRule="auto"/>
        <w:jc w:val="both"/>
        <w:rPr>
          <w:rFonts w:ascii="Georgia" w:hAnsi="Georgia" w:cs="Arial"/>
          <w:b/>
          <w:sz w:val="20"/>
          <w:szCs w:val="20"/>
        </w:rPr>
      </w:pPr>
      <w:r>
        <w:rPr>
          <w:rFonts w:ascii="Georgia" w:hAnsi="Georgia" w:cs="Arial"/>
          <w:b/>
          <w:sz w:val="20"/>
          <w:szCs w:val="20"/>
        </w:rPr>
        <w:t>Limitations</w:t>
      </w:r>
    </w:p>
    <w:p w14:paraId="4954A570" w14:textId="45012694" w:rsidR="0093731B" w:rsidRDefault="0093731B" w:rsidP="0093731B">
      <w:pPr>
        <w:spacing w:after="0" w:line="240" w:lineRule="auto"/>
        <w:jc w:val="both"/>
        <w:rPr>
          <w:rFonts w:ascii="Georgia" w:hAnsi="Georgia" w:cs="Arial"/>
          <w:color w:val="000000"/>
          <w:sz w:val="20"/>
          <w:szCs w:val="20"/>
          <w:shd w:val="clear" w:color="auto" w:fill="FFFFFF"/>
        </w:rPr>
      </w:pPr>
      <w:r>
        <w:rPr>
          <w:rFonts w:ascii="Georgia" w:hAnsi="Georgia" w:cs="Arial"/>
          <w:color w:val="000000"/>
          <w:sz w:val="20"/>
          <w:szCs w:val="20"/>
          <w:shd w:val="clear" w:color="auto" w:fill="FFFFFF"/>
        </w:rPr>
        <w:t xml:space="preserve">    </w:t>
      </w:r>
      <w:r w:rsidRPr="0093731B">
        <w:rPr>
          <w:rFonts w:ascii="Georgia" w:hAnsi="Georgia" w:cs="Arial"/>
          <w:color w:val="000000"/>
          <w:sz w:val="20"/>
          <w:szCs w:val="20"/>
          <w:shd w:val="clear" w:color="auto" w:fill="FFFFFF"/>
        </w:rPr>
        <w:t xml:space="preserve">One of the important limitations of this study was the fact that for microbiological diagnosis, stool samples were not collected. Though the stool sample collection is  important in suspected foodborne outbreaks, here, the short duration of symptoms and lack in overall coordination was the main reason of this limitation </w:t>
      </w:r>
      <w:r w:rsidRPr="0093731B">
        <w:rPr>
          <w:rFonts w:ascii="Georgia" w:hAnsi="Georgia" w:cs="Arial"/>
          <w:color w:val="000000"/>
          <w:sz w:val="20"/>
          <w:szCs w:val="20"/>
          <w:shd w:val="clear" w:color="auto" w:fill="FFFFFF"/>
        </w:rPr>
        <w:fldChar w:fldCharType="begin" w:fldLock="1"/>
      </w:r>
      <w:r w:rsidRPr="0093731B">
        <w:rPr>
          <w:rFonts w:ascii="Georgia" w:hAnsi="Georgia" w:cs="Arial"/>
          <w:color w:val="000000"/>
          <w:sz w:val="20"/>
          <w:szCs w:val="20"/>
          <w:shd w:val="clear" w:color="auto" w:fill="FFFFFF"/>
        </w:rPr>
        <w:instrText>ADDIN CSL_CITATION {"citationItems":[{"id":"ITEM-1","itemData":{"URL":"https://www.researchgate.net/publication/11048555_Gastroenteritis_outbreak_in_a_sporting_team_linked_to_barbecued_chicken","accessed":{"date-parts":[["2020","11","1"]]},"id":"ITEM-1","issued":{"date-parts":[["0"]]},"title":"Gastroenteritis outbreak in a sporting team linked to barbecued chicken","type":"webpage"},"uris":["http://www.mendeley.com/documents/?uuid=deeffbbe-ce70-3921-87ef-b8433fb81706"]}],"mendeley":{"formattedCitation":"(17)","plainTextFormattedCitation":"(17)","previouslyFormattedCitation":"(17)"},"properties":{"noteIndex":0},"schema":"https://github.com/citation-style-language/schema/raw/master/csl-citation.json"}</w:instrText>
      </w:r>
      <w:r w:rsidRPr="0093731B">
        <w:rPr>
          <w:rFonts w:ascii="Georgia" w:hAnsi="Georgia" w:cs="Arial"/>
          <w:color w:val="000000"/>
          <w:sz w:val="20"/>
          <w:szCs w:val="20"/>
          <w:shd w:val="clear" w:color="auto" w:fill="FFFFFF"/>
        </w:rPr>
        <w:fldChar w:fldCharType="separate"/>
      </w:r>
      <w:r w:rsidRPr="0093731B">
        <w:rPr>
          <w:rFonts w:ascii="Georgia" w:hAnsi="Georgia" w:cs="Arial"/>
          <w:noProof/>
          <w:color w:val="000000"/>
          <w:sz w:val="20"/>
          <w:szCs w:val="20"/>
          <w:shd w:val="clear" w:color="auto" w:fill="FFFFFF"/>
        </w:rPr>
        <w:t>(17)</w:t>
      </w:r>
      <w:r w:rsidRPr="0093731B">
        <w:rPr>
          <w:rFonts w:ascii="Georgia" w:hAnsi="Georgia" w:cs="Arial"/>
          <w:color w:val="000000"/>
          <w:sz w:val="20"/>
          <w:szCs w:val="20"/>
          <w:shd w:val="clear" w:color="auto" w:fill="FFFFFF"/>
        </w:rPr>
        <w:fldChar w:fldCharType="end"/>
      </w:r>
      <w:r w:rsidRPr="0093731B">
        <w:rPr>
          <w:rFonts w:ascii="Georgia" w:hAnsi="Georgia" w:cs="Arial"/>
          <w:color w:val="000000"/>
          <w:sz w:val="20"/>
          <w:szCs w:val="20"/>
          <w:shd w:val="clear" w:color="auto" w:fill="FFFFFF"/>
        </w:rPr>
        <w:t>.</w:t>
      </w:r>
    </w:p>
    <w:p w14:paraId="5831D887" w14:textId="0B4C87F1" w:rsidR="0093731B" w:rsidRDefault="0093731B" w:rsidP="0093731B">
      <w:pPr>
        <w:spacing w:after="0" w:line="240" w:lineRule="auto"/>
        <w:jc w:val="both"/>
        <w:rPr>
          <w:rFonts w:ascii="Georgia" w:hAnsi="Georgia" w:cs="Arial"/>
          <w:color w:val="000000"/>
          <w:sz w:val="20"/>
          <w:szCs w:val="20"/>
          <w:shd w:val="clear" w:color="auto" w:fill="FFFFFF"/>
        </w:rPr>
      </w:pPr>
    </w:p>
    <w:p w14:paraId="1207D450" w14:textId="091A4EFB" w:rsidR="0093731B" w:rsidRDefault="0093731B" w:rsidP="0093731B">
      <w:pPr>
        <w:spacing w:after="0" w:line="240" w:lineRule="auto"/>
        <w:jc w:val="both"/>
        <w:rPr>
          <w:rFonts w:ascii="Georgia" w:hAnsi="Georgia" w:cs="Arial"/>
          <w:b/>
          <w:bCs/>
          <w:color w:val="000000"/>
          <w:sz w:val="20"/>
          <w:szCs w:val="20"/>
          <w:shd w:val="clear" w:color="auto" w:fill="FFFFFF"/>
        </w:rPr>
      </w:pPr>
      <w:r>
        <w:rPr>
          <w:rFonts w:ascii="Georgia" w:hAnsi="Georgia" w:cs="Arial"/>
          <w:b/>
          <w:bCs/>
          <w:color w:val="000000"/>
          <w:sz w:val="20"/>
          <w:szCs w:val="20"/>
          <w:shd w:val="clear" w:color="auto" w:fill="FFFFFF"/>
        </w:rPr>
        <w:t>Conflict of Interest</w:t>
      </w:r>
    </w:p>
    <w:p w14:paraId="5154A6A9" w14:textId="6FE04A0B" w:rsidR="0093731B" w:rsidRDefault="0093731B" w:rsidP="0093731B">
      <w:pPr>
        <w:spacing w:after="0" w:line="240" w:lineRule="auto"/>
        <w:jc w:val="both"/>
        <w:rPr>
          <w:rFonts w:ascii="Georgia" w:hAnsi="Georgia" w:cs="Arial"/>
          <w:sz w:val="20"/>
          <w:szCs w:val="20"/>
        </w:rPr>
      </w:pPr>
      <w:r w:rsidRPr="0093731B">
        <w:rPr>
          <w:rFonts w:ascii="Georgia" w:hAnsi="Georgia" w:cs="Arial"/>
          <w:sz w:val="20"/>
          <w:szCs w:val="20"/>
        </w:rPr>
        <w:t>Authors declare no conflict of interest</w:t>
      </w:r>
      <w:r>
        <w:rPr>
          <w:rFonts w:ascii="Georgia" w:hAnsi="Georgia" w:cs="Arial"/>
          <w:sz w:val="20"/>
          <w:szCs w:val="20"/>
        </w:rPr>
        <w:t>.</w:t>
      </w:r>
    </w:p>
    <w:p w14:paraId="0A8587AD" w14:textId="3FB2BF1B" w:rsidR="0093731B" w:rsidRDefault="0093731B" w:rsidP="0093731B">
      <w:pPr>
        <w:spacing w:after="0" w:line="240" w:lineRule="auto"/>
        <w:jc w:val="both"/>
        <w:rPr>
          <w:rFonts w:ascii="Georgia" w:hAnsi="Georgia" w:cs="Arial"/>
          <w:sz w:val="20"/>
          <w:szCs w:val="20"/>
        </w:rPr>
      </w:pPr>
    </w:p>
    <w:p w14:paraId="475A3EAF" w14:textId="786975C2" w:rsidR="0093731B" w:rsidRDefault="0093731B" w:rsidP="0093731B">
      <w:pPr>
        <w:spacing w:after="0" w:line="240" w:lineRule="auto"/>
        <w:jc w:val="both"/>
        <w:rPr>
          <w:rFonts w:ascii="Georgia" w:hAnsi="Georgia" w:cs="Arial"/>
          <w:b/>
          <w:bCs/>
          <w:sz w:val="20"/>
          <w:szCs w:val="20"/>
        </w:rPr>
      </w:pPr>
      <w:r>
        <w:rPr>
          <w:rFonts w:ascii="Georgia" w:hAnsi="Georgia" w:cs="Arial"/>
          <w:b/>
          <w:bCs/>
          <w:sz w:val="20"/>
          <w:szCs w:val="20"/>
        </w:rPr>
        <w:t>References</w:t>
      </w:r>
    </w:p>
    <w:p w14:paraId="2C623E67" w14:textId="2C99C3D8" w:rsidR="0093731B" w:rsidRPr="0093731B" w:rsidRDefault="0093731B" w:rsidP="0093731B">
      <w:pPr>
        <w:pStyle w:val="ListParagraph"/>
        <w:numPr>
          <w:ilvl w:val="0"/>
          <w:numId w:val="4"/>
        </w:numPr>
        <w:spacing w:after="0" w:line="240" w:lineRule="auto"/>
        <w:jc w:val="both"/>
        <w:rPr>
          <w:rFonts w:ascii="Georgia" w:hAnsi="Georgia" w:cs="Arial"/>
          <w:sz w:val="20"/>
          <w:szCs w:val="20"/>
          <w:u w:val="single"/>
        </w:rPr>
      </w:pPr>
      <w:r w:rsidRPr="0093731B">
        <w:rPr>
          <w:rFonts w:ascii="Georgia" w:hAnsi="Georgia" w:cs="Arial"/>
          <w:noProof/>
          <w:sz w:val="20"/>
          <w:szCs w:val="20"/>
        </w:rPr>
        <w:t>Gumbo A, Bangure D, Gombe NT, Mungati M, Tshimanga M, Hwalima Z, et al. Staphylococcus aureus food poisoning among Bulawayo City Council employees, Zimbabwe, 2014. BMC Res Notes [Internet]. 2015 Sep 28 [cited 2020 Oct 26];8(1). Available from: /pmc/articles/PMC4587832/?report=abstract</w:t>
      </w:r>
    </w:p>
    <w:p w14:paraId="21FB0E09" w14:textId="38E46CA2" w:rsidR="0093731B" w:rsidRPr="0093731B" w:rsidRDefault="0093731B" w:rsidP="0093731B">
      <w:pPr>
        <w:pStyle w:val="ListParagraph"/>
        <w:numPr>
          <w:ilvl w:val="0"/>
          <w:numId w:val="4"/>
        </w:numPr>
        <w:spacing w:after="0" w:line="240" w:lineRule="auto"/>
        <w:jc w:val="both"/>
        <w:rPr>
          <w:rFonts w:ascii="Georgia" w:hAnsi="Georgia" w:cs="Arial"/>
          <w:sz w:val="20"/>
          <w:szCs w:val="20"/>
          <w:u w:val="single"/>
        </w:rPr>
      </w:pPr>
      <w:r w:rsidRPr="0093731B">
        <w:rPr>
          <w:rFonts w:ascii="Georgia" w:hAnsi="Georgia" w:cs="Arial"/>
          <w:noProof/>
          <w:sz w:val="20"/>
          <w:szCs w:val="20"/>
        </w:rPr>
        <w:t>Jelastopulu E, Venieri D, Komninou G, Kolokotronis T, Constantinidis TC, Christos Bantias. Outbreak of acute gastroenteritis in an air force base in Western Greece. BMC Public Health [Internet]. 2006 Oct 17 [cited 2020 Oct 26];6:254. Available from: /pmc/articles/PMC1626087/?report=abstract</w:t>
      </w:r>
    </w:p>
    <w:p w14:paraId="6445E269" w14:textId="77777777" w:rsidR="0093731B" w:rsidRPr="0093731B" w:rsidRDefault="0093731B" w:rsidP="0093731B">
      <w:pPr>
        <w:pStyle w:val="ListParagraph"/>
        <w:widowControl w:val="0"/>
        <w:numPr>
          <w:ilvl w:val="0"/>
          <w:numId w:val="4"/>
        </w:numPr>
        <w:autoSpaceDE w:val="0"/>
        <w:autoSpaceDN w:val="0"/>
        <w:adjustRightInd w:val="0"/>
        <w:spacing w:after="0" w:line="240" w:lineRule="auto"/>
        <w:jc w:val="both"/>
        <w:rPr>
          <w:rFonts w:ascii="Georgia" w:hAnsi="Georgia" w:cs="Arial"/>
          <w:noProof/>
          <w:sz w:val="20"/>
          <w:szCs w:val="20"/>
        </w:rPr>
      </w:pPr>
      <w:r w:rsidRPr="0093731B">
        <w:rPr>
          <w:rFonts w:ascii="Georgia" w:hAnsi="Georgia" w:cs="Arial"/>
          <w:noProof/>
          <w:sz w:val="20"/>
          <w:szCs w:val="20"/>
        </w:rPr>
        <w:t>Moumni Abdou H, Dahbi I, Akrim M, Meski FZ, Khader Y, Lakranbi M, et al. Outbreak Investigation of a Multipathogen Foodborne Disease in a Training Institute in Rabat, Morocco: Case-Control Study. JMIR Public Heal Surveill [Internet]. 2019 Sep 25 [cited 2020 Oct 26];5(3):e14227. Available from: /pmc/articles/PMC6785723/?report=abstract</w:t>
      </w:r>
    </w:p>
    <w:p w14:paraId="010E7941" w14:textId="77777777" w:rsidR="0093731B" w:rsidRPr="0093731B" w:rsidRDefault="0093731B" w:rsidP="0093731B">
      <w:pPr>
        <w:pStyle w:val="ListParagraph"/>
        <w:widowControl w:val="0"/>
        <w:numPr>
          <w:ilvl w:val="0"/>
          <w:numId w:val="4"/>
        </w:numPr>
        <w:autoSpaceDE w:val="0"/>
        <w:autoSpaceDN w:val="0"/>
        <w:adjustRightInd w:val="0"/>
        <w:spacing w:after="0" w:line="240" w:lineRule="auto"/>
        <w:jc w:val="both"/>
        <w:rPr>
          <w:rFonts w:ascii="Georgia" w:hAnsi="Georgia" w:cs="Arial"/>
          <w:noProof/>
          <w:sz w:val="20"/>
          <w:szCs w:val="20"/>
        </w:rPr>
      </w:pPr>
      <w:r w:rsidRPr="0093731B">
        <w:rPr>
          <w:rFonts w:ascii="Georgia" w:hAnsi="Georgia" w:cs="Arial"/>
          <w:noProof/>
          <w:sz w:val="20"/>
          <w:szCs w:val="20"/>
        </w:rPr>
        <w:t xml:space="preserve">Gastroenteritis [Internet]. [cited 2020 Oct 26]. Available from: </w:t>
      </w:r>
      <w:r w:rsidRPr="0093731B">
        <w:rPr>
          <w:rFonts w:ascii="Georgia" w:hAnsi="Georgia" w:cs="Arial"/>
          <w:noProof/>
          <w:sz w:val="20"/>
          <w:szCs w:val="20"/>
        </w:rPr>
        <w:t>https://hospitals.aku.edu/pakistan/diseases-and-conditions/Pages/gastroenteritis.aspx</w:t>
      </w:r>
    </w:p>
    <w:p w14:paraId="27B042F1" w14:textId="77777777" w:rsidR="0093731B" w:rsidRPr="0093731B" w:rsidRDefault="0093731B" w:rsidP="0093731B">
      <w:pPr>
        <w:pStyle w:val="ListParagraph"/>
        <w:widowControl w:val="0"/>
        <w:numPr>
          <w:ilvl w:val="0"/>
          <w:numId w:val="4"/>
        </w:numPr>
        <w:autoSpaceDE w:val="0"/>
        <w:autoSpaceDN w:val="0"/>
        <w:adjustRightInd w:val="0"/>
        <w:spacing w:after="0" w:line="240" w:lineRule="auto"/>
        <w:jc w:val="both"/>
        <w:rPr>
          <w:rFonts w:ascii="Georgia" w:hAnsi="Georgia" w:cs="Arial"/>
          <w:noProof/>
          <w:sz w:val="20"/>
          <w:szCs w:val="20"/>
        </w:rPr>
      </w:pPr>
      <w:r w:rsidRPr="0093731B">
        <w:rPr>
          <w:rFonts w:ascii="Georgia" w:hAnsi="Georgia" w:cs="Arial"/>
          <w:noProof/>
          <w:sz w:val="20"/>
          <w:szCs w:val="20"/>
        </w:rPr>
        <w:t>JPMA - Journal Of Pakistan Medical Association [Internet]. [cited 2020 Oct 26]. Available from: https://mail.jpma.org.pk/article-details/8547</w:t>
      </w:r>
    </w:p>
    <w:p w14:paraId="443A51C3" w14:textId="77777777" w:rsidR="0093731B" w:rsidRPr="0093731B" w:rsidRDefault="0093731B" w:rsidP="0093731B">
      <w:pPr>
        <w:pStyle w:val="ListParagraph"/>
        <w:widowControl w:val="0"/>
        <w:numPr>
          <w:ilvl w:val="0"/>
          <w:numId w:val="4"/>
        </w:numPr>
        <w:autoSpaceDE w:val="0"/>
        <w:autoSpaceDN w:val="0"/>
        <w:adjustRightInd w:val="0"/>
        <w:spacing w:after="0" w:line="240" w:lineRule="auto"/>
        <w:jc w:val="both"/>
        <w:rPr>
          <w:rFonts w:ascii="Georgia" w:hAnsi="Georgia" w:cs="Arial"/>
          <w:noProof/>
          <w:sz w:val="20"/>
          <w:szCs w:val="20"/>
        </w:rPr>
      </w:pPr>
      <w:r w:rsidRPr="0093731B">
        <w:rPr>
          <w:rFonts w:ascii="Georgia" w:hAnsi="Georgia" w:cs="Arial"/>
          <w:noProof/>
          <w:sz w:val="20"/>
          <w:szCs w:val="20"/>
        </w:rPr>
        <w:t xml:space="preserve">Hussain Shah SN, Yousuf M, Javed H, Qureshi I, Nisar N. Prospective study of prescription trends in gastroenteritis pediatrics patients in southern Punjab region, Pakistan. Prev Med Community Heal. 2018;1(2). </w:t>
      </w:r>
    </w:p>
    <w:p w14:paraId="5F087C24" w14:textId="77777777" w:rsidR="0093731B" w:rsidRPr="0093731B" w:rsidRDefault="0093731B" w:rsidP="0093731B">
      <w:pPr>
        <w:pStyle w:val="ListParagraph"/>
        <w:widowControl w:val="0"/>
        <w:numPr>
          <w:ilvl w:val="0"/>
          <w:numId w:val="4"/>
        </w:numPr>
        <w:autoSpaceDE w:val="0"/>
        <w:autoSpaceDN w:val="0"/>
        <w:adjustRightInd w:val="0"/>
        <w:spacing w:after="0" w:line="240" w:lineRule="auto"/>
        <w:jc w:val="both"/>
        <w:rPr>
          <w:rFonts w:ascii="Georgia" w:hAnsi="Georgia" w:cs="Arial"/>
          <w:noProof/>
          <w:sz w:val="20"/>
          <w:szCs w:val="20"/>
        </w:rPr>
      </w:pPr>
      <w:r w:rsidRPr="0093731B">
        <w:rPr>
          <w:rFonts w:ascii="Georgia" w:hAnsi="Georgia" w:cs="Arial"/>
          <w:noProof/>
          <w:sz w:val="20"/>
          <w:szCs w:val="20"/>
        </w:rPr>
        <w:t>JPMA - Journal Of Pakistan Medical Association [Internet]. [cited 2020 Oct 26]. Available from: https://jpma.org.pk/article-details/2099</w:t>
      </w:r>
    </w:p>
    <w:p w14:paraId="0B0DE9C6" w14:textId="77777777" w:rsidR="0093731B" w:rsidRPr="0093731B" w:rsidRDefault="0093731B" w:rsidP="0093731B">
      <w:pPr>
        <w:pStyle w:val="ListParagraph"/>
        <w:widowControl w:val="0"/>
        <w:numPr>
          <w:ilvl w:val="0"/>
          <w:numId w:val="4"/>
        </w:numPr>
        <w:autoSpaceDE w:val="0"/>
        <w:autoSpaceDN w:val="0"/>
        <w:adjustRightInd w:val="0"/>
        <w:spacing w:after="0" w:line="240" w:lineRule="auto"/>
        <w:jc w:val="both"/>
        <w:rPr>
          <w:rFonts w:ascii="Georgia" w:hAnsi="Georgia" w:cs="Arial"/>
          <w:noProof/>
          <w:sz w:val="20"/>
          <w:szCs w:val="20"/>
        </w:rPr>
      </w:pPr>
      <w:r w:rsidRPr="0093731B">
        <w:rPr>
          <w:rFonts w:ascii="Georgia" w:hAnsi="Georgia" w:cs="Arial"/>
          <w:noProof/>
          <w:sz w:val="20"/>
          <w:szCs w:val="20"/>
        </w:rPr>
        <w:t>Greig JD, Todd ECD, Bartleson CA, Michaels BS. Outbreaks where food workers have been implicated in the spread of foodborne disease. Part 1. Description of the problem, methods, and agents involved [Internet]. Vol. 70, Journal of Food Protection. IAMFES; 2007 [cited 2020 Nov 1]. p. 1752–61. Available from: https://pubmed.ncbi.nlm.nih.gov/17685355/</w:t>
      </w:r>
    </w:p>
    <w:p w14:paraId="47F1013F" w14:textId="77777777" w:rsidR="0093731B" w:rsidRPr="0093731B" w:rsidRDefault="0093731B" w:rsidP="0093731B">
      <w:pPr>
        <w:pStyle w:val="ListParagraph"/>
        <w:widowControl w:val="0"/>
        <w:numPr>
          <w:ilvl w:val="0"/>
          <w:numId w:val="4"/>
        </w:numPr>
        <w:autoSpaceDE w:val="0"/>
        <w:autoSpaceDN w:val="0"/>
        <w:adjustRightInd w:val="0"/>
        <w:spacing w:after="0" w:line="240" w:lineRule="auto"/>
        <w:jc w:val="both"/>
        <w:rPr>
          <w:rFonts w:ascii="Georgia" w:hAnsi="Georgia" w:cs="Arial"/>
          <w:noProof/>
          <w:sz w:val="20"/>
          <w:szCs w:val="20"/>
        </w:rPr>
      </w:pPr>
      <w:r w:rsidRPr="0093731B">
        <w:rPr>
          <w:rFonts w:ascii="Georgia" w:hAnsi="Georgia" w:cs="Arial"/>
          <w:noProof/>
          <w:sz w:val="20"/>
          <w:szCs w:val="20"/>
        </w:rPr>
        <w:t>Balaban N, Rasooly A. Staphylococcal enterotoxins [Internet]. Vol. 61, International Journal of Food Microbiology. Int J Food Microbiol; 2000 [cited 2020 Nov 1]. p. 1–10. Available from: https://pubmed.ncbi.nlm.nih.gov/11028954/</w:t>
      </w:r>
    </w:p>
    <w:p w14:paraId="39A11A1B" w14:textId="77777777" w:rsidR="0093731B" w:rsidRPr="0093731B" w:rsidRDefault="0093731B" w:rsidP="0093731B">
      <w:pPr>
        <w:pStyle w:val="ListParagraph"/>
        <w:widowControl w:val="0"/>
        <w:numPr>
          <w:ilvl w:val="0"/>
          <w:numId w:val="4"/>
        </w:numPr>
        <w:autoSpaceDE w:val="0"/>
        <w:autoSpaceDN w:val="0"/>
        <w:adjustRightInd w:val="0"/>
        <w:spacing w:after="0" w:line="240" w:lineRule="auto"/>
        <w:jc w:val="both"/>
        <w:rPr>
          <w:rFonts w:ascii="Georgia" w:hAnsi="Georgia" w:cs="Arial"/>
          <w:noProof/>
          <w:sz w:val="20"/>
          <w:szCs w:val="20"/>
        </w:rPr>
      </w:pPr>
      <w:r w:rsidRPr="0093731B">
        <w:rPr>
          <w:rFonts w:ascii="Georgia" w:hAnsi="Georgia" w:cs="Arial"/>
          <w:noProof/>
          <w:sz w:val="20"/>
          <w:szCs w:val="20"/>
        </w:rPr>
        <w:t>Evenson ML, Ward Hinds M, Bernstein RS, Bergdoll MS. Estimation of human dose of staphylococcal enterotoxin A from a large outbreak of staphylococcal food poisoning involving chocolate milk. Int J Food Microbiol [Internet]. 1988 Dec 31 [cited 2020 Nov 1];7(4):311–6. Available from: https://pubmed.ncbi.nlm.nih.gov/3275329/</w:t>
      </w:r>
    </w:p>
    <w:p w14:paraId="128CA685" w14:textId="77777777" w:rsidR="0093731B" w:rsidRPr="0093731B" w:rsidRDefault="0093731B" w:rsidP="0093731B">
      <w:pPr>
        <w:pStyle w:val="ListParagraph"/>
        <w:widowControl w:val="0"/>
        <w:numPr>
          <w:ilvl w:val="0"/>
          <w:numId w:val="4"/>
        </w:numPr>
        <w:autoSpaceDE w:val="0"/>
        <w:autoSpaceDN w:val="0"/>
        <w:adjustRightInd w:val="0"/>
        <w:spacing w:after="0" w:line="240" w:lineRule="auto"/>
        <w:jc w:val="both"/>
        <w:rPr>
          <w:rFonts w:ascii="Georgia" w:hAnsi="Georgia" w:cs="Arial"/>
          <w:noProof/>
          <w:sz w:val="20"/>
          <w:szCs w:val="20"/>
        </w:rPr>
      </w:pPr>
      <w:r w:rsidRPr="0093731B">
        <w:rPr>
          <w:rFonts w:ascii="Georgia" w:hAnsi="Georgia" w:cs="Arial"/>
          <w:noProof/>
          <w:sz w:val="20"/>
          <w:szCs w:val="20"/>
        </w:rPr>
        <w:t>Jelastopulu E, Venieri D, Komninou G, Kolokotronis T, Constantinidis TC, Christos Bantias. Outbreak of acute gastroenteritis in an air force base in Western Greece. BMC Public Health [Internet]. 2006 Oct 17 [cited 2020 Nov 1];6(1):1–7. Available from: https://link.springer.com/articles/10.1186/1471-2458-6-254</w:t>
      </w:r>
    </w:p>
    <w:p w14:paraId="6A4B6202" w14:textId="77777777" w:rsidR="0093731B" w:rsidRPr="0093731B" w:rsidRDefault="0093731B" w:rsidP="0093731B">
      <w:pPr>
        <w:pStyle w:val="ListParagraph"/>
        <w:widowControl w:val="0"/>
        <w:numPr>
          <w:ilvl w:val="0"/>
          <w:numId w:val="4"/>
        </w:numPr>
        <w:autoSpaceDE w:val="0"/>
        <w:autoSpaceDN w:val="0"/>
        <w:adjustRightInd w:val="0"/>
        <w:spacing w:after="0" w:line="240" w:lineRule="auto"/>
        <w:jc w:val="both"/>
        <w:rPr>
          <w:rFonts w:ascii="Georgia" w:hAnsi="Georgia" w:cs="Arial"/>
          <w:noProof/>
          <w:sz w:val="20"/>
          <w:szCs w:val="20"/>
        </w:rPr>
      </w:pPr>
      <w:r w:rsidRPr="0093731B">
        <w:rPr>
          <w:rFonts w:ascii="Georgia" w:hAnsi="Georgia" w:cs="Arial"/>
          <w:noProof/>
          <w:sz w:val="20"/>
          <w:szCs w:val="20"/>
        </w:rPr>
        <w:t xml:space="preserve">Sandel MK, McKillip JL. Virulence and recovery of Staphylococcus aureus relevant to the food industry using improvements on traditional approaches. Food Control. 2004 Jan 1;15(1):5–10. </w:t>
      </w:r>
    </w:p>
    <w:p w14:paraId="687498EF" w14:textId="77777777" w:rsidR="0093731B" w:rsidRPr="0093731B" w:rsidRDefault="0093731B" w:rsidP="0093731B">
      <w:pPr>
        <w:pStyle w:val="ListParagraph"/>
        <w:widowControl w:val="0"/>
        <w:numPr>
          <w:ilvl w:val="0"/>
          <w:numId w:val="4"/>
        </w:numPr>
        <w:autoSpaceDE w:val="0"/>
        <w:autoSpaceDN w:val="0"/>
        <w:adjustRightInd w:val="0"/>
        <w:spacing w:after="0" w:line="240" w:lineRule="auto"/>
        <w:jc w:val="both"/>
        <w:rPr>
          <w:rFonts w:ascii="Georgia" w:hAnsi="Georgia" w:cs="Arial"/>
          <w:noProof/>
          <w:sz w:val="20"/>
          <w:szCs w:val="20"/>
        </w:rPr>
      </w:pPr>
      <w:r w:rsidRPr="0093731B">
        <w:rPr>
          <w:rFonts w:ascii="Georgia" w:hAnsi="Georgia" w:cs="Arial"/>
          <w:noProof/>
          <w:sz w:val="20"/>
          <w:szCs w:val="20"/>
        </w:rPr>
        <w:t xml:space="preserve">Bangure D, Chirundu D, Tshimanga M, Takundwa L, Gombe N, Ndondo H. Food Poisoning amongst Census Enumerators, Gokwe South, Zimbabwe, August 2012. Int J Epidemiol Infect. 2013;1(3):25. </w:t>
      </w:r>
    </w:p>
    <w:p w14:paraId="1335EE54" w14:textId="77777777" w:rsidR="0093731B" w:rsidRPr="0093731B" w:rsidRDefault="0093731B" w:rsidP="0093731B">
      <w:pPr>
        <w:pStyle w:val="ListParagraph"/>
        <w:widowControl w:val="0"/>
        <w:numPr>
          <w:ilvl w:val="0"/>
          <w:numId w:val="4"/>
        </w:numPr>
        <w:autoSpaceDE w:val="0"/>
        <w:autoSpaceDN w:val="0"/>
        <w:adjustRightInd w:val="0"/>
        <w:spacing w:after="0" w:line="240" w:lineRule="auto"/>
        <w:jc w:val="both"/>
        <w:rPr>
          <w:rFonts w:ascii="Georgia" w:hAnsi="Georgia" w:cs="Arial"/>
          <w:noProof/>
          <w:sz w:val="20"/>
          <w:szCs w:val="20"/>
        </w:rPr>
      </w:pPr>
      <w:r w:rsidRPr="0093731B">
        <w:rPr>
          <w:rFonts w:ascii="Georgia" w:hAnsi="Georgia" w:cs="Arial"/>
          <w:noProof/>
          <w:sz w:val="20"/>
          <w:szCs w:val="20"/>
        </w:rPr>
        <w:t>A Bacteriological Assessment of the Cleaning and Disinfection Efficacy at the Midlands State University Canteen, Zimbabwe [Internet]. [cited 2020 Nov 1]. Available from: https://scialert.net/fulltext/citedby.php?doi=pjbs.2004.1996.2001&amp;org=11</w:t>
      </w:r>
    </w:p>
    <w:p w14:paraId="30F33B62" w14:textId="77777777" w:rsidR="0093731B" w:rsidRPr="0093731B" w:rsidRDefault="0093731B" w:rsidP="0093731B">
      <w:pPr>
        <w:pStyle w:val="ListParagraph"/>
        <w:widowControl w:val="0"/>
        <w:numPr>
          <w:ilvl w:val="0"/>
          <w:numId w:val="4"/>
        </w:numPr>
        <w:autoSpaceDE w:val="0"/>
        <w:autoSpaceDN w:val="0"/>
        <w:adjustRightInd w:val="0"/>
        <w:spacing w:after="0" w:line="240" w:lineRule="auto"/>
        <w:jc w:val="both"/>
        <w:rPr>
          <w:rFonts w:ascii="Georgia" w:hAnsi="Georgia" w:cs="Arial"/>
          <w:noProof/>
          <w:sz w:val="20"/>
          <w:szCs w:val="20"/>
        </w:rPr>
      </w:pPr>
      <w:r w:rsidRPr="0093731B">
        <w:rPr>
          <w:rFonts w:ascii="Georgia" w:hAnsi="Georgia" w:cs="Arial"/>
          <w:noProof/>
          <w:sz w:val="20"/>
          <w:szCs w:val="20"/>
        </w:rPr>
        <w:t xml:space="preserve">Gumbo A, Bangure D, Gombe NT, Mungati M, </w:t>
      </w:r>
      <w:r w:rsidRPr="0093731B">
        <w:rPr>
          <w:rFonts w:ascii="Georgia" w:hAnsi="Georgia" w:cs="Arial"/>
          <w:noProof/>
          <w:sz w:val="20"/>
          <w:szCs w:val="20"/>
        </w:rPr>
        <w:lastRenderedPageBreak/>
        <w:t>Tshimanga M, Hwalima Z, et al. Staphylococcus aureus food poisoning among Bulawayo City Council employees, Zimbabwe, 2014. BMC Res Notes [Internet]. 2015 Sep 28 [cited 2020 Nov 1];8(1). Available from: /pmc/articles/PMC4587832/?report=abstract</w:t>
      </w:r>
    </w:p>
    <w:p w14:paraId="6CC6D269" w14:textId="77777777" w:rsidR="0093731B" w:rsidRPr="0093731B" w:rsidRDefault="0093731B" w:rsidP="0093731B">
      <w:pPr>
        <w:pStyle w:val="ListParagraph"/>
        <w:widowControl w:val="0"/>
        <w:numPr>
          <w:ilvl w:val="0"/>
          <w:numId w:val="4"/>
        </w:numPr>
        <w:autoSpaceDE w:val="0"/>
        <w:autoSpaceDN w:val="0"/>
        <w:adjustRightInd w:val="0"/>
        <w:spacing w:after="0" w:line="240" w:lineRule="auto"/>
        <w:jc w:val="both"/>
        <w:rPr>
          <w:rFonts w:ascii="Georgia" w:hAnsi="Georgia" w:cs="Arial"/>
          <w:noProof/>
          <w:sz w:val="20"/>
          <w:szCs w:val="20"/>
        </w:rPr>
      </w:pPr>
      <w:r w:rsidRPr="0093731B">
        <w:rPr>
          <w:rFonts w:ascii="Georgia" w:hAnsi="Georgia" w:cs="Arial"/>
          <w:noProof/>
          <w:sz w:val="20"/>
          <w:szCs w:val="20"/>
        </w:rPr>
        <w:t>Dagnew M, Tiruneh M, Moges F, Tekeste Z. Survey of nasal carriage of Staphylococcus aureus and intestinal parasites among food handlers working at Gondar University, Northwest Ethiopia. BMC Public Health [Internet]. 2012 Dec 2 [cited 2020 Nov 1];12(1):837. Available from: https://bmcpublichealth.biomedcentral.com/articles/10.1186/1471-2458-12-837</w:t>
      </w:r>
    </w:p>
    <w:p w14:paraId="2E2850A1" w14:textId="40FDC8AC" w:rsidR="0093731B" w:rsidRPr="0093731B" w:rsidRDefault="0093731B" w:rsidP="0093731B">
      <w:pPr>
        <w:pStyle w:val="ListParagraph"/>
        <w:numPr>
          <w:ilvl w:val="0"/>
          <w:numId w:val="4"/>
        </w:numPr>
        <w:spacing w:after="0" w:line="240" w:lineRule="auto"/>
        <w:jc w:val="both"/>
        <w:rPr>
          <w:rFonts w:ascii="Georgia" w:hAnsi="Georgia" w:cs="Arial"/>
          <w:sz w:val="20"/>
          <w:szCs w:val="20"/>
          <w:u w:val="single"/>
        </w:rPr>
      </w:pPr>
      <w:r w:rsidRPr="0093731B">
        <w:rPr>
          <w:rFonts w:ascii="Georgia" w:hAnsi="Georgia" w:cs="Arial"/>
          <w:noProof/>
          <w:sz w:val="20"/>
          <w:szCs w:val="20"/>
        </w:rPr>
        <w:t>Gastroenteritis outbreak in a sporting team linked to barbecued chicken [Internet]. [cited 2020 Nov 1]. Available from: https://www.researchgate.net/publication/11048555_Gastroenteritis_outbreak_in_a_sporting_team_linked_to_barbecued_chicken</w:t>
      </w:r>
    </w:p>
    <w:p w14:paraId="7417C9D8" w14:textId="77777777" w:rsidR="0093731B" w:rsidRPr="0093731B" w:rsidRDefault="0093731B" w:rsidP="0093731B">
      <w:pPr>
        <w:spacing w:after="0" w:line="240" w:lineRule="auto"/>
        <w:jc w:val="both"/>
        <w:rPr>
          <w:rFonts w:ascii="Georgia" w:hAnsi="Georgia" w:cs="Arial"/>
          <w:bCs/>
          <w:sz w:val="20"/>
          <w:szCs w:val="20"/>
        </w:rPr>
      </w:pPr>
    </w:p>
    <w:p w14:paraId="24F29707" w14:textId="17889766" w:rsidR="0093731B" w:rsidRDefault="0093731B" w:rsidP="0093731B">
      <w:pPr>
        <w:tabs>
          <w:tab w:val="left" w:pos="142"/>
        </w:tabs>
        <w:spacing w:after="0" w:line="240" w:lineRule="auto"/>
        <w:jc w:val="both"/>
        <w:rPr>
          <w:rFonts w:ascii="Georgia" w:eastAsia="Times New Roman Uni" w:hAnsi="Georgia" w:cs="Times New Roman"/>
          <w:sz w:val="20"/>
          <w:szCs w:val="20"/>
        </w:rPr>
      </w:pPr>
    </w:p>
    <w:p w14:paraId="6E24D2E2" w14:textId="15BB1619" w:rsidR="00EF4FA3" w:rsidRDefault="00EF4FA3" w:rsidP="0093731B">
      <w:pPr>
        <w:tabs>
          <w:tab w:val="left" w:pos="142"/>
        </w:tabs>
        <w:spacing w:after="0" w:line="240" w:lineRule="auto"/>
        <w:jc w:val="both"/>
        <w:rPr>
          <w:rFonts w:ascii="Georgia" w:eastAsia="Times New Roman Uni" w:hAnsi="Georgia" w:cs="Times New Roman"/>
          <w:sz w:val="20"/>
          <w:szCs w:val="20"/>
        </w:rPr>
      </w:pPr>
    </w:p>
    <w:p w14:paraId="454B896F" w14:textId="7DE444AE" w:rsidR="00EF4FA3" w:rsidRDefault="00EF4FA3" w:rsidP="0093731B">
      <w:pPr>
        <w:tabs>
          <w:tab w:val="left" w:pos="142"/>
        </w:tabs>
        <w:spacing w:after="0" w:line="240" w:lineRule="auto"/>
        <w:jc w:val="both"/>
        <w:rPr>
          <w:rFonts w:ascii="Georgia" w:eastAsia="Times New Roman Uni" w:hAnsi="Georgia" w:cs="Times New Roman"/>
          <w:sz w:val="20"/>
          <w:szCs w:val="20"/>
        </w:rPr>
      </w:pPr>
    </w:p>
    <w:p w14:paraId="392BD3DA" w14:textId="616B29C9" w:rsidR="00EF4FA3" w:rsidRDefault="00EF4FA3" w:rsidP="0093731B">
      <w:pPr>
        <w:tabs>
          <w:tab w:val="left" w:pos="142"/>
        </w:tabs>
        <w:spacing w:after="0" w:line="240" w:lineRule="auto"/>
        <w:jc w:val="both"/>
        <w:rPr>
          <w:rFonts w:ascii="Georgia" w:eastAsia="Times New Roman Uni" w:hAnsi="Georgia" w:cs="Times New Roman"/>
          <w:sz w:val="20"/>
          <w:szCs w:val="20"/>
        </w:rPr>
      </w:pPr>
    </w:p>
    <w:p w14:paraId="672EEAD2" w14:textId="0DF35C39" w:rsidR="00EF4FA3" w:rsidRDefault="00EF4FA3" w:rsidP="0093731B">
      <w:pPr>
        <w:tabs>
          <w:tab w:val="left" w:pos="142"/>
        </w:tabs>
        <w:spacing w:after="0" w:line="240" w:lineRule="auto"/>
        <w:jc w:val="both"/>
        <w:rPr>
          <w:rFonts w:ascii="Georgia" w:eastAsia="Times New Roman Uni" w:hAnsi="Georgia" w:cs="Times New Roman"/>
          <w:sz w:val="20"/>
          <w:szCs w:val="20"/>
        </w:rPr>
      </w:pPr>
    </w:p>
    <w:p w14:paraId="4C25B9B1" w14:textId="5E51A3F9" w:rsidR="00EF4FA3" w:rsidRDefault="00EF4FA3" w:rsidP="0093731B">
      <w:pPr>
        <w:tabs>
          <w:tab w:val="left" w:pos="142"/>
        </w:tabs>
        <w:spacing w:after="0" w:line="240" w:lineRule="auto"/>
        <w:jc w:val="both"/>
        <w:rPr>
          <w:rFonts w:ascii="Georgia" w:eastAsia="Times New Roman Uni" w:hAnsi="Georgia" w:cs="Times New Roman"/>
          <w:sz w:val="20"/>
          <w:szCs w:val="20"/>
        </w:rPr>
      </w:pPr>
    </w:p>
    <w:p w14:paraId="7D0C7E24" w14:textId="6350207D" w:rsidR="00EF4FA3" w:rsidRDefault="00EF4FA3" w:rsidP="0093731B">
      <w:pPr>
        <w:tabs>
          <w:tab w:val="left" w:pos="142"/>
        </w:tabs>
        <w:spacing w:after="0" w:line="240" w:lineRule="auto"/>
        <w:jc w:val="both"/>
        <w:rPr>
          <w:rFonts w:ascii="Georgia" w:eastAsia="Times New Roman Uni" w:hAnsi="Georgia" w:cs="Times New Roman"/>
          <w:sz w:val="20"/>
          <w:szCs w:val="20"/>
        </w:rPr>
      </w:pPr>
    </w:p>
    <w:p w14:paraId="13FB4D87" w14:textId="0FF8A9CB" w:rsidR="00EF4FA3" w:rsidRPr="0093731B" w:rsidRDefault="00EF4FA3" w:rsidP="0093731B">
      <w:pPr>
        <w:tabs>
          <w:tab w:val="left" w:pos="142"/>
        </w:tabs>
        <w:spacing w:after="0" w:line="240" w:lineRule="auto"/>
        <w:jc w:val="both"/>
        <w:rPr>
          <w:rFonts w:ascii="Georgia" w:eastAsia="Times New Roman Uni" w:hAnsi="Georgia" w:cs="Times New Roman"/>
          <w:sz w:val="20"/>
          <w:szCs w:val="20"/>
        </w:rPr>
      </w:pPr>
      <w:r>
        <w:rPr>
          <w:noProof/>
        </w:rPr>
        <mc:AlternateContent>
          <mc:Choice Requires="wps">
            <w:drawing>
              <wp:anchor distT="0" distB="0" distL="114300" distR="114300" simplePos="0" relativeHeight="251657216" behindDoc="0" locked="0" layoutInCell="1" allowOverlap="1" wp14:anchorId="3ADAE661" wp14:editId="7004BE13">
                <wp:simplePos x="0" y="0"/>
                <wp:positionH relativeFrom="column">
                  <wp:posOffset>45720</wp:posOffset>
                </wp:positionH>
                <wp:positionV relativeFrom="paragraph">
                  <wp:posOffset>3356216</wp:posOffset>
                </wp:positionV>
                <wp:extent cx="6484620" cy="1288415"/>
                <wp:effectExtent l="0" t="0" r="0" b="6985"/>
                <wp:wrapNone/>
                <wp:docPr id="5" name="Rectangle 5"/>
                <wp:cNvGraphicFramePr/>
                <a:graphic xmlns:a="http://schemas.openxmlformats.org/drawingml/2006/main">
                  <a:graphicData uri="http://schemas.microsoft.com/office/word/2010/wordprocessingShape">
                    <wps:wsp>
                      <wps:cNvSpPr/>
                      <wps:spPr>
                        <a:xfrm>
                          <a:off x="0" y="0"/>
                          <a:ext cx="6484620" cy="1288415"/>
                        </a:xfrm>
                        <a:prstGeom prst="rect">
                          <a:avLst/>
                        </a:prstGeom>
                        <a:solidFill>
                          <a:srgbClr val="44546A">
                            <a:lumMod val="20000"/>
                            <a:lumOff val="8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9ACE31C" id="Rectangle 5" o:spid="_x0000_s1026" style="position:absolute;margin-left:3.6pt;margin-top:264.25pt;width:510.6pt;height:101.4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" fillcolor="#d6dce5" stroked="f" strokeweight="1pt"/>
            </w:pict>
          </mc:Fallback>
        </mc:AlternateContent>
      </w:r>
      <w:r>
        <w:rPr>
          <w:rFonts w:ascii="Times New Roman" w:hAnsi="Times New Roman" w:cs="Times New Roman"/>
          <w:noProof/>
          <w:sz w:val="24"/>
          <w:szCs w:val="24"/>
          <w:lang w:eastAsia="en-AU"/>
        </w:rPr>
        <mc:AlternateContent>
          <mc:Choice Requires="wps">
            <w:drawing>
              <wp:anchor distT="45720" distB="45720" distL="114300" distR="114300" simplePos="0" relativeHeight="251660292" behindDoc="0" locked="0" layoutInCell="1" allowOverlap="1" wp14:anchorId="2B226D8B" wp14:editId="58FCD386">
                <wp:simplePos x="0" y="0"/>
                <wp:positionH relativeFrom="column">
                  <wp:posOffset>45977</wp:posOffset>
                </wp:positionH>
                <wp:positionV relativeFrom="paragraph">
                  <wp:posOffset>3356385</wp:posOffset>
                </wp:positionV>
                <wp:extent cx="6477000" cy="1256030"/>
                <wp:effectExtent l="0" t="0" r="0" b="127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256030"/>
                        </a:xfrm>
                        <a:prstGeom prst="rect">
                          <a:avLst/>
                        </a:prstGeom>
                        <a:noFill/>
                        <a:ln w="9525">
                          <a:noFill/>
                          <a:miter lim="800000"/>
                          <a:headEnd/>
                          <a:tailEnd/>
                        </a:ln>
                      </wps:spPr>
                      <wps:txbx>
                        <w:txbxContent>
                          <w:p w14:paraId="2ADA0006" w14:textId="531335DE" w:rsidR="00EF4FA3" w:rsidRDefault="00EF4FA3" w:rsidP="00EF4FA3">
                            <w:pPr>
                              <w:rPr>
                                <w:rFonts w:ascii="Georgia" w:hAnsi="Georgia"/>
                                <w:i/>
                                <w:sz w:val="16"/>
                              </w:rPr>
                            </w:pPr>
                            <w:r>
                              <w:rPr>
                                <w:rFonts w:ascii="Georgia" w:hAnsi="Georgia"/>
                                <w:b/>
                                <w:sz w:val="16"/>
                              </w:rPr>
                              <w:t>How to cite this article</w:t>
                            </w:r>
                            <w:r>
                              <w:rPr>
                                <w:rFonts w:ascii="Georgia" w:hAnsi="Georgia"/>
                                <w:sz w:val="16"/>
                              </w:rPr>
                              <w:t xml:space="preserve">: </w:t>
                            </w:r>
                            <w:r w:rsidRPr="00EF4FA3">
                              <w:rPr>
                                <w:rFonts w:ascii="Georgia" w:hAnsi="Georgia"/>
                                <w:sz w:val="16"/>
                                <w:szCs w:val="16"/>
                              </w:rPr>
                              <w:t xml:space="preserve">Akram KS, Baig MA, Hussain Z, Saeed A, Baig MZI, Chaudhry A, Khan FK &amp; Badar A . An outbreak of gastroenteritis among students of a religious boarding school district Islamabad: A retrospective cohort study. </w:t>
                            </w:r>
                            <w:r w:rsidRPr="00EF4FA3">
                              <w:rPr>
                                <w:rFonts w:ascii="Georgia" w:hAnsi="Georgia"/>
                                <w:i/>
                                <w:sz w:val="16"/>
                                <w:szCs w:val="16"/>
                              </w:rPr>
                              <w:t>Global Biosecurity, 2021; 2(1).</w:t>
                            </w:r>
                            <w:r w:rsidRPr="00EF4FA3">
                              <w:rPr>
                                <w:rFonts w:ascii="Georgia" w:hAnsi="Georgia"/>
                                <w:sz w:val="16"/>
                              </w:rPr>
                              <w:tab/>
                            </w:r>
                            <w:r>
                              <w:rPr>
                                <w:rFonts w:ascii="Georgia" w:hAnsi="Georgia"/>
                                <w:i/>
                                <w:sz w:val="16"/>
                              </w:rPr>
                              <w:tab/>
                            </w:r>
                          </w:p>
                          <w:p w14:paraId="083FA0B4" w14:textId="59F74A44" w:rsidR="00EF4FA3" w:rsidRDefault="00EF4FA3" w:rsidP="00EF4FA3">
                            <w:pPr>
                              <w:rPr>
                                <w:rFonts w:ascii="Georgia" w:hAnsi="Georgia"/>
                                <w:sz w:val="16"/>
                              </w:rPr>
                            </w:pPr>
                            <w:r>
                              <w:rPr>
                                <w:rFonts w:ascii="Georgia" w:hAnsi="Georgia"/>
                                <w:b/>
                                <w:sz w:val="16"/>
                              </w:rPr>
                              <w:t>Published</w:t>
                            </w:r>
                            <w:r>
                              <w:rPr>
                                <w:rFonts w:ascii="Georgia" w:hAnsi="Georgia"/>
                                <w:sz w:val="16"/>
                              </w:rPr>
                              <w:t>: March 2021</w:t>
                            </w:r>
                          </w:p>
                          <w:p w14:paraId="0C04C78D" w14:textId="3ECAC83E" w:rsidR="00EF4FA3" w:rsidRDefault="00EF4FA3" w:rsidP="00EF4FA3">
                            <w:pPr>
                              <w:rPr>
                                <w:rFonts w:ascii="Georgia" w:hAnsi="Georgia"/>
                                <w:sz w:val="16"/>
                              </w:rPr>
                            </w:pPr>
                            <w:r>
                              <w:rPr>
                                <w:rFonts w:ascii="Georgia" w:hAnsi="Georgia"/>
                                <w:b/>
                                <w:sz w:val="16"/>
                              </w:rPr>
                              <w:t>Copyright:</w:t>
                            </w:r>
                            <w:r>
                              <w:rPr>
                                <w:rFonts w:ascii="Georgia" w:hAnsi="Georgia"/>
                                <w:sz w:val="16"/>
                              </w:rPr>
                              <w:t xml:space="preserve"> </w:t>
                            </w:r>
                            <w:r w:rsidRPr="004F71F8">
                              <w:rPr>
                                <w:rFonts w:ascii="Georgia" w:hAnsi="Georgia"/>
                                <w:sz w:val="16"/>
                              </w:rPr>
                              <w:t xml:space="preserve">Copyright © </w:t>
                            </w:r>
                            <w:r>
                              <w:rPr>
                                <w:rFonts w:ascii="Georgia" w:hAnsi="Georgia"/>
                                <w:sz w:val="16"/>
                              </w:rPr>
                              <w:t>2021</w:t>
                            </w:r>
                            <w:r w:rsidRPr="004F71F8">
                              <w:rPr>
                                <w:rFonts w:ascii="Georgia" w:hAnsi="Georgia"/>
                                <w:sz w:val="16"/>
                              </w:rPr>
                              <w:t xml:space="preserve"> The Author(s). This is an open-access article distributed under the terms of the Creative</w:t>
                            </w:r>
                            <w:r>
                              <w:rPr>
                                <w:rFonts w:ascii="Georgia" w:hAnsi="Georgia"/>
                                <w:sz w:val="16"/>
                              </w:rPr>
                              <w:t xml:space="preserve"> </w:t>
                            </w:r>
                            <w:r w:rsidRPr="004F71F8">
                              <w:rPr>
                                <w:rFonts w:ascii="Georgia" w:hAnsi="Georgia"/>
                                <w:sz w:val="16"/>
                              </w:rPr>
                              <w:t>Commons Attribution 4.0 International License (CC-BY 4.0), which permits unrestricted use, distribution, and</w:t>
                            </w:r>
                            <w:r>
                              <w:rPr>
                                <w:rFonts w:ascii="Georgia" w:hAnsi="Georgia"/>
                                <w:sz w:val="16"/>
                              </w:rPr>
                              <w:t xml:space="preserve"> </w:t>
                            </w:r>
                            <w:r w:rsidRPr="004F71F8">
                              <w:rPr>
                                <w:rFonts w:ascii="Georgia" w:hAnsi="Georgia"/>
                                <w:sz w:val="16"/>
                              </w:rPr>
                              <w:t xml:space="preserve">reproduction in any medium, provided the original author and source are credited. See </w:t>
                            </w:r>
                            <w:hyperlink r:id="rId11" w:history="1">
                              <w:r w:rsidRPr="003508CF">
                                <w:rPr>
                                  <w:rStyle w:val="Hyperlink"/>
                                  <w:rFonts w:ascii="Georgia" w:hAnsi="Georgia"/>
                                  <w:sz w:val="16"/>
                                </w:rPr>
                                <w:t>http://creativecommons.org/licenses/by/4.0/</w:t>
                              </w:r>
                            </w:hyperlink>
                            <w:r>
                              <w:rPr>
                                <w:rFonts w:ascii="Georgia" w:hAnsi="Georgia"/>
                                <w:sz w:val="16"/>
                              </w:rPr>
                              <w:t xml:space="preserve"> </w:t>
                            </w:r>
                            <w:r w:rsidRPr="004F71F8">
                              <w:rPr>
                                <w:rFonts w:ascii="Georgia" w:hAnsi="Georgia"/>
                                <w:sz w:val="16"/>
                              </w:rPr>
                              <w:t>.</w:t>
                            </w:r>
                          </w:p>
                          <w:p w14:paraId="2E681B81" w14:textId="77777777" w:rsidR="00EF4FA3" w:rsidRDefault="00EF4FA3" w:rsidP="00EF4FA3">
                            <w:pPr>
                              <w:jc w:val="center"/>
                              <w:rPr>
                                <w:rFonts w:ascii="Georgia" w:hAnsi="Georgia"/>
                                <w:sz w:val="16"/>
                              </w:rPr>
                            </w:pPr>
                            <w:r>
                              <w:rPr>
                                <w:rFonts w:ascii="Georgia" w:hAnsi="Georgia"/>
                                <w:i/>
                                <w:sz w:val="16"/>
                              </w:rPr>
                              <w:t>Global Biosecurity</w:t>
                            </w:r>
                            <w:r>
                              <w:rPr>
                                <w:rFonts w:ascii="Georgia" w:hAnsi="Georgia"/>
                                <w:sz w:val="16"/>
                              </w:rPr>
                              <w:t xml:space="preserve"> is a peer-reviewed open access journal published by University of New South Wales.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226D8B" id="_x0000_t202" coordsize="21600,21600" o:spt="202" path="m,l,21600r21600,l21600,xe">
                <v:stroke joinstyle="miter"/>
                <v:path gradientshapeok="t" o:connecttype="rect"/>
              </v:shapetype>
              <v:shape id="Text Box 217" o:spid="_x0000_s1026" type="#_x0000_t202" style="position:absolute;left:0;text-align:left;margin-left:3.6pt;margin-top:264.3pt;width:510pt;height:98.9pt;z-index:2516602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" filled="f" stroked="f">
                <v:textbox>
                  <w:txbxContent>
                    <w:p w14:paraId="2ADA0006" w14:textId="531335DE" w:rsidR="00EF4FA3" w:rsidRDefault="00EF4FA3" w:rsidP="00EF4FA3">
                      <w:pPr>
                        <w:rPr>
                          <w:rFonts w:ascii="Georgia" w:hAnsi="Georgia"/>
                          <w:i/>
                          <w:sz w:val="16"/>
                        </w:rPr>
                      </w:pPr>
                      <w:r>
                        <w:rPr>
                          <w:rFonts w:ascii="Georgia" w:hAnsi="Georgia"/>
                          <w:b/>
                          <w:sz w:val="16"/>
                        </w:rPr>
                        <w:t>How to cite this article</w:t>
                      </w:r>
                      <w:r>
                        <w:rPr>
                          <w:rFonts w:ascii="Georgia" w:hAnsi="Georgia"/>
                          <w:sz w:val="16"/>
                        </w:rPr>
                        <w:t xml:space="preserve">: </w:t>
                      </w:r>
                      <w:r w:rsidRPr="00EF4FA3">
                        <w:rPr>
                          <w:rFonts w:ascii="Georgia" w:hAnsi="Georgia"/>
                          <w:sz w:val="16"/>
                          <w:szCs w:val="16"/>
                        </w:rPr>
                        <w:t xml:space="preserve">Akram KS, Baig MA, Hussain Z, Saeed A, Baig MZI, Chaudhry A, Khan FK &amp; Badar A . An outbreak of gastroenteritis among students of a religious boarding school district Islamabad: A retrospective cohort study. </w:t>
                      </w:r>
                      <w:r w:rsidRPr="00EF4FA3">
                        <w:rPr>
                          <w:rFonts w:ascii="Georgia" w:hAnsi="Georgia"/>
                          <w:i/>
                          <w:sz w:val="16"/>
                          <w:szCs w:val="16"/>
                        </w:rPr>
                        <w:t>Global Biosecurity, 2021; 2(1).</w:t>
                      </w:r>
                      <w:r w:rsidRPr="00EF4FA3">
                        <w:rPr>
                          <w:rFonts w:ascii="Georgia" w:hAnsi="Georgia"/>
                          <w:sz w:val="16"/>
                        </w:rPr>
                        <w:tab/>
                      </w:r>
                      <w:r>
                        <w:rPr>
                          <w:rFonts w:ascii="Georgia" w:hAnsi="Georgia"/>
                          <w:i/>
                          <w:sz w:val="16"/>
                        </w:rPr>
                        <w:tab/>
                      </w:r>
                    </w:p>
                    <w:p w14:paraId="083FA0B4" w14:textId="59F74A44" w:rsidR="00EF4FA3" w:rsidRDefault="00EF4FA3" w:rsidP="00EF4FA3">
                      <w:pPr>
                        <w:rPr>
                          <w:rFonts w:ascii="Georgia" w:hAnsi="Georgia"/>
                          <w:sz w:val="16"/>
                        </w:rPr>
                      </w:pPr>
                      <w:r>
                        <w:rPr>
                          <w:rFonts w:ascii="Georgia" w:hAnsi="Georgia"/>
                          <w:b/>
                          <w:sz w:val="16"/>
                        </w:rPr>
                        <w:t>Published</w:t>
                      </w:r>
                      <w:r>
                        <w:rPr>
                          <w:rFonts w:ascii="Georgia" w:hAnsi="Georgia"/>
                          <w:sz w:val="16"/>
                        </w:rPr>
                        <w:t xml:space="preserve">: </w:t>
                      </w:r>
                      <w:r>
                        <w:rPr>
                          <w:rFonts w:ascii="Georgia" w:hAnsi="Georgia"/>
                          <w:sz w:val="16"/>
                        </w:rPr>
                        <w:t>March</w:t>
                      </w:r>
                      <w:r>
                        <w:rPr>
                          <w:rFonts w:ascii="Georgia" w:hAnsi="Georgia"/>
                          <w:sz w:val="16"/>
                        </w:rPr>
                        <w:t xml:space="preserve"> </w:t>
                      </w:r>
                      <w:r>
                        <w:rPr>
                          <w:rFonts w:ascii="Georgia" w:hAnsi="Georgia"/>
                          <w:sz w:val="16"/>
                        </w:rPr>
                        <w:t>2021</w:t>
                      </w:r>
                    </w:p>
                    <w:p w14:paraId="0C04C78D" w14:textId="3ECAC83E" w:rsidR="00EF4FA3" w:rsidRDefault="00EF4FA3" w:rsidP="00EF4FA3">
                      <w:pPr>
                        <w:rPr>
                          <w:rFonts w:ascii="Georgia" w:hAnsi="Georgia"/>
                          <w:sz w:val="16"/>
                        </w:rPr>
                      </w:pPr>
                      <w:r>
                        <w:rPr>
                          <w:rFonts w:ascii="Georgia" w:hAnsi="Georgia"/>
                          <w:b/>
                          <w:sz w:val="16"/>
                        </w:rPr>
                        <w:t>Copyright:</w:t>
                      </w:r>
                      <w:r>
                        <w:rPr>
                          <w:rFonts w:ascii="Georgia" w:hAnsi="Georgia"/>
                          <w:sz w:val="16"/>
                        </w:rPr>
                        <w:t xml:space="preserve"> </w:t>
                      </w:r>
                      <w:r w:rsidRPr="004F71F8">
                        <w:rPr>
                          <w:rFonts w:ascii="Georgia" w:hAnsi="Georgia"/>
                          <w:sz w:val="16"/>
                        </w:rPr>
                        <w:t xml:space="preserve">Copyright © </w:t>
                      </w:r>
                      <w:r>
                        <w:rPr>
                          <w:rFonts w:ascii="Georgia" w:hAnsi="Georgia"/>
                          <w:sz w:val="16"/>
                        </w:rPr>
                        <w:t>2021</w:t>
                      </w:r>
                      <w:r w:rsidRPr="004F71F8">
                        <w:rPr>
                          <w:rFonts w:ascii="Georgia" w:hAnsi="Georgia"/>
                          <w:sz w:val="16"/>
                        </w:rPr>
                        <w:t xml:space="preserve"> The Author(s). This is an open-access article distributed under the terms of the Creative</w:t>
                      </w:r>
                      <w:r>
                        <w:rPr>
                          <w:rFonts w:ascii="Georgia" w:hAnsi="Georgia"/>
                          <w:sz w:val="16"/>
                        </w:rPr>
                        <w:t xml:space="preserve"> </w:t>
                      </w:r>
                      <w:r w:rsidRPr="004F71F8">
                        <w:rPr>
                          <w:rFonts w:ascii="Georgia" w:hAnsi="Georgia"/>
                          <w:sz w:val="16"/>
                        </w:rPr>
                        <w:t>Commons Attribution 4.0 International License (CC-BY 4.0), which permits unrestricted use, distribution, and</w:t>
                      </w:r>
                      <w:r>
                        <w:rPr>
                          <w:rFonts w:ascii="Georgia" w:hAnsi="Georgia"/>
                          <w:sz w:val="16"/>
                        </w:rPr>
                        <w:t xml:space="preserve"> </w:t>
                      </w:r>
                      <w:r w:rsidRPr="004F71F8">
                        <w:rPr>
                          <w:rFonts w:ascii="Georgia" w:hAnsi="Georgia"/>
                          <w:sz w:val="16"/>
                        </w:rPr>
                        <w:t xml:space="preserve">reproduction in any medium, provided the original author and source are credited. See </w:t>
                      </w:r>
                      <w:hyperlink r:id="rId12" w:history="1">
                        <w:r w:rsidRPr="003508CF">
                          <w:rPr>
                            <w:rStyle w:val="Hyperlink"/>
                            <w:rFonts w:ascii="Georgia" w:hAnsi="Georgia"/>
                            <w:sz w:val="16"/>
                          </w:rPr>
                          <w:t>http://creativecommons.org/licenses/by/4.0/</w:t>
                        </w:r>
                      </w:hyperlink>
                      <w:r>
                        <w:rPr>
                          <w:rFonts w:ascii="Georgia" w:hAnsi="Georgia"/>
                          <w:sz w:val="16"/>
                        </w:rPr>
                        <w:t xml:space="preserve"> </w:t>
                      </w:r>
                      <w:r w:rsidRPr="004F71F8">
                        <w:rPr>
                          <w:rFonts w:ascii="Georgia" w:hAnsi="Georgia"/>
                          <w:sz w:val="16"/>
                        </w:rPr>
                        <w:t>.</w:t>
                      </w:r>
                    </w:p>
                    <w:p w14:paraId="2E681B81" w14:textId="77777777" w:rsidR="00EF4FA3" w:rsidRDefault="00EF4FA3" w:rsidP="00EF4FA3">
                      <w:pPr>
                        <w:jc w:val="center"/>
                        <w:rPr>
                          <w:rFonts w:ascii="Georgia" w:hAnsi="Georgia"/>
                          <w:sz w:val="16"/>
                        </w:rPr>
                      </w:pPr>
                      <w:r>
                        <w:rPr>
                          <w:rFonts w:ascii="Georgia" w:hAnsi="Georgia"/>
                          <w:i/>
                          <w:sz w:val="16"/>
                        </w:rPr>
                        <w:t>Global Biosecurity</w:t>
                      </w:r>
                      <w:r>
                        <w:rPr>
                          <w:rFonts w:ascii="Georgia" w:hAnsi="Georgia"/>
                          <w:sz w:val="16"/>
                        </w:rPr>
                        <w:t xml:space="preserve"> is a peer-reviewed open access journal published by University of New South Wales. </w:t>
                      </w:r>
                    </w:p>
                  </w:txbxContent>
                </v:textbox>
                <w10:wrap type="square"/>
              </v:shape>
            </w:pict>
          </mc:Fallback>
        </mc:AlternateContent>
      </w:r>
    </w:p>
    <w:sectPr w:rsidR="00EF4FA3" w:rsidRPr="0093731B" w:rsidSect="0093731B">
      <w:type w:val="continuous"/>
      <w:pgSz w:w="11906" w:h="16838"/>
      <w:pgMar w:top="1418" w:right="849" w:bottom="1560" w:left="851" w:header="426" w:footer="708"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89C9DC" w14:textId="77777777" w:rsidR="002007DB" w:rsidRDefault="002007DB" w:rsidP="005C2555">
      <w:pPr>
        <w:spacing w:after="0" w:line="240" w:lineRule="auto"/>
      </w:pPr>
      <w:r>
        <w:separator/>
      </w:r>
    </w:p>
  </w:endnote>
  <w:endnote w:type="continuationSeparator" w:id="0">
    <w:p w14:paraId="34ABBF17" w14:textId="77777777" w:rsidR="002007DB" w:rsidRDefault="002007DB" w:rsidP="005C2555">
      <w:pPr>
        <w:spacing w:after="0" w:line="240" w:lineRule="auto"/>
      </w:pPr>
      <w:r>
        <w:continuationSeparator/>
      </w:r>
    </w:p>
  </w:endnote>
  <w:endnote w:type="continuationNotice" w:id="1">
    <w:p w14:paraId="7F3B8FD6" w14:textId="77777777" w:rsidR="002007DB" w:rsidRDefault="002007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Nova">
    <w:altName w:val="Arial Nova"/>
    <w:panose1 w:val="020B0504020202020204"/>
    <w:charset w:val="00"/>
    <w:family w:val="swiss"/>
    <w:pitch w:val="variable"/>
    <w:sig w:usb0="0000028F"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ova Cond">
    <w:panose1 w:val="020B0506020202020204"/>
    <w:charset w:val="00"/>
    <w:family w:val="swiss"/>
    <w:pitch w:val="variable"/>
    <w:sig w:usb0="0000028F" w:usb1="00000002" w:usb2="00000000" w:usb3="00000000" w:csb0="0000019F" w:csb1="00000000"/>
  </w:font>
  <w:font w:name="Arial Nova Cond Light">
    <w:altName w:val="Arial Nova Cond Light"/>
    <w:panose1 w:val="020B0306020202020204"/>
    <w:charset w:val="00"/>
    <w:family w:val="swiss"/>
    <w:pitch w:val="variable"/>
    <w:sig w:usb0="0000028F" w:usb1="00000002" w:usb2="00000000" w:usb3="00000000" w:csb0="0000019F" w:csb1="00000000"/>
  </w:font>
  <w:font w:name="Times New Roman Uni">
    <w:panose1 w:val="020B0604020202020204"/>
    <w:charset w:val="80"/>
    <w:family w:val="roman"/>
    <w:pitch w:val="variable"/>
    <w:sig w:usb0="B334AAFF" w:usb1="F9DFFFFF" w:usb2="0000003E" w:usb3="00000000" w:csb0="001F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92D260" w14:textId="7D2668D2" w:rsidR="00257C15" w:rsidRPr="00A35B06" w:rsidRDefault="00257C15" w:rsidP="00A35B06">
    <w:pPr>
      <w:pStyle w:val="Footer"/>
      <w:jc w:val="center"/>
      <w:rPr>
        <w:rFonts w:ascii="Georgia" w:hAnsi="Georgi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D57010" w14:textId="77777777" w:rsidR="002007DB" w:rsidRDefault="002007DB" w:rsidP="005C2555">
      <w:pPr>
        <w:spacing w:after="0" w:line="240" w:lineRule="auto"/>
      </w:pPr>
      <w:r>
        <w:separator/>
      </w:r>
    </w:p>
  </w:footnote>
  <w:footnote w:type="continuationSeparator" w:id="0">
    <w:p w14:paraId="1AB782C4" w14:textId="77777777" w:rsidR="002007DB" w:rsidRDefault="002007DB" w:rsidP="005C2555">
      <w:pPr>
        <w:spacing w:after="0" w:line="240" w:lineRule="auto"/>
      </w:pPr>
      <w:r>
        <w:continuationSeparator/>
      </w:r>
    </w:p>
  </w:footnote>
  <w:footnote w:type="continuationNotice" w:id="1">
    <w:p w14:paraId="2EA598CB" w14:textId="77777777" w:rsidR="002007DB" w:rsidRDefault="002007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633AB" w14:textId="77777777" w:rsidR="00EF4FA3" w:rsidRDefault="00257C15" w:rsidP="00257C15">
    <w:pPr>
      <w:pStyle w:val="Header"/>
      <w:tabs>
        <w:tab w:val="clear" w:pos="4513"/>
      </w:tabs>
      <w:ind w:left="5529"/>
      <w:rPr>
        <w:rFonts w:ascii="Georgia" w:hAnsi="Georgia"/>
        <w:i/>
        <w:sz w:val="14"/>
      </w:rPr>
    </w:pPr>
    <w:r>
      <w:rPr>
        <w:rFonts w:ascii="Georgia" w:hAnsi="Georgia"/>
        <w:noProof/>
        <w:sz w:val="14"/>
      </w:rPr>
      <w:drawing>
        <wp:anchor distT="0" distB="0" distL="114300" distR="114300" simplePos="0" relativeHeight="251658240" behindDoc="0" locked="0" layoutInCell="1" allowOverlap="1" wp14:anchorId="69AE644B" wp14:editId="6446261A">
          <wp:simplePos x="0" y="0"/>
          <wp:positionH relativeFrom="column">
            <wp:posOffset>46355</wp:posOffset>
          </wp:positionH>
          <wp:positionV relativeFrom="paragraph">
            <wp:posOffset>-196797</wp:posOffset>
          </wp:positionV>
          <wp:extent cx="1322835" cy="54864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b_nobackground_180x434pxsmall.png"/>
                  <pic:cNvPicPr/>
                </pic:nvPicPr>
                <pic:blipFill>
                  <a:blip r:embed="rId1">
                    <a:extLst>
                      <a:ext uri="{28A0092B-C50C-407E-A947-70E740481C1C}">
                        <a14:useLocalDpi xmlns:a14="http://schemas.microsoft.com/office/drawing/2010/main" val="0"/>
                      </a:ext>
                    </a:extLst>
                  </a:blip>
                  <a:stretch>
                    <a:fillRect/>
                  </a:stretch>
                </pic:blipFill>
                <pic:spPr>
                  <a:xfrm>
                    <a:off x="0" y="0"/>
                    <a:ext cx="1322835" cy="548641"/>
                  </a:xfrm>
                  <a:prstGeom prst="rect">
                    <a:avLst/>
                  </a:prstGeom>
                </pic:spPr>
              </pic:pic>
            </a:graphicData>
          </a:graphic>
        </wp:anchor>
      </w:drawing>
    </w:r>
    <w:r w:rsidRPr="000F3DB0">
      <w:rPr>
        <w:rFonts w:ascii="Georgia" w:hAnsi="Georgia"/>
        <w:sz w:val="14"/>
      </w:rPr>
      <w:tab/>
    </w:r>
    <w:r w:rsidR="00EF4FA3">
      <w:rPr>
        <w:rFonts w:ascii="Georgia" w:hAnsi="Georgia"/>
        <w:sz w:val="14"/>
      </w:rPr>
      <w:t xml:space="preserve">Akram KS, Baig MA, Hussain Z, Saeed A, Baig MZI, Chaudhry A, Khan FK &amp; Badar A . An outbreak of gastroenteritis among students of a religious boarding school district Islamabad: A retrospective cohort study. </w:t>
    </w:r>
    <w:r w:rsidRPr="005B298D">
      <w:rPr>
        <w:rFonts w:ascii="Georgia" w:hAnsi="Georgia"/>
        <w:i/>
        <w:sz w:val="14"/>
      </w:rPr>
      <w:t xml:space="preserve">Global Biosecurity, </w:t>
    </w:r>
    <w:r w:rsidR="00EF4FA3">
      <w:rPr>
        <w:rFonts w:ascii="Georgia" w:hAnsi="Georgia"/>
        <w:i/>
        <w:sz w:val="14"/>
      </w:rPr>
      <w:t>2021</w:t>
    </w:r>
    <w:r w:rsidRPr="005B298D">
      <w:rPr>
        <w:rFonts w:ascii="Georgia" w:hAnsi="Georgia"/>
        <w:i/>
        <w:sz w:val="14"/>
      </w:rPr>
      <w:t xml:space="preserve">; </w:t>
    </w:r>
    <w:r w:rsidR="00EF4FA3">
      <w:rPr>
        <w:rFonts w:ascii="Georgia" w:hAnsi="Georgia"/>
        <w:i/>
        <w:sz w:val="14"/>
      </w:rPr>
      <w:t>2</w:t>
    </w:r>
    <w:r w:rsidRPr="005B298D">
      <w:rPr>
        <w:rFonts w:ascii="Georgia" w:hAnsi="Georgia"/>
        <w:i/>
        <w:sz w:val="14"/>
      </w:rPr>
      <w:t>(</w:t>
    </w:r>
    <w:r w:rsidR="00EF4FA3">
      <w:rPr>
        <w:rFonts w:ascii="Georgia" w:hAnsi="Georgia"/>
        <w:i/>
        <w:sz w:val="14"/>
      </w:rPr>
      <w:t>1</w:t>
    </w:r>
    <w:r w:rsidRPr="005B298D">
      <w:rPr>
        <w:rFonts w:ascii="Georgia" w:hAnsi="Georgia"/>
        <w:i/>
        <w:sz w:val="14"/>
      </w:rPr>
      <w:t>).</w:t>
    </w:r>
  </w:p>
  <w:p w14:paraId="6AB28AF5" w14:textId="7ED2AEBB" w:rsidR="00257C15" w:rsidRPr="000F3DB0" w:rsidRDefault="00257C15" w:rsidP="00257C15">
    <w:pPr>
      <w:pStyle w:val="Header"/>
      <w:tabs>
        <w:tab w:val="clear" w:pos="4513"/>
      </w:tabs>
      <w:ind w:left="5529"/>
      <w:rPr>
        <w:rFonts w:ascii="Georgia" w:hAnsi="Georgia"/>
        <w:sz w:val="14"/>
      </w:rPr>
    </w:pPr>
    <w:r w:rsidRPr="000F3DB0">
      <w:rPr>
        <w:rFonts w:ascii="Georgia" w:hAnsi="Georgia"/>
        <w:sz w:val="1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C70B1"/>
    <w:multiLevelType w:val="hybridMultilevel"/>
    <w:tmpl w:val="F2A087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7911B8"/>
    <w:multiLevelType w:val="hybridMultilevel"/>
    <w:tmpl w:val="8AE4D1F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3183974"/>
    <w:multiLevelType w:val="hybridMultilevel"/>
    <w:tmpl w:val="C666B72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4EC94534"/>
    <w:multiLevelType w:val="hybridMultilevel"/>
    <w:tmpl w:val="938E5432"/>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A2MzcyMDY2NzY0NTFS0lEKTi0uzszPAykwrAUAnUOUPSwAAAA="/>
  </w:docVars>
  <w:rsids>
    <w:rsidRoot w:val="005C2555"/>
    <w:rsid w:val="00097383"/>
    <w:rsid w:val="000B23C8"/>
    <w:rsid w:val="000F3DB0"/>
    <w:rsid w:val="001B2F70"/>
    <w:rsid w:val="002007DB"/>
    <w:rsid w:val="002245F7"/>
    <w:rsid w:val="00245640"/>
    <w:rsid w:val="00257C15"/>
    <w:rsid w:val="002F14B0"/>
    <w:rsid w:val="002F50E9"/>
    <w:rsid w:val="00325048"/>
    <w:rsid w:val="0034627E"/>
    <w:rsid w:val="0039211B"/>
    <w:rsid w:val="003C3567"/>
    <w:rsid w:val="004D11F2"/>
    <w:rsid w:val="004F2303"/>
    <w:rsid w:val="005248DF"/>
    <w:rsid w:val="005B298D"/>
    <w:rsid w:val="005C2555"/>
    <w:rsid w:val="005D1B19"/>
    <w:rsid w:val="00640A0E"/>
    <w:rsid w:val="006E1D28"/>
    <w:rsid w:val="00740EFF"/>
    <w:rsid w:val="00746BD6"/>
    <w:rsid w:val="00792E99"/>
    <w:rsid w:val="007E6241"/>
    <w:rsid w:val="007F5085"/>
    <w:rsid w:val="00896ED1"/>
    <w:rsid w:val="008B4D2D"/>
    <w:rsid w:val="008B5961"/>
    <w:rsid w:val="008D4FB6"/>
    <w:rsid w:val="00916F03"/>
    <w:rsid w:val="0093693E"/>
    <w:rsid w:val="0093731B"/>
    <w:rsid w:val="009D16A1"/>
    <w:rsid w:val="00A335A4"/>
    <w:rsid w:val="00A35B06"/>
    <w:rsid w:val="00A500DC"/>
    <w:rsid w:val="00AA630D"/>
    <w:rsid w:val="00B04EEB"/>
    <w:rsid w:val="00CE79D6"/>
    <w:rsid w:val="00D209B2"/>
    <w:rsid w:val="00DA7D13"/>
    <w:rsid w:val="00DE2DB1"/>
    <w:rsid w:val="00DF4ABA"/>
    <w:rsid w:val="00E141C7"/>
    <w:rsid w:val="00E719B9"/>
    <w:rsid w:val="00EF4FA3"/>
    <w:rsid w:val="00FB0F9C"/>
    <w:rsid w:val="00FD3B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DCEA5"/>
  <w15:chartTrackingRefBased/>
  <w15:docId w15:val="{4D826550-2483-4C94-8036-86DD38E2C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25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555"/>
  </w:style>
  <w:style w:type="paragraph" w:styleId="Footer">
    <w:name w:val="footer"/>
    <w:basedOn w:val="Normal"/>
    <w:link w:val="FooterChar"/>
    <w:uiPriority w:val="99"/>
    <w:unhideWhenUsed/>
    <w:rsid w:val="005C25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2555"/>
  </w:style>
  <w:style w:type="character" w:styleId="Hyperlink">
    <w:name w:val="Hyperlink"/>
    <w:basedOn w:val="DefaultParagraphFont"/>
    <w:uiPriority w:val="99"/>
    <w:unhideWhenUsed/>
    <w:rsid w:val="00A35B06"/>
    <w:rPr>
      <w:color w:val="0563C1" w:themeColor="hyperlink"/>
      <w:u w:val="single"/>
    </w:rPr>
  </w:style>
  <w:style w:type="character" w:styleId="UnresolvedMention">
    <w:name w:val="Unresolved Mention"/>
    <w:basedOn w:val="DefaultParagraphFont"/>
    <w:uiPriority w:val="99"/>
    <w:semiHidden/>
    <w:unhideWhenUsed/>
    <w:rsid w:val="00A35B06"/>
    <w:rPr>
      <w:color w:val="605E5C"/>
      <w:shd w:val="clear" w:color="auto" w:fill="E1DFDD"/>
    </w:rPr>
  </w:style>
  <w:style w:type="paragraph" w:styleId="ListParagraph">
    <w:name w:val="List Paragraph"/>
    <w:basedOn w:val="Normal"/>
    <w:uiPriority w:val="34"/>
    <w:qFormat/>
    <w:rsid w:val="00257C15"/>
    <w:pPr>
      <w:ind w:left="720"/>
      <w:contextualSpacing/>
    </w:pPr>
  </w:style>
  <w:style w:type="character" w:styleId="CommentReference">
    <w:name w:val="annotation reference"/>
    <w:basedOn w:val="DefaultParagraphFont"/>
    <w:uiPriority w:val="99"/>
    <w:semiHidden/>
    <w:unhideWhenUsed/>
    <w:rsid w:val="00AA630D"/>
    <w:rPr>
      <w:sz w:val="16"/>
      <w:szCs w:val="16"/>
    </w:rPr>
  </w:style>
  <w:style w:type="paragraph" w:styleId="CommentText">
    <w:name w:val="annotation text"/>
    <w:basedOn w:val="Normal"/>
    <w:link w:val="CommentTextChar"/>
    <w:uiPriority w:val="99"/>
    <w:unhideWhenUsed/>
    <w:rsid w:val="00AA630D"/>
    <w:pPr>
      <w:spacing w:line="240" w:lineRule="auto"/>
    </w:pPr>
    <w:rPr>
      <w:sz w:val="20"/>
      <w:szCs w:val="20"/>
      <w:lang w:val="en-US"/>
    </w:rPr>
  </w:style>
  <w:style w:type="character" w:customStyle="1" w:styleId="CommentTextChar">
    <w:name w:val="Comment Text Char"/>
    <w:basedOn w:val="DefaultParagraphFont"/>
    <w:link w:val="CommentText"/>
    <w:uiPriority w:val="99"/>
    <w:rsid w:val="00AA630D"/>
    <w:rPr>
      <w:sz w:val="20"/>
      <w:szCs w:val="20"/>
      <w:lang w:val="en-US"/>
    </w:rPr>
  </w:style>
  <w:style w:type="character" w:styleId="Emphasis">
    <w:name w:val="Emphasis"/>
    <w:basedOn w:val="DefaultParagraphFont"/>
    <w:uiPriority w:val="20"/>
    <w:qFormat/>
    <w:rsid w:val="00AA630D"/>
    <w:rPr>
      <w:i/>
      <w:iCs/>
    </w:rPr>
  </w:style>
  <w:style w:type="character" w:styleId="EndnoteReference">
    <w:name w:val="endnote reference"/>
    <w:basedOn w:val="DefaultParagraphFont"/>
    <w:uiPriority w:val="99"/>
    <w:semiHidden/>
    <w:unhideWhenUsed/>
    <w:rsid w:val="00AA630D"/>
    <w:rPr>
      <w:vertAlign w:val="superscript"/>
    </w:rPr>
  </w:style>
  <w:style w:type="paragraph" w:customStyle="1" w:styleId="p">
    <w:name w:val="p"/>
    <w:basedOn w:val="Normal"/>
    <w:rsid w:val="009373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93731B"/>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PlainTable4">
    <w:name w:val="Plain Table 4"/>
    <w:basedOn w:val="TableNormal"/>
    <w:uiPriority w:val="44"/>
    <w:rsid w:val="0093731B"/>
    <w:pPr>
      <w:spacing w:after="0" w:line="240" w:lineRule="auto"/>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EF4F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creativecommons.org/licenses/by/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4.0/" TargetMode="External"/><Relationship Id="rId5" Type="http://schemas.openxmlformats.org/officeDocument/2006/relationships/footnotes" Target="footnotes.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hyperlink" Target="https://hospitals.aku.edu/pakistan/diseases-and-conditions/Pages/diarrhoea.asp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DrKhurram\Desktop\GE%20folder\GE%20Excel%20sheets.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9252663641763874E-2"/>
          <c:y val="5.4333333333333331E-2"/>
          <c:w val="0.88720533528814516"/>
          <c:h val="0.55322009748781398"/>
        </c:manualLayout>
      </c:layout>
      <c:barChart>
        <c:barDir val="col"/>
        <c:grouping val="clustered"/>
        <c:varyColors val="0"/>
        <c:ser>
          <c:idx val="0"/>
          <c:order val="0"/>
          <c:tx>
            <c:strRef>
              <c:f>'Epi Curve'!$I$2</c:f>
              <c:strCache>
                <c:ptCount val="1"/>
                <c:pt idx="0">
                  <c:v>No of cases</c:v>
                </c:pt>
              </c:strCache>
            </c:strRef>
          </c:tx>
          <c:spPr>
            <a:solidFill>
              <a:schemeClr val="accent1"/>
            </a:solidFill>
            <a:ln>
              <a:solidFill>
                <a:schemeClr val="tx1"/>
              </a:solidFill>
            </a:ln>
            <a:effectLst/>
          </c:spPr>
          <c:invertIfNegative val="0"/>
          <c:dLbls>
            <c:spPr>
              <a:noFill/>
              <a:ln w="25400">
                <a:noFill/>
              </a:ln>
            </c:spPr>
            <c:txPr>
              <a:bodyPr rot="0" spcFirstLastPara="1" vertOverflow="ellipsis" vert="horz" wrap="square" anchor="ctr" anchorCtr="1"/>
              <a:lstStyle/>
              <a:p>
                <a:pPr>
                  <a:defRPr sz="105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'Epi Curve'!$G$3:$H$22</c:f>
              <c:multiLvlStrCache>
                <c:ptCount val="20"/>
                <c:lvl>
                  <c:pt idx="0">
                    <c:v>1-1:59am</c:v>
                  </c:pt>
                  <c:pt idx="1">
                    <c:v>2-2:59am</c:v>
                  </c:pt>
                  <c:pt idx="2">
                    <c:v>3-3:59am</c:v>
                  </c:pt>
                  <c:pt idx="3">
                    <c:v>4-4:59am</c:v>
                  </c:pt>
                  <c:pt idx="4">
                    <c:v>5-5:59am</c:v>
                  </c:pt>
                  <c:pt idx="5">
                    <c:v>6-6:59am</c:v>
                  </c:pt>
                  <c:pt idx="6">
                    <c:v>7-7:59am</c:v>
                  </c:pt>
                  <c:pt idx="7">
                    <c:v>8-8:59am</c:v>
                  </c:pt>
                  <c:pt idx="8">
                    <c:v>9-9:59am</c:v>
                  </c:pt>
                  <c:pt idx="9">
                    <c:v>10-10:59am</c:v>
                  </c:pt>
                  <c:pt idx="10">
                    <c:v>11-11:59am</c:v>
                  </c:pt>
                  <c:pt idx="11">
                    <c:v>12-12:59pm</c:v>
                  </c:pt>
                  <c:pt idx="12">
                    <c:v>01-1:59pm</c:v>
                  </c:pt>
                  <c:pt idx="13">
                    <c:v>2-2:59pm</c:v>
                  </c:pt>
                  <c:pt idx="14">
                    <c:v>3-3:59pm</c:v>
                  </c:pt>
                  <c:pt idx="15">
                    <c:v>4-4:59pm</c:v>
                  </c:pt>
                  <c:pt idx="16">
                    <c:v>5-5:59pm</c:v>
                  </c:pt>
                  <c:pt idx="17">
                    <c:v>6-6:59pm</c:v>
                  </c:pt>
                  <c:pt idx="18">
                    <c:v>7-7:59pm</c:v>
                  </c:pt>
                  <c:pt idx="19">
                    <c:v>8-8:59pm</c:v>
                  </c:pt>
                </c:lvl>
                <c:lvl>
                  <c:pt idx="2">
                    <c:v>03/01/2018</c:v>
                  </c:pt>
                  <c:pt idx="10">
                    <c:v>03/01/2018</c:v>
                  </c:pt>
                </c:lvl>
              </c:multiLvlStrCache>
            </c:multiLvlStrRef>
          </c:cat>
          <c:val>
            <c:numRef>
              <c:f>'Epi Curve'!$I$3:$I$22</c:f>
              <c:numCache>
                <c:formatCode>General</c:formatCode>
                <c:ptCount val="20"/>
                <c:pt idx="0">
                  <c:v>0</c:v>
                </c:pt>
                <c:pt idx="1">
                  <c:v>0</c:v>
                </c:pt>
                <c:pt idx="2">
                  <c:v>0</c:v>
                </c:pt>
                <c:pt idx="3">
                  <c:v>0</c:v>
                </c:pt>
                <c:pt idx="4">
                  <c:v>0</c:v>
                </c:pt>
                <c:pt idx="5">
                  <c:v>0</c:v>
                </c:pt>
                <c:pt idx="6">
                  <c:v>0</c:v>
                </c:pt>
                <c:pt idx="7">
                  <c:v>0</c:v>
                </c:pt>
                <c:pt idx="8">
                  <c:v>3</c:v>
                </c:pt>
                <c:pt idx="9">
                  <c:v>7</c:v>
                </c:pt>
                <c:pt idx="10">
                  <c:v>18</c:v>
                </c:pt>
                <c:pt idx="11">
                  <c:v>4</c:v>
                </c:pt>
                <c:pt idx="12">
                  <c:v>3</c:v>
                </c:pt>
                <c:pt idx="13">
                  <c:v>0</c:v>
                </c:pt>
                <c:pt idx="14">
                  <c:v>0</c:v>
                </c:pt>
                <c:pt idx="15">
                  <c:v>0</c:v>
                </c:pt>
                <c:pt idx="16">
                  <c:v>0</c:v>
                </c:pt>
                <c:pt idx="17">
                  <c:v>0</c:v>
                </c:pt>
                <c:pt idx="18">
                  <c:v>0</c:v>
                </c:pt>
                <c:pt idx="19">
                  <c:v>0</c:v>
                </c:pt>
              </c:numCache>
            </c:numRef>
          </c:val>
          <c:extLst>
            <c:ext xmlns:c16="http://schemas.microsoft.com/office/drawing/2014/chart" uri="{C3380CC4-5D6E-409C-BE32-E72D297353CC}">
              <c16:uniqueId val="{00000000-712D-5948-B560-E31C4251BA46}"/>
            </c:ext>
          </c:extLst>
        </c:ser>
        <c:dLbls>
          <c:showLegendKey val="0"/>
          <c:showVal val="0"/>
          <c:showCatName val="0"/>
          <c:showSerName val="0"/>
          <c:showPercent val="0"/>
          <c:showBubbleSize val="0"/>
        </c:dLbls>
        <c:gapWidth val="0"/>
        <c:overlap val="-27"/>
        <c:axId val="1362459808"/>
        <c:axId val="1362452736"/>
      </c:barChart>
      <c:catAx>
        <c:axId val="1362459808"/>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sz="1000"/>
                  <a:t>Time of onset of illness</a:t>
                </a:r>
              </a:p>
            </c:rich>
          </c:tx>
          <c:layout>
            <c:manualLayout>
              <c:xMode val="edge"/>
              <c:yMode val="edge"/>
              <c:x val="0.41336366662032414"/>
              <c:y val="0.92466666666666664"/>
            </c:manualLayout>
          </c:layout>
          <c:overlay val="0"/>
          <c:spPr>
            <a:noFill/>
            <a:ln w="25400">
              <a:noFill/>
            </a:ln>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n-US"/>
          </a:p>
        </c:txPr>
        <c:crossAx val="1362452736"/>
        <c:crosses val="autoZero"/>
        <c:auto val="1"/>
        <c:lblAlgn val="ctr"/>
        <c:lblOffset val="100"/>
        <c:noMultiLvlLbl val="0"/>
      </c:catAx>
      <c:valAx>
        <c:axId val="1362452736"/>
        <c:scaling>
          <c:orientation val="minMax"/>
        </c:scaling>
        <c:delete val="0"/>
        <c:axPos val="l"/>
        <c:title>
          <c:tx>
            <c:rich>
              <a:bodyPr rot="-54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r>
                  <a:rPr lang="en-US"/>
                  <a:t>No of cases</a:t>
                </a:r>
              </a:p>
            </c:rich>
          </c:tx>
          <c:layout>
            <c:manualLayout>
              <c:xMode val="edge"/>
              <c:yMode val="edge"/>
              <c:x val="8.5607276618512567E-3"/>
              <c:y val="0.20351481064866891"/>
            </c:manualLayout>
          </c:layout>
          <c:overlay val="0"/>
          <c:spPr>
            <a:noFill/>
            <a:ln w="25400">
              <a:noFill/>
            </a:ln>
          </c:sp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n-US"/>
          </a:p>
        </c:txPr>
        <c:crossAx val="1362459808"/>
        <c:crosses val="autoZero"/>
        <c:crossBetween val="between"/>
        <c:majorUnit val="5"/>
      </c:valAx>
      <c:spPr>
        <a:noFill/>
        <a:ln>
          <a:solidFill>
            <a:schemeClr val="tx1"/>
          </a:solidFill>
        </a:ln>
        <a:effectLst/>
      </c:spPr>
    </c:plotArea>
    <c:plotVisOnly val="1"/>
    <c:dispBlanksAs val="gap"/>
    <c:showDLblsOverMax val="0"/>
  </c:chart>
  <c:spPr>
    <a:solidFill>
      <a:schemeClr val="bg1"/>
    </a:solidFill>
    <a:ln w="15875" cap="flat" cmpd="sng" algn="ctr">
      <a:solidFill>
        <a:schemeClr val="tx1"/>
      </a:solidFill>
      <a:round/>
    </a:ln>
    <a:effectLst/>
  </c:spPr>
  <c:txPr>
    <a:bodyPr/>
    <a:lstStyle/>
    <a:p>
      <a:pPr>
        <a:defRPr sz="1050" b="1"/>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6</Pages>
  <Words>9648</Words>
  <Characters>56446</Characters>
  <Application>Microsoft Office Word</Application>
  <DocSecurity>0</DocSecurity>
  <Lines>1881</Lines>
  <Paragraphs>496</Paragraphs>
  <ScaleCrop>false</ScaleCrop>
  <HeadingPairs>
    <vt:vector size="2" baseType="variant">
      <vt:variant>
        <vt:lpstr>Title</vt:lpstr>
      </vt:variant>
      <vt:variant>
        <vt:i4>1</vt:i4>
      </vt:variant>
    </vt:vector>
  </HeadingPairs>
  <TitlesOfParts>
    <vt:vector size="1" baseType="lpstr">
      <vt:lpstr/>
    </vt:vector>
  </TitlesOfParts>
  <Company>University of New South Wales</Company>
  <LinksUpToDate>false</LinksUpToDate>
  <CharactersWithSpaces>65598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Mallory Trent</dc:creator>
  <cp:keywords/>
  <dc:description/>
  <cp:lastModifiedBy>Anjali Kannan</cp:lastModifiedBy>
  <cp:revision>36</cp:revision>
  <dcterms:created xsi:type="dcterms:W3CDTF">2018-11-05T02:58:00Z</dcterms:created>
  <dcterms:modified xsi:type="dcterms:W3CDTF">2021-03-07T05:08:00Z</dcterms:modified>
</cp:coreProperties>
</file>