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9D02E" w14:textId="257CEF76" w:rsidR="00257C15" w:rsidRPr="00916F03" w:rsidRDefault="00325048" w:rsidP="00D209B2">
      <w:pPr>
        <w:rPr>
          <w:rFonts w:ascii="Arial Nova" w:hAnsi="Arial Nova" w:cs="Times New Roman"/>
          <w:b/>
          <w:sz w:val="26"/>
          <w:szCs w:val="26"/>
        </w:rPr>
      </w:pPr>
      <w:r w:rsidRPr="003C3567">
        <w:rPr>
          <w:rFonts w:ascii="Arial Nova" w:hAnsi="Arial Nova" w:cs="Arial"/>
          <w:noProof/>
          <w:sz w:val="20"/>
          <w:szCs w:val="20"/>
        </w:rPr>
        <mc:AlternateContent>
          <mc:Choice Requires="wps">
            <w:drawing>
              <wp:anchor distT="0" distB="0" distL="114300" distR="114300" simplePos="0" relativeHeight="251658241" behindDoc="0" locked="0" layoutInCell="1" allowOverlap="1" wp14:anchorId="45C65B34" wp14:editId="2121B724">
                <wp:simplePos x="0" y="0"/>
                <wp:positionH relativeFrom="column">
                  <wp:posOffset>-22225</wp:posOffset>
                </wp:positionH>
                <wp:positionV relativeFrom="paragraph">
                  <wp:posOffset>-8890</wp:posOffset>
                </wp:positionV>
                <wp:extent cx="649986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86A68C"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7pt" to="510.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" strokecolor="black [3213]" strokeweight="1pt">
                <v:stroke joinstyle="miter"/>
              </v:line>
            </w:pict>
          </mc:Fallback>
        </mc:AlternateContent>
      </w:r>
      <w:r w:rsidR="00E82762">
        <w:rPr>
          <w:rFonts w:ascii="Arial Nova" w:hAnsi="Arial Nova" w:cs="Times New Roman"/>
          <w:b/>
          <w:sz w:val="26"/>
          <w:szCs w:val="26"/>
        </w:rPr>
        <w:t>RESEARCH ARTICLES</w:t>
      </w:r>
    </w:p>
    <w:p w14:paraId="2CD26A32" w14:textId="612B5808" w:rsidR="002F14B0" w:rsidRPr="002F14B0" w:rsidRDefault="00895D8E" w:rsidP="00D209B2">
      <w:pPr>
        <w:rPr>
          <w:rFonts w:ascii="Arial Nova" w:hAnsi="Arial Nova" w:cs="Arial"/>
          <w:b/>
          <w:bCs/>
          <w:sz w:val="32"/>
          <w:szCs w:val="32"/>
        </w:rPr>
      </w:pPr>
      <w:r>
        <w:rPr>
          <w:rFonts w:ascii="Arial Nova" w:hAnsi="Arial Nova" w:cs="Arial"/>
          <w:b/>
          <w:bCs/>
          <w:sz w:val="32"/>
          <w:szCs w:val="32"/>
        </w:rPr>
        <w:t>COVID-19 Outbreak Situation in Nigeria and the Need for Effective Engagement of Community Health Workers for Epidemic Response</w:t>
      </w:r>
    </w:p>
    <w:p w14:paraId="7D654B02" w14:textId="26B112CC" w:rsidR="00895D8E" w:rsidRPr="00895D8E" w:rsidRDefault="00895D8E" w:rsidP="00895D8E">
      <w:pPr>
        <w:spacing w:line="240" w:lineRule="auto"/>
        <w:rPr>
          <w:rFonts w:ascii="Arial Nova" w:hAnsi="Arial Nova" w:cs="Times New Roman"/>
          <w:i/>
        </w:rPr>
      </w:pPr>
      <w:proofErr w:type="spellStart"/>
      <w:r w:rsidRPr="00895D8E">
        <w:rPr>
          <w:rFonts w:ascii="Arial Nova" w:hAnsi="Arial Nova" w:cs="Times New Roman"/>
        </w:rPr>
        <w:t>Whenayon</w:t>
      </w:r>
      <w:proofErr w:type="spellEnd"/>
      <w:r w:rsidRPr="00895D8E">
        <w:rPr>
          <w:rFonts w:ascii="Arial Nova" w:hAnsi="Arial Nova" w:cs="Times New Roman"/>
        </w:rPr>
        <w:t xml:space="preserve"> S. Ajisegiri</w:t>
      </w:r>
      <w:r w:rsidRPr="00895D8E">
        <w:rPr>
          <w:rFonts w:ascii="Arial Nova" w:hAnsi="Arial Nova" w:cs="Times New Roman"/>
          <w:vertAlign w:val="superscript"/>
        </w:rPr>
        <w:t>1, 2</w:t>
      </w:r>
      <w:r w:rsidRPr="00895D8E">
        <w:rPr>
          <w:rFonts w:ascii="Arial Nova" w:hAnsi="Arial Nova" w:cs="Times New Roman"/>
        </w:rPr>
        <w:t xml:space="preserve">, </w:t>
      </w:r>
      <w:proofErr w:type="spellStart"/>
      <w:r w:rsidRPr="00895D8E">
        <w:rPr>
          <w:rFonts w:ascii="Arial Nova" w:hAnsi="Arial Nova" w:cs="Times New Roman"/>
        </w:rPr>
        <w:t>Olumuyiwa</w:t>
      </w:r>
      <w:proofErr w:type="spellEnd"/>
      <w:r w:rsidRPr="00895D8E">
        <w:rPr>
          <w:rFonts w:ascii="Arial Nova" w:hAnsi="Arial Nova" w:cs="Times New Roman"/>
        </w:rPr>
        <w:t xml:space="preserve"> O. Odusanya</w:t>
      </w:r>
      <w:r w:rsidRPr="00895D8E">
        <w:rPr>
          <w:rFonts w:ascii="Arial Nova" w:hAnsi="Arial Nova" w:cs="Times New Roman"/>
          <w:u w:val="single"/>
          <w:vertAlign w:val="superscript"/>
        </w:rPr>
        <w:t>3</w:t>
      </w:r>
      <w:r w:rsidR="0070617F">
        <w:rPr>
          <w:rFonts w:ascii="Arial Nova" w:hAnsi="Arial Nova" w:cs="Times New Roman"/>
        </w:rPr>
        <w:t xml:space="preserve"> &amp;</w:t>
      </w:r>
      <w:r w:rsidRPr="00895D8E">
        <w:rPr>
          <w:rFonts w:ascii="Arial Nova" w:hAnsi="Arial Nova" w:cs="Times New Roman"/>
        </w:rPr>
        <w:t xml:space="preserve"> </w:t>
      </w:r>
      <w:proofErr w:type="spellStart"/>
      <w:r w:rsidRPr="00895D8E">
        <w:rPr>
          <w:rFonts w:ascii="Arial Nova" w:hAnsi="Arial Nova" w:cs="Times New Roman"/>
        </w:rPr>
        <w:t>Rohina</w:t>
      </w:r>
      <w:proofErr w:type="spellEnd"/>
      <w:r w:rsidRPr="00895D8E">
        <w:rPr>
          <w:rFonts w:ascii="Arial Nova" w:hAnsi="Arial Nova" w:cs="Times New Roman"/>
        </w:rPr>
        <w:t xml:space="preserve"> Joshi</w:t>
      </w:r>
      <w:r w:rsidRPr="00895D8E">
        <w:rPr>
          <w:rFonts w:ascii="Arial Nova" w:hAnsi="Arial Nova" w:cs="Times New Roman"/>
          <w:vertAlign w:val="superscript"/>
        </w:rPr>
        <w:t>1,4,5,</w:t>
      </w:r>
    </w:p>
    <w:p w14:paraId="51051EAB" w14:textId="5A392123" w:rsidR="00895D8E" w:rsidRPr="002D7EA6" w:rsidRDefault="00895D8E" w:rsidP="003B6855">
      <w:pPr>
        <w:pStyle w:val="ListParagraph"/>
        <w:numPr>
          <w:ilvl w:val="0"/>
          <w:numId w:val="5"/>
        </w:numPr>
        <w:spacing w:line="240" w:lineRule="auto"/>
        <w:ind w:left="714" w:hanging="357"/>
        <w:rPr>
          <w:rFonts w:ascii="Arial Nova" w:hAnsi="Arial Nova" w:cs="Times New Roman"/>
          <w:sz w:val="20"/>
          <w:szCs w:val="20"/>
        </w:rPr>
      </w:pPr>
      <w:r w:rsidRPr="002D7EA6">
        <w:rPr>
          <w:rFonts w:ascii="Arial Nova" w:hAnsi="Arial Nova" w:cs="Times New Roman"/>
          <w:sz w:val="20"/>
          <w:szCs w:val="20"/>
        </w:rPr>
        <w:t>The George Institute for Global Health, University of New South Wales, Sydney, Australia</w:t>
      </w:r>
    </w:p>
    <w:p w14:paraId="4C7664FB" w14:textId="77777777" w:rsidR="00895D8E" w:rsidRPr="00895D8E" w:rsidRDefault="00895D8E" w:rsidP="003B6855">
      <w:pPr>
        <w:pStyle w:val="ListParagraph"/>
        <w:numPr>
          <w:ilvl w:val="0"/>
          <w:numId w:val="5"/>
        </w:numPr>
        <w:spacing w:line="240" w:lineRule="auto"/>
        <w:ind w:left="714" w:hanging="357"/>
        <w:rPr>
          <w:rFonts w:ascii="Arial Nova" w:hAnsi="Arial Nova" w:cs="Times New Roman"/>
          <w:sz w:val="20"/>
          <w:szCs w:val="20"/>
        </w:rPr>
      </w:pPr>
      <w:r w:rsidRPr="00895D8E">
        <w:rPr>
          <w:rFonts w:ascii="Arial Nova" w:hAnsi="Arial Nova" w:cs="Times New Roman"/>
          <w:sz w:val="20"/>
          <w:szCs w:val="20"/>
        </w:rPr>
        <w:t>Field Epidemiology and Laboratory Training Programme, Abuja, Nigeria</w:t>
      </w:r>
    </w:p>
    <w:p w14:paraId="750CC95F" w14:textId="77777777" w:rsidR="00895D8E" w:rsidRPr="00895D8E" w:rsidRDefault="00895D8E" w:rsidP="003B6855">
      <w:pPr>
        <w:pStyle w:val="ListParagraph"/>
        <w:numPr>
          <w:ilvl w:val="0"/>
          <w:numId w:val="5"/>
        </w:numPr>
        <w:spacing w:line="240" w:lineRule="auto"/>
        <w:ind w:left="714" w:hanging="357"/>
        <w:rPr>
          <w:rFonts w:ascii="Arial Nova" w:hAnsi="Arial Nova" w:cs="Times New Roman"/>
          <w:sz w:val="20"/>
          <w:szCs w:val="20"/>
        </w:rPr>
      </w:pPr>
      <w:r w:rsidRPr="00895D8E">
        <w:rPr>
          <w:rFonts w:ascii="Arial Nova" w:hAnsi="Arial Nova" w:cs="Times New Roman"/>
          <w:sz w:val="20"/>
          <w:szCs w:val="20"/>
        </w:rPr>
        <w:t>Department of Community Health &amp; Primary Health Care, Lagos State University College of Medicine, Lagos Nigeria</w:t>
      </w:r>
    </w:p>
    <w:p w14:paraId="069639B3" w14:textId="77777777" w:rsidR="00895D8E" w:rsidRPr="00895D8E" w:rsidRDefault="00895D8E" w:rsidP="003B6855">
      <w:pPr>
        <w:pStyle w:val="ListParagraph"/>
        <w:numPr>
          <w:ilvl w:val="0"/>
          <w:numId w:val="5"/>
        </w:numPr>
        <w:spacing w:line="240" w:lineRule="auto"/>
        <w:ind w:left="714" w:hanging="357"/>
        <w:rPr>
          <w:rFonts w:ascii="Arial Nova" w:hAnsi="Arial Nova" w:cs="Times New Roman"/>
          <w:sz w:val="20"/>
          <w:szCs w:val="20"/>
        </w:rPr>
      </w:pPr>
      <w:r w:rsidRPr="00895D8E">
        <w:rPr>
          <w:rFonts w:ascii="Arial Nova" w:hAnsi="Arial Nova" w:cs="Times New Roman"/>
          <w:sz w:val="20"/>
          <w:szCs w:val="20"/>
        </w:rPr>
        <w:t>The George Institute for Global Health, India</w:t>
      </w:r>
    </w:p>
    <w:p w14:paraId="5E90CD2A" w14:textId="5F0640F3" w:rsidR="00DA7D13" w:rsidRPr="002D7EA6" w:rsidRDefault="00895D8E" w:rsidP="003B6855">
      <w:pPr>
        <w:pStyle w:val="ListParagraph"/>
        <w:numPr>
          <w:ilvl w:val="0"/>
          <w:numId w:val="5"/>
        </w:numPr>
        <w:spacing w:line="240" w:lineRule="auto"/>
        <w:ind w:left="714" w:hanging="357"/>
        <w:rPr>
          <w:rFonts w:ascii="Arial Nova" w:hAnsi="Arial Nova" w:cs="Times New Roman"/>
          <w:sz w:val="20"/>
          <w:szCs w:val="20"/>
        </w:rPr>
      </w:pPr>
      <w:r w:rsidRPr="00895D8E">
        <w:rPr>
          <w:rFonts w:ascii="Arial Nova" w:hAnsi="Arial Nova" w:cs="Times New Roman"/>
          <w:sz w:val="20"/>
          <w:szCs w:val="20"/>
        </w:rPr>
        <w:t>Sydney Medical School, University of Sydney, Australia</w:t>
      </w:r>
      <w:r w:rsidR="00D209B2" w:rsidRPr="003C3567">
        <w:rPr>
          <w:noProof/>
        </w:rPr>
        <mc:AlternateContent>
          <mc:Choice Requires="wps">
            <w:drawing>
              <wp:anchor distT="0" distB="0" distL="114300" distR="114300" simplePos="0" relativeHeight="251658244" behindDoc="0" locked="0" layoutInCell="1" allowOverlap="1" wp14:anchorId="362514D6" wp14:editId="076795B8">
                <wp:simplePos x="0" y="0"/>
                <wp:positionH relativeFrom="column">
                  <wp:posOffset>-22225</wp:posOffset>
                </wp:positionH>
                <wp:positionV relativeFrom="paragraph">
                  <wp:posOffset>279400</wp:posOffset>
                </wp:positionV>
                <wp:extent cx="649986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252726"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22pt" to="510.0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" strokecolor="black [3213]" strokeweight="1pt">
                <v:stroke joinstyle="miter"/>
              </v:line>
            </w:pict>
          </mc:Fallback>
        </mc:AlternateContent>
      </w:r>
    </w:p>
    <w:p w14:paraId="41B1A7FB" w14:textId="77777777" w:rsidR="00780244" w:rsidRDefault="00780244" w:rsidP="00780244">
      <w:pPr>
        <w:spacing w:before="120" w:after="0" w:line="240" w:lineRule="auto"/>
        <w:rPr>
          <w:rFonts w:ascii="Georgia" w:eastAsia="Times New Roman Uni" w:hAnsi="Georgia" w:cs="Times New Roman"/>
          <w:b/>
          <w:sz w:val="20"/>
          <w:szCs w:val="26"/>
        </w:rPr>
      </w:pPr>
    </w:p>
    <w:p w14:paraId="5246B5A8" w14:textId="08AA6EA5" w:rsidR="00780244" w:rsidRPr="00780244" w:rsidRDefault="00916F03" w:rsidP="00780244">
      <w:pPr>
        <w:spacing w:before="120" w:after="0" w:line="240" w:lineRule="auto"/>
        <w:rPr>
          <w:rFonts w:ascii="Georgia" w:eastAsia="Times New Roman Uni" w:hAnsi="Georgia" w:cs="Times New Roman"/>
          <w:b/>
          <w:sz w:val="20"/>
          <w:szCs w:val="26"/>
        </w:rPr>
      </w:pPr>
      <w:r w:rsidRPr="003C3567">
        <w:rPr>
          <w:rFonts w:ascii="Georgia" w:eastAsia="Times New Roman Uni" w:hAnsi="Georgia" w:cs="Times New Roman"/>
          <w:b/>
          <w:sz w:val="20"/>
          <w:szCs w:val="26"/>
        </w:rPr>
        <w:t>Abstract</w:t>
      </w:r>
      <w:r w:rsidR="007B731A">
        <w:rPr>
          <w:rFonts w:ascii="Georgia" w:eastAsia="Times New Roman Uni" w:hAnsi="Georgia" w:cs="Times New Roman"/>
          <w:b/>
          <w:sz w:val="20"/>
          <w:szCs w:val="26"/>
        </w:rPr>
        <w:t xml:space="preserve">   </w:t>
      </w:r>
    </w:p>
    <w:p w14:paraId="13E01EFC" w14:textId="1CEF54D4" w:rsidR="00780244" w:rsidRPr="00780244" w:rsidRDefault="00780244" w:rsidP="00780244">
      <w:pPr>
        <w:shd w:val="clear" w:color="auto" w:fill="FFFFFF"/>
        <w:spacing w:before="120" w:after="0" w:line="240" w:lineRule="auto"/>
        <w:jc w:val="both"/>
        <w:textAlignment w:val="baseline"/>
        <w:rPr>
          <w:rFonts w:ascii="Georgia" w:eastAsia="Times New Roman" w:hAnsi="Georgia" w:cs="Times New Roman"/>
          <w:color w:val="000000" w:themeColor="text1"/>
          <w:sz w:val="20"/>
          <w:szCs w:val="20"/>
          <w:lang w:eastAsia="en-GB"/>
        </w:rPr>
      </w:pPr>
      <w:r w:rsidRPr="00780244">
        <w:rPr>
          <w:rFonts w:ascii="Georgia" w:eastAsia="Times New Roman" w:hAnsi="Georgia" w:cs="Times New Roman"/>
          <w:color w:val="000000" w:themeColor="text1"/>
          <w:sz w:val="20"/>
          <w:szCs w:val="20"/>
          <w:lang w:eastAsia="en-GB"/>
        </w:rPr>
        <w:t xml:space="preserve">The current Coronavirus Disease (COVID-19) outbreak has affected over 200 countries including Nigeria. It is one of the largest respiratory disease outbreaks affecting several countries simultaneously and a novel strain of Coronavirus (SARS-CoV 2) has been identified as the causative agent. Sequel to the advice of the International Health Regulation Emergency Committee, the Director-General of WHO declared the COVID-19 outbreak a Public Health Emergency of International Concern (PHEIC) on 30 January 2020 and characterized </w:t>
      </w:r>
      <w:r w:rsidR="004251B9" w:rsidRPr="008E49F3">
        <w:rPr>
          <w:rFonts w:ascii="Georgia" w:eastAsia="Times New Roman" w:hAnsi="Georgia" w:cs="Times New Roman"/>
          <w:color w:val="000000" w:themeColor="text1"/>
          <w:sz w:val="20"/>
          <w:szCs w:val="20"/>
          <w:lang w:eastAsia="en-GB"/>
        </w:rPr>
        <w:t xml:space="preserve">it </w:t>
      </w:r>
      <w:r w:rsidRPr="00780244">
        <w:rPr>
          <w:rFonts w:ascii="Georgia" w:eastAsia="Times New Roman" w:hAnsi="Georgia" w:cs="Times New Roman"/>
          <w:color w:val="000000" w:themeColor="text1"/>
          <w:sz w:val="20"/>
          <w:szCs w:val="20"/>
          <w:lang w:eastAsia="en-GB"/>
        </w:rPr>
        <w:t xml:space="preserve">as </w:t>
      </w:r>
      <w:r w:rsidR="008E49F3">
        <w:rPr>
          <w:rFonts w:ascii="Georgia" w:eastAsia="Times New Roman" w:hAnsi="Georgia" w:cs="Times New Roman"/>
          <w:color w:val="000000" w:themeColor="text1"/>
          <w:sz w:val="20"/>
          <w:szCs w:val="20"/>
          <w:lang w:eastAsia="en-GB"/>
        </w:rPr>
        <w:t xml:space="preserve">a </w:t>
      </w:r>
      <w:r w:rsidRPr="00780244">
        <w:rPr>
          <w:rFonts w:ascii="Georgia" w:eastAsia="Times New Roman" w:hAnsi="Georgia" w:cs="Times New Roman"/>
          <w:color w:val="000000" w:themeColor="text1"/>
          <w:sz w:val="20"/>
          <w:szCs w:val="20"/>
          <w:lang w:eastAsia="en-GB"/>
        </w:rPr>
        <w:t xml:space="preserve">pandemic on 11 March 2020. The aim of the study was to describe the current situation of the outbreak in Nigeria and argued the need </w:t>
      </w:r>
      <w:r w:rsidR="00367327">
        <w:rPr>
          <w:rFonts w:ascii="Georgia" w:eastAsia="Times New Roman" w:hAnsi="Georgia" w:cs="Times New Roman"/>
          <w:color w:val="000000" w:themeColor="text1"/>
          <w:sz w:val="20"/>
          <w:szCs w:val="20"/>
          <w:lang w:eastAsia="en-GB"/>
        </w:rPr>
        <w:t>for</w:t>
      </w:r>
      <w:r w:rsidR="004A6F6F">
        <w:rPr>
          <w:rFonts w:ascii="Georgia" w:eastAsia="Times New Roman" w:hAnsi="Georgia" w:cs="Times New Roman"/>
          <w:color w:val="000000" w:themeColor="text1"/>
          <w:sz w:val="20"/>
          <w:szCs w:val="20"/>
          <w:lang w:eastAsia="en-GB"/>
        </w:rPr>
        <w:t xml:space="preserve"> </w:t>
      </w:r>
      <w:r w:rsidRPr="00780244">
        <w:rPr>
          <w:rFonts w:ascii="Georgia" w:eastAsia="Times New Roman" w:hAnsi="Georgia" w:cs="Times New Roman"/>
          <w:color w:val="000000" w:themeColor="text1"/>
          <w:sz w:val="20"/>
          <w:szCs w:val="20"/>
          <w:lang w:eastAsia="en-GB"/>
        </w:rPr>
        <w:t xml:space="preserve">effective engagement of community health workers for </w:t>
      </w:r>
      <w:r w:rsidR="00494D92">
        <w:rPr>
          <w:rFonts w:ascii="Georgia" w:eastAsia="Times New Roman" w:hAnsi="Georgia" w:cs="Times New Roman"/>
          <w:color w:val="000000" w:themeColor="text1"/>
          <w:sz w:val="20"/>
          <w:szCs w:val="20"/>
          <w:lang w:eastAsia="en-GB"/>
        </w:rPr>
        <w:t xml:space="preserve">an </w:t>
      </w:r>
      <w:r w:rsidRPr="00780244">
        <w:rPr>
          <w:rFonts w:ascii="Georgia" w:eastAsia="Times New Roman" w:hAnsi="Georgia" w:cs="Times New Roman"/>
          <w:color w:val="000000" w:themeColor="text1"/>
          <w:sz w:val="20"/>
          <w:szCs w:val="20"/>
          <w:lang w:eastAsia="en-GB"/>
        </w:rPr>
        <w:t>appropriate response to COVID-19. We reviewed published articles on COVID-19 and daily epidemiological report</w:t>
      </w:r>
      <w:r w:rsidR="00494D92">
        <w:rPr>
          <w:rFonts w:ascii="Georgia" w:eastAsia="Times New Roman" w:hAnsi="Georgia" w:cs="Times New Roman"/>
          <w:color w:val="000000" w:themeColor="text1"/>
          <w:sz w:val="20"/>
          <w:szCs w:val="20"/>
          <w:lang w:eastAsia="en-GB"/>
        </w:rPr>
        <w:t>s</w:t>
      </w:r>
      <w:r w:rsidRPr="00780244">
        <w:rPr>
          <w:rFonts w:ascii="Georgia" w:eastAsia="Times New Roman" w:hAnsi="Georgia" w:cs="Times New Roman"/>
          <w:color w:val="000000" w:themeColor="text1"/>
          <w:sz w:val="20"/>
          <w:szCs w:val="20"/>
          <w:lang w:eastAsia="en-GB"/>
        </w:rPr>
        <w:t xml:space="preserve"> from the website of the Nigeria Centre for Disease Control (NCDC) from 27  February</w:t>
      </w:r>
      <w:r w:rsidR="00494D92">
        <w:rPr>
          <w:rFonts w:ascii="Georgia" w:eastAsia="Times New Roman" w:hAnsi="Georgia" w:cs="Times New Roman"/>
          <w:color w:val="000000" w:themeColor="text1"/>
          <w:sz w:val="20"/>
          <w:szCs w:val="20"/>
          <w:lang w:eastAsia="en-GB"/>
        </w:rPr>
        <w:t xml:space="preserve"> </w:t>
      </w:r>
      <w:r w:rsidRPr="00780244">
        <w:rPr>
          <w:rFonts w:ascii="Georgia" w:eastAsia="Times New Roman" w:hAnsi="Georgia" w:cs="Times New Roman"/>
          <w:color w:val="000000" w:themeColor="text1"/>
          <w:sz w:val="20"/>
          <w:szCs w:val="20"/>
          <w:lang w:eastAsia="en-GB"/>
        </w:rPr>
        <w:t>2020 till 3 May 2020 (Epidemiology week 7 – 17) to describe the outbreak. We also reviewed ongoing responses by the government and other relevant agencies. Our finding</w:t>
      </w:r>
      <w:r w:rsidR="00494D92">
        <w:rPr>
          <w:rFonts w:ascii="Georgia" w:eastAsia="Times New Roman" w:hAnsi="Georgia" w:cs="Times New Roman"/>
          <w:color w:val="000000" w:themeColor="text1"/>
          <w:sz w:val="20"/>
          <w:szCs w:val="20"/>
          <w:lang w:eastAsia="en-GB"/>
        </w:rPr>
        <w:t>s</w:t>
      </w:r>
      <w:r w:rsidRPr="00780244">
        <w:rPr>
          <w:rFonts w:ascii="Georgia" w:eastAsia="Times New Roman" w:hAnsi="Georgia" w:cs="Times New Roman"/>
          <w:color w:val="000000" w:themeColor="text1"/>
          <w:sz w:val="20"/>
          <w:szCs w:val="20"/>
          <w:lang w:eastAsia="en-GB"/>
        </w:rPr>
        <w:t xml:space="preserve"> revealed possible evidence of ongoing and increasing community transmission of COVID-19 infections, inadequate testing capacity and overwhelming </w:t>
      </w:r>
      <w:r w:rsidR="00DB4E0D">
        <w:rPr>
          <w:rFonts w:ascii="Georgia" w:eastAsia="Times New Roman" w:hAnsi="Georgia" w:cs="Times New Roman"/>
          <w:color w:val="000000" w:themeColor="text1"/>
          <w:sz w:val="20"/>
          <w:szCs w:val="20"/>
          <w:lang w:eastAsia="en-GB"/>
        </w:rPr>
        <w:t xml:space="preserve">of </w:t>
      </w:r>
      <w:r w:rsidRPr="00780244">
        <w:rPr>
          <w:rFonts w:ascii="Georgia" w:eastAsia="Times New Roman" w:hAnsi="Georgia" w:cs="Times New Roman"/>
          <w:color w:val="000000" w:themeColor="text1"/>
          <w:sz w:val="20"/>
          <w:szCs w:val="20"/>
          <w:lang w:eastAsia="en-GB"/>
        </w:rPr>
        <w:t xml:space="preserve">health resources. Our review also revealed infection of several health workers in the face of existing critical skilled health workforce shortage. </w:t>
      </w:r>
      <w:r w:rsidR="00DB4E0D">
        <w:rPr>
          <w:rFonts w:ascii="Georgia" w:eastAsia="Times New Roman" w:hAnsi="Georgia" w:cs="Times New Roman"/>
          <w:color w:val="000000" w:themeColor="text1"/>
          <w:sz w:val="20"/>
          <w:szCs w:val="20"/>
          <w:lang w:eastAsia="en-GB"/>
        </w:rPr>
        <w:t>With s</w:t>
      </w:r>
      <w:r w:rsidRPr="00780244">
        <w:rPr>
          <w:rFonts w:ascii="Georgia" w:eastAsia="Times New Roman" w:hAnsi="Georgia" w:cs="Times New Roman"/>
          <w:color w:val="000000" w:themeColor="text1"/>
          <w:sz w:val="20"/>
          <w:szCs w:val="20"/>
          <w:lang w:eastAsia="en-GB"/>
        </w:rPr>
        <w:t xml:space="preserve">urging </w:t>
      </w:r>
      <w:r w:rsidR="00DB4E0D">
        <w:rPr>
          <w:rFonts w:ascii="Georgia" w:eastAsia="Times New Roman" w:hAnsi="Georgia" w:cs="Times New Roman"/>
          <w:color w:val="000000" w:themeColor="text1"/>
          <w:sz w:val="20"/>
          <w:szCs w:val="20"/>
          <w:lang w:eastAsia="en-GB"/>
        </w:rPr>
        <w:t xml:space="preserve">of </w:t>
      </w:r>
      <w:r w:rsidRPr="00780244">
        <w:rPr>
          <w:rFonts w:ascii="Georgia" w:eastAsia="Times New Roman" w:hAnsi="Georgia" w:cs="Times New Roman"/>
          <w:color w:val="000000" w:themeColor="text1"/>
          <w:sz w:val="20"/>
          <w:szCs w:val="20"/>
          <w:lang w:eastAsia="en-GB"/>
        </w:rPr>
        <w:t xml:space="preserve">new COVID-19 cases and a huge number of contacts to be traced, we recommended that </w:t>
      </w:r>
      <w:r w:rsidR="001660B2" w:rsidRPr="008E49F3">
        <w:rPr>
          <w:rFonts w:ascii="Georgia" w:eastAsia="Times New Roman" w:hAnsi="Georgia" w:cs="Times New Roman"/>
          <w:color w:val="000000" w:themeColor="text1"/>
          <w:sz w:val="20"/>
          <w:szCs w:val="20"/>
          <w:lang w:eastAsia="en-GB"/>
        </w:rPr>
        <w:t xml:space="preserve">the </w:t>
      </w:r>
      <w:r w:rsidRPr="00780244">
        <w:rPr>
          <w:rFonts w:ascii="Georgia" w:eastAsia="Times New Roman" w:hAnsi="Georgia" w:cs="Times New Roman"/>
          <w:color w:val="000000" w:themeColor="text1"/>
          <w:sz w:val="20"/>
          <w:szCs w:val="20"/>
          <w:lang w:eastAsia="en-GB"/>
        </w:rPr>
        <w:t>government need</w:t>
      </w:r>
      <w:r w:rsidR="001660B2" w:rsidRPr="008E49F3">
        <w:rPr>
          <w:rFonts w:ascii="Georgia" w:eastAsia="Times New Roman" w:hAnsi="Georgia" w:cs="Times New Roman"/>
          <w:color w:val="000000" w:themeColor="text1"/>
          <w:sz w:val="20"/>
          <w:szCs w:val="20"/>
          <w:lang w:eastAsia="en-GB"/>
        </w:rPr>
        <w:t>s</w:t>
      </w:r>
      <w:r w:rsidRPr="00780244">
        <w:rPr>
          <w:rFonts w:ascii="Georgia" w:eastAsia="Times New Roman" w:hAnsi="Georgia" w:cs="Times New Roman"/>
          <w:color w:val="000000" w:themeColor="text1"/>
          <w:sz w:val="20"/>
          <w:szCs w:val="20"/>
          <w:lang w:eastAsia="en-GB"/>
        </w:rPr>
        <w:t xml:space="preserve"> to </w:t>
      </w:r>
      <w:r w:rsidR="001660B2" w:rsidRPr="008E49F3">
        <w:rPr>
          <w:rFonts w:ascii="Georgia" w:eastAsia="Times New Roman" w:hAnsi="Georgia" w:cs="Times New Roman"/>
          <w:color w:val="000000" w:themeColor="text1"/>
          <w:sz w:val="20"/>
          <w:szCs w:val="20"/>
          <w:lang w:eastAsia="en-GB"/>
        </w:rPr>
        <w:t>promptly</w:t>
      </w:r>
      <w:r w:rsidRPr="00780244">
        <w:rPr>
          <w:rFonts w:ascii="Georgia" w:eastAsia="Times New Roman" w:hAnsi="Georgia" w:cs="Times New Roman"/>
          <w:color w:val="000000" w:themeColor="text1"/>
          <w:sz w:val="20"/>
          <w:szCs w:val="20"/>
          <w:lang w:eastAsia="en-GB"/>
        </w:rPr>
        <w:t xml:space="preserve"> bring community health workers on board, deploy rapid epidemic intelligence and scale up the use of mobile Apps for contact tracing. This will result </w:t>
      </w:r>
      <w:r w:rsidR="006E10B9" w:rsidRPr="008E49F3">
        <w:rPr>
          <w:rFonts w:ascii="Georgia" w:eastAsia="Times New Roman" w:hAnsi="Georgia" w:cs="Times New Roman"/>
          <w:color w:val="000000" w:themeColor="text1"/>
          <w:sz w:val="20"/>
          <w:szCs w:val="20"/>
          <w:lang w:eastAsia="en-GB"/>
        </w:rPr>
        <w:t>in an</w:t>
      </w:r>
      <w:r w:rsidRPr="00780244">
        <w:rPr>
          <w:rFonts w:ascii="Georgia" w:eastAsia="Times New Roman" w:hAnsi="Georgia" w:cs="Times New Roman"/>
          <w:color w:val="000000" w:themeColor="text1"/>
          <w:sz w:val="20"/>
          <w:szCs w:val="20"/>
          <w:lang w:eastAsia="en-GB"/>
        </w:rPr>
        <w:t xml:space="preserve"> effective and coordinated response to the ongoing outbreak, sustain routine health services especially at the community level, reduce morbidity and mortality</w:t>
      </w:r>
      <w:r w:rsidR="006C22AC">
        <w:rPr>
          <w:rFonts w:ascii="Georgia" w:eastAsia="Times New Roman" w:hAnsi="Georgia" w:cs="Times New Roman"/>
          <w:color w:val="000000" w:themeColor="text1"/>
          <w:sz w:val="20"/>
          <w:szCs w:val="20"/>
          <w:lang w:eastAsia="en-GB"/>
        </w:rPr>
        <w:t>,</w:t>
      </w:r>
      <w:r w:rsidRPr="00780244">
        <w:rPr>
          <w:rFonts w:ascii="Georgia" w:eastAsia="Times New Roman" w:hAnsi="Georgia" w:cs="Times New Roman"/>
          <w:color w:val="000000" w:themeColor="text1"/>
          <w:sz w:val="20"/>
          <w:szCs w:val="20"/>
          <w:lang w:eastAsia="en-GB"/>
        </w:rPr>
        <w:t xml:space="preserve"> and preserve health indices gain</w:t>
      </w:r>
      <w:r w:rsidR="006C22AC">
        <w:rPr>
          <w:rFonts w:ascii="Georgia" w:eastAsia="Times New Roman" w:hAnsi="Georgia" w:cs="Times New Roman"/>
          <w:color w:val="000000" w:themeColor="text1"/>
          <w:sz w:val="20"/>
          <w:szCs w:val="20"/>
          <w:lang w:eastAsia="en-GB"/>
        </w:rPr>
        <w:t>s</w:t>
      </w:r>
      <w:r w:rsidRPr="00780244">
        <w:rPr>
          <w:rFonts w:ascii="Georgia" w:eastAsia="Times New Roman" w:hAnsi="Georgia" w:cs="Times New Roman"/>
          <w:color w:val="000000" w:themeColor="text1"/>
          <w:sz w:val="20"/>
          <w:szCs w:val="20"/>
          <w:lang w:eastAsia="en-GB"/>
        </w:rPr>
        <w:t xml:space="preserve"> already made in the health system.</w:t>
      </w:r>
    </w:p>
    <w:p w14:paraId="1249B04C" w14:textId="77777777" w:rsidR="006E10B9" w:rsidRDefault="006E10B9" w:rsidP="00780244">
      <w:pPr>
        <w:spacing w:after="0" w:line="240" w:lineRule="auto"/>
        <w:jc w:val="both"/>
        <w:rPr>
          <w:rFonts w:ascii="Georgia" w:eastAsia="Times New Roman Uni" w:hAnsi="Georgia" w:cs="Times New Roman"/>
          <w:b/>
          <w:sz w:val="20"/>
          <w:szCs w:val="26"/>
          <w:lang w:val="en-US"/>
        </w:rPr>
      </w:pPr>
    </w:p>
    <w:p w14:paraId="6FFB5023" w14:textId="34C1B286" w:rsidR="006E10B9" w:rsidRPr="006E10B9" w:rsidRDefault="006E10B9" w:rsidP="00862107">
      <w:pPr>
        <w:spacing w:after="0" w:line="240" w:lineRule="auto"/>
        <w:jc w:val="both"/>
        <w:rPr>
          <w:rFonts w:ascii="Georgia" w:eastAsia="Times New Roman" w:hAnsi="Georgia" w:cs="Times New Roman"/>
          <w:bCs/>
          <w:sz w:val="20"/>
          <w:szCs w:val="20"/>
          <w:lang w:eastAsia="en-GB"/>
        </w:rPr>
      </w:pPr>
      <w:r w:rsidRPr="009C7C5E">
        <w:rPr>
          <w:rFonts w:ascii="Georgia" w:eastAsia="Times New Roman Uni" w:hAnsi="Georgia" w:cs="Times New Roman"/>
          <w:b/>
          <w:sz w:val="20"/>
          <w:szCs w:val="26"/>
          <w:lang w:val="en-US"/>
        </w:rPr>
        <w:t>Key words:</w:t>
      </w:r>
      <w:r>
        <w:rPr>
          <w:rFonts w:ascii="Georgia" w:eastAsia="Times New Roman Uni" w:hAnsi="Georgia" w:cs="Times New Roman"/>
          <w:b/>
          <w:sz w:val="20"/>
          <w:szCs w:val="26"/>
          <w:lang w:val="en-US"/>
        </w:rPr>
        <w:t xml:space="preserve"> </w:t>
      </w:r>
      <w:r>
        <w:rPr>
          <w:rFonts w:ascii="Georgia" w:eastAsia="Times New Roman Uni" w:hAnsi="Georgia" w:cs="Times New Roman"/>
          <w:bCs/>
          <w:sz w:val="20"/>
          <w:szCs w:val="26"/>
          <w:lang w:val="en-US"/>
        </w:rPr>
        <w:t>COVID-19, disease outbreak, epidemic response</w:t>
      </w:r>
      <w:r w:rsidR="00862107">
        <w:rPr>
          <w:rFonts w:ascii="Georgia" w:eastAsia="Times New Roman Uni" w:hAnsi="Georgia" w:cs="Times New Roman"/>
          <w:bCs/>
          <w:sz w:val="20"/>
          <w:szCs w:val="26"/>
          <w:lang w:val="en-US"/>
        </w:rPr>
        <w:t>, community health workers, primary health care</w:t>
      </w:r>
    </w:p>
    <w:p w14:paraId="1D4D74F5" w14:textId="2DDF7E17" w:rsidR="002245F7" w:rsidRPr="003C3567" w:rsidRDefault="002245F7" w:rsidP="00740EFF">
      <w:pPr>
        <w:tabs>
          <w:tab w:val="left" w:pos="8328"/>
        </w:tabs>
        <w:spacing w:before="240" w:line="240" w:lineRule="auto"/>
        <w:rPr>
          <w:rFonts w:ascii="Georgia" w:eastAsia="Times New Roman Uni" w:hAnsi="Georgia" w:cs="Times New Roman"/>
          <w:sz w:val="20"/>
          <w:szCs w:val="26"/>
        </w:rPr>
        <w:sectPr w:rsidR="002245F7" w:rsidRPr="003C3567" w:rsidSect="00DE2DB1">
          <w:headerReference w:type="default" r:id="rId7"/>
          <w:footerReference w:type="default" r:id="rId8"/>
          <w:pgSz w:w="11906" w:h="16838"/>
          <w:pgMar w:top="1418" w:right="849" w:bottom="1560" w:left="851" w:header="850" w:footer="708" w:gutter="0"/>
          <w:cols w:space="708"/>
          <w:docGrid w:linePitch="360"/>
        </w:sectPr>
      </w:pPr>
    </w:p>
    <w:p w14:paraId="113C9416" w14:textId="7893C28F" w:rsidR="003C3567" w:rsidRPr="00740EFF" w:rsidRDefault="00DA7D13" w:rsidP="00740EFF">
      <w:pPr>
        <w:spacing w:before="240" w:line="240" w:lineRule="auto"/>
        <w:rPr>
          <w:rFonts w:ascii="Georgia" w:eastAsia="Times New Roman Uni" w:hAnsi="Georgia" w:cs="Times New Roman"/>
          <w:sz w:val="20"/>
          <w:szCs w:val="26"/>
        </w:rPr>
        <w:sectPr w:rsidR="003C3567" w:rsidRPr="00740EFF" w:rsidSect="00DE2DB1">
          <w:type w:val="continuous"/>
          <w:pgSz w:w="11906" w:h="16838"/>
          <w:pgMar w:top="1418" w:right="849" w:bottom="1560" w:left="851" w:header="426" w:footer="708" w:gutter="0"/>
          <w:cols w:space="708"/>
          <w:docGrid w:linePitch="360"/>
        </w:sectPr>
      </w:pPr>
      <w:r w:rsidRPr="003C3567">
        <w:rPr>
          <w:rFonts w:ascii="Arial Nova" w:hAnsi="Arial Nova" w:cs="Arial"/>
          <w:b/>
          <w:noProof/>
          <w:sz w:val="32"/>
          <w:szCs w:val="28"/>
        </w:rPr>
        <mc:AlternateContent>
          <mc:Choice Requires="wps">
            <w:drawing>
              <wp:anchor distT="0" distB="0" distL="114300" distR="114300" simplePos="0" relativeHeight="251658243" behindDoc="0" locked="0" layoutInCell="1" allowOverlap="1" wp14:anchorId="78FD35E6" wp14:editId="25B2C44F">
                <wp:simplePos x="0" y="0"/>
                <wp:positionH relativeFrom="column">
                  <wp:posOffset>-22225</wp:posOffset>
                </wp:positionH>
                <wp:positionV relativeFrom="paragraph">
                  <wp:posOffset>165735</wp:posOffset>
                </wp:positionV>
                <wp:extent cx="649986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2DEAE3"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13.05pt" to="510.0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" strokecolor="black [3213]" strokeweight="1pt">
                <v:stroke joinstyle="miter"/>
              </v:line>
            </w:pict>
          </mc:Fallback>
        </mc:AlternateContent>
      </w:r>
    </w:p>
    <w:p w14:paraId="053564AA" w14:textId="0D1374D2" w:rsidR="00DA7D13" w:rsidRDefault="00C767A7" w:rsidP="00FD3B1D">
      <w:pPr>
        <w:spacing w:after="0" w:line="240" w:lineRule="auto"/>
        <w:jc w:val="both"/>
        <w:rPr>
          <w:rFonts w:ascii="Georgia" w:eastAsia="Times New Roman Uni" w:hAnsi="Georgia" w:cs="Times New Roman"/>
          <w:b/>
          <w:sz w:val="20"/>
          <w:szCs w:val="26"/>
        </w:rPr>
      </w:pPr>
      <w:r>
        <w:rPr>
          <w:rFonts w:ascii="Georgia" w:eastAsia="Times New Roman Uni" w:hAnsi="Georgia" w:cs="Times New Roman"/>
          <w:b/>
          <w:sz w:val="20"/>
          <w:szCs w:val="26"/>
        </w:rPr>
        <w:t>Background</w:t>
      </w:r>
    </w:p>
    <w:p w14:paraId="759D86D5" w14:textId="3BF80920" w:rsidR="00C767A7" w:rsidRDefault="00C767A7" w:rsidP="00C767A7">
      <w:pPr>
        <w:spacing w:after="0" w:line="240" w:lineRule="auto"/>
        <w:jc w:val="both"/>
        <w:rPr>
          <w:rFonts w:ascii="Georgia" w:hAnsi="Georgia" w:cs="Times New Roman"/>
          <w:sz w:val="20"/>
          <w:szCs w:val="20"/>
        </w:rPr>
      </w:pPr>
      <w:bookmarkStart w:id="0" w:name="_Hlk39696011"/>
      <w:r>
        <w:rPr>
          <w:rFonts w:ascii="Georgia" w:hAnsi="Georgia" w:cs="Times New Roman"/>
          <w:sz w:val="20"/>
          <w:szCs w:val="20"/>
        </w:rPr>
        <w:t xml:space="preserve">    </w:t>
      </w:r>
      <w:r w:rsidRPr="00C767A7">
        <w:rPr>
          <w:rFonts w:ascii="Georgia" w:hAnsi="Georgia" w:cs="Times New Roman"/>
          <w:sz w:val="20"/>
          <w:szCs w:val="20"/>
        </w:rPr>
        <w:t xml:space="preserve">The World Health Organization (WHO), in December 2019, received reports on clusters of pneumonia cases of unknown causes in Wuhan City, Hubei Province of China. The Chinese authorities subsequently identified a novel strain of Coronavirus (SARS-COV 2) as the causative agent </w:t>
      </w:r>
      <w:r w:rsidRPr="00C767A7">
        <w:rPr>
          <w:rFonts w:ascii="Georgia" w:hAnsi="Georgia" w:cs="Times New Roman"/>
          <w:sz w:val="20"/>
          <w:szCs w:val="20"/>
        </w:rPr>
        <w:fldChar w:fldCharType="begin"/>
      </w:r>
      <w:r w:rsidRPr="00C767A7">
        <w:rPr>
          <w:rFonts w:ascii="Georgia" w:hAnsi="Georgia" w:cs="Times New Roman"/>
          <w:sz w:val="20"/>
          <w:szCs w:val="20"/>
        </w:rPr>
        <w:instrText xml:space="preserve"> ADDIN ZOTERO_ITEM CSL_CITATION {"citationID":"Apvcn8ST","properties":{"formattedCitation":"[1]","plainCitation":"[1]","noteIndex":0},"citationItems":[{"id":77,"uris":["http://zotero.org/users/6486897/items/267VZN5U"],"uri":["http://zotero.org/users/6486897/items/267VZN5U"],"itemData":{"id":77,"type":"webpage","abstract":"As part of WHO’s response to the coronavirus disease (COVID-2019) outbreak, the R&amp;D Blueprint has been activated to accelerate diagnostics, vaccines and therapeutics.","container-title":"WHO","note":"source: www.who.int\npublisher: World Health Organization","title":"Coronavirus disease (COVID-2019) R&amp;D","URL":"http://www.who.int/blueprint/priority-diseases/key-action/novel-coronavirus/en/","author":[{"family":"World Health Organization","given":""}],"accessed":{"date-parts":[["2020",4,24]]}}}],"schema":"https://github.com/citation-style-language/schema/raw/master/csl-citation.json"} </w:instrText>
      </w:r>
      <w:r w:rsidRPr="00C767A7">
        <w:rPr>
          <w:rFonts w:ascii="Georgia" w:hAnsi="Georgia" w:cs="Times New Roman"/>
          <w:sz w:val="20"/>
          <w:szCs w:val="20"/>
        </w:rPr>
        <w:fldChar w:fldCharType="separate"/>
      </w:r>
      <w:r w:rsidRPr="00C767A7">
        <w:rPr>
          <w:rFonts w:ascii="Georgia" w:hAnsi="Georgia" w:cs="Times New Roman"/>
          <w:sz w:val="20"/>
          <w:szCs w:val="20"/>
        </w:rPr>
        <w:t>[1]</w:t>
      </w:r>
      <w:r w:rsidRPr="00C767A7">
        <w:rPr>
          <w:rFonts w:ascii="Georgia" w:hAnsi="Georgia" w:cs="Times New Roman"/>
          <w:sz w:val="20"/>
          <w:szCs w:val="20"/>
        </w:rPr>
        <w:fldChar w:fldCharType="end"/>
      </w:r>
      <w:r w:rsidRPr="00C767A7">
        <w:rPr>
          <w:rFonts w:ascii="Georgia" w:hAnsi="Georgia" w:cs="Times New Roman"/>
          <w:sz w:val="20"/>
          <w:szCs w:val="20"/>
        </w:rPr>
        <w:t xml:space="preserve">. Sequel to the advice of the International Health Regulation Emergency Committee, the Director-General of the WHO declared the COVID-19 outbreak as a Public Health Emergency of International Concern (PHEIC) on 30 January 2020 and characterized it as a pandemic on 11 March 2020 </w:t>
      </w:r>
      <w:r w:rsidRPr="00C767A7">
        <w:rPr>
          <w:rFonts w:ascii="Georgia" w:hAnsi="Georgia" w:cs="Times New Roman"/>
          <w:sz w:val="20"/>
          <w:szCs w:val="20"/>
        </w:rPr>
        <w:fldChar w:fldCharType="begin"/>
      </w:r>
      <w:r w:rsidRPr="00C767A7">
        <w:rPr>
          <w:rFonts w:ascii="Georgia" w:hAnsi="Georgia" w:cs="Times New Roman"/>
          <w:sz w:val="20"/>
          <w:szCs w:val="20"/>
        </w:rPr>
        <w:instrText xml:space="preserve"> ADDIN ZOTERO_ITEM CSL_CITATION {"citationID":"LQJvpUBZ","properties":{"formattedCitation":"[2]","plainCitation":"[2]","noteIndex":0},"citationItems":[{"id":79,"uris":["http://zotero.org/users/6486897/items/3AIJ9TST"],"uri":["http://zotero.org/users/6486897/items/3AIJ9TST"],"itemData":{"id":79,"type":"webpage","abstract":"The World Health Organization (WHO) is scaling up novel coronavirus preparedness efforts in the African region and supporting countries to implement recommendations outlined by the International Health Regulations Emergency Committee, which met in Geneva, Switzerland on 30 January. On the advice of the Emergency Committee, the WHO Director-General, declared the novel coronavirus outbreak a public health emergency of international concern (PHEIC).","container-title":"WHO | Regional Office for Africa","language":"en","note":"source: www.afro.who.int","title":"WHO ramps up preparedness for novel coronavirus in the African region","URL":"https://www.afro.who.int/news/who-ramps-preparedness-novel-coronavirus-african-region","author":[{"family":"World Health Organization","given":""}],"accessed":{"date-parts":[["2020",4,24]]}}}],"schema":"https://github.com/citation-style-language/schema/raw/master/csl-citation.json"} </w:instrText>
      </w:r>
      <w:r w:rsidRPr="00C767A7">
        <w:rPr>
          <w:rFonts w:ascii="Georgia" w:hAnsi="Georgia" w:cs="Times New Roman"/>
          <w:sz w:val="20"/>
          <w:szCs w:val="20"/>
        </w:rPr>
        <w:fldChar w:fldCharType="separate"/>
      </w:r>
      <w:r w:rsidRPr="00C767A7">
        <w:rPr>
          <w:rFonts w:ascii="Georgia" w:hAnsi="Georgia" w:cs="Times New Roman"/>
          <w:sz w:val="20"/>
          <w:szCs w:val="20"/>
        </w:rPr>
        <w:t>[2]</w:t>
      </w:r>
      <w:r w:rsidRPr="00C767A7">
        <w:rPr>
          <w:rFonts w:ascii="Georgia" w:hAnsi="Georgia" w:cs="Times New Roman"/>
          <w:sz w:val="20"/>
          <w:szCs w:val="20"/>
        </w:rPr>
        <w:fldChar w:fldCharType="end"/>
      </w:r>
      <w:r w:rsidRPr="00C767A7">
        <w:rPr>
          <w:rFonts w:ascii="Georgia" w:hAnsi="Georgia" w:cs="Times New Roman"/>
          <w:sz w:val="20"/>
          <w:szCs w:val="20"/>
        </w:rPr>
        <w:t xml:space="preserve">. The outbreak has been reported in all continents, with first case in Africa reported in Egypt in February 2020 </w:t>
      </w:r>
      <w:r w:rsidRPr="00C767A7">
        <w:rPr>
          <w:rFonts w:ascii="Georgia" w:hAnsi="Georgia" w:cs="Times New Roman"/>
          <w:sz w:val="20"/>
          <w:szCs w:val="20"/>
        </w:rPr>
        <w:fldChar w:fldCharType="begin"/>
      </w:r>
      <w:r w:rsidRPr="00C767A7">
        <w:rPr>
          <w:rFonts w:ascii="Georgia" w:hAnsi="Georgia" w:cs="Times New Roman"/>
          <w:sz w:val="20"/>
          <w:szCs w:val="20"/>
        </w:rPr>
        <w:instrText xml:space="preserve"> ADDIN ZOTERO_ITEM CSL_CITATION {"citationID":"EqjmMH7X","properties":{"formattedCitation":"[3]","plainCitation":"[3]","noteIndex":0},"citationItems":[{"id":81,"uris":["http://zotero.org/users/6486897/items/MDBDXAAQ"],"uri":["http://zotero.org/users/6486897/items/MDBDXAAQ"],"itemData":{"id":81,"type":"article-journal","abstract":"&lt;h2&gt;Summary&lt;/h2&gt;&lt;h3&gt;Background&lt;/h3&gt;&lt;p&gt;The novel coronavirus disease 2019 (COVID-19) epidemic has spread from China to 25 countries. Local cycles of transmission have already occurred in 12 countries after case importation. In Africa, Egypt has so far confirmed one case. The management and control of COVID-19 importations heavily rely on a country's health capacity. Here we evaluate the preparedness and vulnerability of African countries against their risk of importation of COVID-19.&lt;/p&gt;&lt;h3&gt;Methods&lt;/h3&gt;&lt;p&gt;We used data on the volume of air travel departing from airports in the infected provinces in China and directed to Africa to estimate the risk of importation per country. We determined the country's capacity to detect and respond to cases with two indicators: preparedness, using the WHO International Health Regulations Monitoring and Evaluation Framework; and vulnerability, using the Infectious Disease Vulnerability Index. Countries were clustered according to the Chinese regions contributing most to their risk.&lt;/p&gt;&lt;h3&gt;Findings&lt;/h3&gt;&lt;p&gt;Countries with the highest importation risk (ie, Egypt, Algeria, and South Africa) have moderate to high capacity to respond to outbreaks. Countries at moderate risk (ie, Nigeria, Ethiopia, Sudan, Angola, Tanzania, Ghana, and Kenya) have variable capacity and high vulnerability. We identified three clusters of countries that share the same exposure to the risk originating from the provinces of Guangdong, Fujian, and the city of Beijing, respectively.&lt;/p&gt;&lt;h3&gt;Interpretation&lt;/h3&gt;&lt;p&gt;Many countries in Africa are stepping up their preparedness to detect and cope with COVID-19 importations. Resources, intensified surveillance, and capacity building should be urgently prioritised in countries with moderate risk that might be ill-prepared to detect imported cases and to limit onward transmission.&lt;/p&gt;&lt;h3&gt;Funding&lt;/h3&gt;&lt;p&gt;EU Framework Programme for Research and Innovation Horizon 2020, Agence Nationale de la Recherche.&lt;/p&gt;","container-title":"The Lancet","DOI":"10.1016/S0140-6736(20)30411-6","ISSN":"0140-6736, 1474-547X","issue":"10227","journalAbbreviation":"The Lancet","language":"English","note":"publisher: Elsevier\nPMID: 32087820","page":"871-877","source":"www.thelancet.com","title":"Preparedness and vulnerability of African countries against importations of COVID-19: a modelling study","title-short":"Preparedness and vulnerability of African countries against importations of COVID-19","volume":"395","author":[{"family":"Gilbert","given":"Marius"},{"family":"Pullano","given":"Giulia"},{"family":"Pinotti","given":"Francesco"},{"family":"Valdano","given":"Eugenio"},{"family":"Poletto","given":"Chiara"},{"family":"Boëlle","given":"Pierre-Yves"},{"family":"D'Ortenzio","given":"Eric"},{"family":"Yazdanpanah","given":"Yazdan"},{"family":"Eholie","given":"Serge Paul"},{"family":"Altmann","given":"Mathias"},{"family":"Gutierrez","given":"Bernardo"},{"family":"Kraemer","given":"Moritz U. G."},{"family":"Colizza","given":"Vittoria"}],"issued":{"date-parts":[["2020",3,14]]}}}],"schema":"https://github.com/citation-style-language/schema/raw/master/csl-citation.json"} </w:instrText>
      </w:r>
      <w:r w:rsidRPr="00C767A7">
        <w:rPr>
          <w:rFonts w:ascii="Georgia" w:hAnsi="Georgia" w:cs="Times New Roman"/>
          <w:sz w:val="20"/>
          <w:szCs w:val="20"/>
        </w:rPr>
        <w:fldChar w:fldCharType="separate"/>
      </w:r>
      <w:r w:rsidRPr="00C767A7">
        <w:rPr>
          <w:rFonts w:ascii="Georgia" w:hAnsi="Georgia" w:cs="Times New Roman"/>
          <w:sz w:val="20"/>
          <w:szCs w:val="20"/>
        </w:rPr>
        <w:t>[3]</w:t>
      </w:r>
      <w:r w:rsidRPr="00C767A7">
        <w:rPr>
          <w:rFonts w:ascii="Georgia" w:hAnsi="Georgia" w:cs="Times New Roman"/>
          <w:sz w:val="20"/>
          <w:szCs w:val="20"/>
        </w:rPr>
        <w:fldChar w:fldCharType="end"/>
      </w:r>
      <w:r w:rsidRPr="00C767A7">
        <w:rPr>
          <w:rFonts w:ascii="Georgia" w:hAnsi="Georgia" w:cs="Times New Roman"/>
          <w:sz w:val="20"/>
          <w:szCs w:val="20"/>
        </w:rPr>
        <w:t xml:space="preserve">. Globally, over 2.6 million confirmed cases and over 186,000 deaths have been recorded </w:t>
      </w:r>
      <w:r w:rsidRPr="00C767A7">
        <w:rPr>
          <w:rFonts w:ascii="Georgia" w:hAnsi="Georgia" w:cs="Times New Roman"/>
          <w:sz w:val="20"/>
          <w:szCs w:val="20"/>
        </w:rPr>
        <w:fldChar w:fldCharType="begin"/>
      </w:r>
      <w:r w:rsidRPr="00C767A7">
        <w:rPr>
          <w:rFonts w:ascii="Georgia" w:hAnsi="Georgia" w:cs="Times New Roman"/>
          <w:sz w:val="20"/>
          <w:szCs w:val="20"/>
        </w:rPr>
        <w:instrText xml:space="preserve"> ADDIN ZOTERO_ITEM CSL_CITATION {"citationID":"dyKXhhKT","properties":{"formattedCitation":"[4]","plainCitation":"[4]","noteIndex":0},"citationItems":[{"id":82,"uris":["http://zotero.org/users/6486897/items/WSACSYTR"],"uri":["http://zotero.org/users/6486897/items/WSACSYTR"],"itemData":{"id":82,"type":"webpage","abstract":"Live statistics and coronavirus news tracking the number of confirmed cases, recovered patients, tests, and death toll due to the COVID-19 coronavirus from Wuhan, China. Coronavirus counter with new cases, deaths, and number of tests per 1 Million population. Historical data and info. Daily charts, graphs, news and updates","language":"en","note":"source: www.worldometers.info","title":"Coronavirus (COVID-19) Pandemic Update (Live)","title-short":"Coronavirus Update (Live)","URL":"https://www.worldometers.info/coronavirus/","author":[{"family":"Worldometer","given":""}],"accessed":{"date-parts":[["2020",4,24]]},"issued":{"date-parts":[["2020",4,24]]}}}],"schema":"https://github.com/citation-style-language/schema/raw/master/csl-citation.json"} </w:instrText>
      </w:r>
      <w:r w:rsidRPr="00C767A7">
        <w:rPr>
          <w:rFonts w:ascii="Georgia" w:hAnsi="Georgia" w:cs="Times New Roman"/>
          <w:sz w:val="20"/>
          <w:szCs w:val="20"/>
        </w:rPr>
        <w:fldChar w:fldCharType="separate"/>
      </w:r>
      <w:r w:rsidRPr="00C767A7">
        <w:rPr>
          <w:rFonts w:ascii="Georgia" w:hAnsi="Georgia" w:cs="Times New Roman"/>
          <w:sz w:val="20"/>
          <w:szCs w:val="20"/>
        </w:rPr>
        <w:t>[4]</w:t>
      </w:r>
      <w:r w:rsidRPr="00C767A7">
        <w:rPr>
          <w:rFonts w:ascii="Georgia" w:hAnsi="Georgia" w:cs="Times New Roman"/>
          <w:sz w:val="20"/>
          <w:szCs w:val="20"/>
        </w:rPr>
        <w:fldChar w:fldCharType="end"/>
      </w:r>
      <w:r w:rsidRPr="00C767A7">
        <w:rPr>
          <w:rFonts w:ascii="Georgia" w:hAnsi="Georgia" w:cs="Times New Roman"/>
          <w:sz w:val="20"/>
          <w:szCs w:val="20"/>
        </w:rPr>
        <w:t xml:space="preserve">. </w:t>
      </w:r>
    </w:p>
    <w:p w14:paraId="4EE3C08C" w14:textId="45F542E2" w:rsidR="00C767A7" w:rsidRDefault="00C767A7" w:rsidP="00C767A7">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C767A7">
        <w:rPr>
          <w:rFonts w:ascii="Georgia" w:hAnsi="Georgia" w:cs="Times New Roman"/>
          <w:sz w:val="20"/>
          <w:szCs w:val="20"/>
        </w:rPr>
        <w:t xml:space="preserve">Nigeria is one of the 210 countries affected globally. </w:t>
      </w:r>
      <w:r w:rsidR="00DB4E0D">
        <w:rPr>
          <w:rFonts w:ascii="Georgia" w:hAnsi="Georgia" w:cs="Times New Roman"/>
          <w:sz w:val="20"/>
          <w:szCs w:val="20"/>
        </w:rPr>
        <w:t>The f</w:t>
      </w:r>
      <w:r w:rsidRPr="00C767A7">
        <w:rPr>
          <w:rFonts w:ascii="Georgia" w:hAnsi="Georgia" w:cs="Times New Roman"/>
          <w:sz w:val="20"/>
          <w:szCs w:val="20"/>
        </w:rPr>
        <w:t xml:space="preserve">irst case was confirmed in Lagos State on 27 February 2020. This index case was a 44-year old man, an Italian citizen who returned from Milan, Italy, on 24 February and presented at a health facility on 26 </w:t>
      </w:r>
      <w:r w:rsidRPr="00C767A7">
        <w:rPr>
          <w:rFonts w:ascii="Georgia" w:hAnsi="Georgia" w:cs="Times New Roman"/>
          <w:sz w:val="20"/>
          <w:szCs w:val="20"/>
        </w:rPr>
        <w:t xml:space="preserve">February 2020 </w:t>
      </w:r>
      <w:r w:rsidRPr="00C767A7">
        <w:rPr>
          <w:rFonts w:ascii="Georgia" w:hAnsi="Georgia" w:cs="Times New Roman"/>
          <w:sz w:val="20"/>
          <w:szCs w:val="20"/>
        </w:rPr>
        <w:fldChar w:fldCharType="begin" w:fldLock="1"/>
      </w:r>
      <w:r w:rsidRPr="00C767A7">
        <w:rPr>
          <w:rFonts w:ascii="Georgia" w:hAnsi="Georgia" w:cs="Times New Roman"/>
          <w:sz w:val="20"/>
          <w:szCs w:val="20"/>
        </w:rPr>
        <w:instrText xml:space="preserve"> ADDIN ZOTERO_ITEM CSL_CITATION {"citationID":"9sDD3M7V","properties":{"formattedCitation":"[5]","plainCitation":"[5]","noteIndex":0},"citationItems":[{"id":"bm7KddmF/PCtgK8ip","uris":["http://www.mendeley.com/documents/?uuid=627f2e3a-b1d7-37cd-a46a-10329236f5f6"],"uri":["http://www.mendeley.com/documents/?uuid=627f2e3a-b1d7-37cd-a46a-10329236f5f6"],"itemData":{"URL":"https://ncdc.gov.ng/news/227/first-case-of-corona-virus-disease-confirmed-in-nigeria","accessed":{"date-parts":[["2020","4","1"]]},"author":[{"dropping-particle":"","family":"Nigeria Centre for Disease Control","given":"","non-dropping-particle":"","parse-names":false,"suffix":""}],"id":"ITEM-1","issued":{"date-parts":[["2020"]]},"title":"First Case of Corona virus Disease Confirmed in Nigeria","type":"webpage"}}],"schema":"https://github.com/citation-style-language/schema/raw/master/csl-citation.json"} </w:instrText>
      </w:r>
      <w:r w:rsidRPr="00C767A7">
        <w:rPr>
          <w:rFonts w:ascii="Georgia" w:hAnsi="Georgia" w:cs="Times New Roman"/>
          <w:sz w:val="20"/>
          <w:szCs w:val="20"/>
        </w:rPr>
        <w:fldChar w:fldCharType="separate"/>
      </w:r>
      <w:r w:rsidRPr="00C767A7">
        <w:rPr>
          <w:rFonts w:ascii="Georgia" w:hAnsi="Georgia" w:cs="Calibri"/>
          <w:sz w:val="20"/>
          <w:szCs w:val="20"/>
        </w:rPr>
        <w:t>[5]</w:t>
      </w:r>
      <w:r w:rsidRPr="00C767A7">
        <w:rPr>
          <w:rFonts w:ascii="Georgia" w:hAnsi="Georgia" w:cs="Times New Roman"/>
          <w:sz w:val="20"/>
          <w:szCs w:val="20"/>
        </w:rPr>
        <w:fldChar w:fldCharType="end"/>
      </w:r>
      <w:r w:rsidRPr="00C767A7">
        <w:rPr>
          <w:rFonts w:ascii="Georgia" w:hAnsi="Georgia" w:cs="Times New Roman"/>
          <w:sz w:val="20"/>
          <w:szCs w:val="20"/>
        </w:rPr>
        <w:t xml:space="preserve">. Following the confirmation of the index case, 216 people were identified as contacts to be followed up. Of these, 45 travelled out of Nigeria and one of the remaining 176 contacts was confirmed to be positive for COVID-19 on 9 March 2020 </w:t>
      </w:r>
      <w:r w:rsidRPr="00C767A7">
        <w:rPr>
          <w:rFonts w:ascii="Georgia" w:hAnsi="Georgia" w:cs="Times New Roman"/>
          <w:sz w:val="20"/>
          <w:szCs w:val="20"/>
        </w:rPr>
        <w:fldChar w:fldCharType="begin"/>
      </w:r>
      <w:r w:rsidRPr="00C767A7">
        <w:rPr>
          <w:rFonts w:ascii="Georgia" w:hAnsi="Georgia" w:cs="Times New Roman"/>
          <w:sz w:val="20"/>
          <w:szCs w:val="20"/>
        </w:rPr>
        <w:instrText xml:space="preserve"> ADDIN ZOTERO_ITEM CSL_CITATION {"citationID":"2XUmiZG0","properties":{"formattedCitation":"[6]","plainCitation":"[6]","noteIndex":0},"citationItems":[{"id":71,"uris":["http://zotero.org/users/6486897/items/UBNVYLZG"],"uri":["http://zotero.org/users/6486897/items/UBNVYLZG"],"itemData":{"id":71,"type":"webpage","note":"source: ncdc.gov.ng","title":"COVID-19 Outbreak In Nigeria Situation Report S/N 54. Abuja; 2020.","URL":"https://ncdc.gov.ng/diseases/sitreps/?cat=14&amp;name=An%20update%20of%20COVID-19%20outbreak%20in%20Nigeria","author":[{"family":"Nigeria Centre for Disease Control","given":""}],"accessed":{"date-parts":[["2020",4,23]]},"issued":{"date-parts":[["2020"]]}}}],"schema":"https://github.com/citation-style-language/schema/raw/master/csl-citation.json"} </w:instrText>
      </w:r>
      <w:r w:rsidRPr="00C767A7">
        <w:rPr>
          <w:rFonts w:ascii="Georgia" w:hAnsi="Georgia" w:cs="Times New Roman"/>
          <w:sz w:val="20"/>
          <w:szCs w:val="20"/>
        </w:rPr>
        <w:fldChar w:fldCharType="separate"/>
      </w:r>
      <w:r w:rsidRPr="00C767A7">
        <w:rPr>
          <w:rFonts w:ascii="Georgia" w:hAnsi="Georgia" w:cs="Calibri"/>
          <w:sz w:val="20"/>
          <w:szCs w:val="20"/>
        </w:rPr>
        <w:t>[6]</w:t>
      </w:r>
      <w:r w:rsidRPr="00C767A7">
        <w:rPr>
          <w:rFonts w:ascii="Georgia" w:hAnsi="Georgia" w:cs="Times New Roman"/>
          <w:sz w:val="20"/>
          <w:szCs w:val="20"/>
        </w:rPr>
        <w:fldChar w:fldCharType="end"/>
      </w:r>
      <w:r w:rsidRPr="00C767A7">
        <w:rPr>
          <w:rFonts w:ascii="Georgia" w:hAnsi="Georgia" w:cs="Times New Roman"/>
          <w:sz w:val="20"/>
          <w:szCs w:val="20"/>
        </w:rPr>
        <w:t xml:space="preserve">. </w:t>
      </w:r>
    </w:p>
    <w:p w14:paraId="71B92D26" w14:textId="5CEB4A78" w:rsidR="00082CF9" w:rsidRDefault="00082CF9" w:rsidP="00082CF9">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082CF9">
        <w:rPr>
          <w:rFonts w:ascii="Georgia" w:hAnsi="Georgia" w:cs="Times New Roman"/>
          <w:sz w:val="20"/>
          <w:szCs w:val="20"/>
        </w:rPr>
        <w:t xml:space="preserve">The country has continued to experience an increase in the number of cases, which has spread across several states. While majority of the initial cases were imported, most of the new cases have no travel history or contact with such people. This is highly suggestive of ongoing community transmission. Under the current circumstances, </w:t>
      </w:r>
      <w:bookmarkStart w:id="1" w:name="_Hlk39697836"/>
      <w:r w:rsidRPr="00082CF9">
        <w:rPr>
          <w:rFonts w:ascii="Georgia" w:hAnsi="Georgia" w:cs="Times New Roman"/>
          <w:sz w:val="20"/>
          <w:szCs w:val="20"/>
        </w:rPr>
        <w:t xml:space="preserve">the Primary Health Care (PHC) Centres remain the most likely port of call for community members who develop symptoms </w:t>
      </w:r>
      <w:bookmarkEnd w:id="1"/>
      <w:r w:rsidRPr="00082CF9">
        <w:rPr>
          <w:rFonts w:ascii="Georgia" w:hAnsi="Georgia" w:cs="Times New Roman"/>
          <w:sz w:val="20"/>
          <w:szCs w:val="20"/>
        </w:rPr>
        <w:t>that could be suggestive of COVID-19.</w:t>
      </w:r>
    </w:p>
    <w:p w14:paraId="4A251F98" w14:textId="3FDF612D" w:rsidR="00082CF9" w:rsidRDefault="00082CF9" w:rsidP="00082CF9">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082CF9">
        <w:rPr>
          <w:rFonts w:ascii="Georgia" w:hAnsi="Georgia" w:cs="Times New Roman"/>
          <w:sz w:val="20"/>
          <w:szCs w:val="20"/>
        </w:rPr>
        <w:t xml:space="preserve">The Primary Health Care system is the bedrock of the country’s health system </w:t>
      </w:r>
      <w:r w:rsidRPr="00082CF9">
        <w:rPr>
          <w:rFonts w:ascii="Georgia" w:hAnsi="Georgia" w:cs="Times New Roman"/>
          <w:sz w:val="20"/>
          <w:szCs w:val="20"/>
        </w:rPr>
        <w:fldChar w:fldCharType="begin"/>
      </w:r>
      <w:r w:rsidRPr="00082CF9">
        <w:rPr>
          <w:rFonts w:ascii="Georgia" w:hAnsi="Georgia" w:cs="Times New Roman"/>
          <w:sz w:val="20"/>
          <w:szCs w:val="20"/>
        </w:rPr>
        <w:instrText xml:space="preserve"> ADDIN ZOTERO_ITEM CSL_CITATION {"citationID":"NS55EX1n","properties":{"formattedCitation":"[7]","plainCitation":"[7]","noteIndex":0},"citationItems":[{"id":120,"uris":["http://zotero.org/users/6486897/items/ZZQFJ7MU"],"uri":["http://zotero.org/users/6486897/items/ZZQFJ7MU"],"itemData":{"id":120,"type":"article","abstract":"Visit the post for more.","language":"en-US","source":"nipc.gov.ng","title":"National Strategic Health Development Plan II 2018 - 2022","URL":"https://nipc.gov.ng/nshdp-ii-final-version-health-plan-pdf/","author":[{"family":"Federal Ministry of Health, Nigeira","given":""}],"accessed":{"date-parts":[["2020",4,25]]},"issued":{"date-parts":[["2019",2,25]]}}}],"schema":"https://github.com/citation-style-language/schema/raw/master/csl-citation.json"} </w:instrText>
      </w:r>
      <w:r w:rsidRPr="00082CF9">
        <w:rPr>
          <w:rFonts w:ascii="Georgia" w:hAnsi="Georgia" w:cs="Times New Roman"/>
          <w:sz w:val="20"/>
          <w:szCs w:val="20"/>
        </w:rPr>
        <w:fldChar w:fldCharType="separate"/>
      </w:r>
      <w:r w:rsidRPr="00082CF9">
        <w:rPr>
          <w:rFonts w:ascii="Georgia" w:hAnsi="Georgia" w:cs="Times New Roman"/>
          <w:sz w:val="20"/>
          <w:szCs w:val="20"/>
        </w:rPr>
        <w:t>[7]</w:t>
      </w:r>
      <w:r w:rsidRPr="00082CF9">
        <w:rPr>
          <w:rFonts w:ascii="Georgia" w:hAnsi="Georgia" w:cs="Times New Roman"/>
          <w:sz w:val="20"/>
          <w:szCs w:val="20"/>
        </w:rPr>
        <w:fldChar w:fldCharType="end"/>
      </w:r>
      <w:r w:rsidRPr="00082CF9">
        <w:rPr>
          <w:rFonts w:ascii="Georgia" w:hAnsi="Georgia" w:cs="Times New Roman"/>
          <w:sz w:val="20"/>
          <w:szCs w:val="20"/>
        </w:rPr>
        <w:t xml:space="preserve"> and the Community Health Workers (CHWs) are considered to be its backbone for several reasons </w:t>
      </w:r>
      <w:r w:rsidRPr="00082CF9">
        <w:rPr>
          <w:rFonts w:ascii="Georgia" w:hAnsi="Georgia" w:cs="Times New Roman"/>
          <w:sz w:val="20"/>
          <w:szCs w:val="20"/>
        </w:rPr>
        <w:fldChar w:fldCharType="begin"/>
      </w:r>
      <w:r w:rsidRPr="00082CF9">
        <w:rPr>
          <w:rFonts w:ascii="Georgia" w:hAnsi="Georgia" w:cs="Times New Roman"/>
          <w:sz w:val="20"/>
          <w:szCs w:val="20"/>
        </w:rPr>
        <w:instrText xml:space="preserve"> ADDIN ZOTERO_ITEM CSL_CITATION {"citationID":"KoveCABQ","properties":{"formattedCitation":"[8]","plainCitation":"[8]","noteIndex":0},"citationItems":[{"id":119,"uris":["http://zotero.org/users/6486897/items/VSAR8IKV"],"uri":["http://zotero.org/users/6486897/items/VSAR8IKV"],"itemData":{"id":119,"type":"article-journal","abstract":"Background: Community health workers (CHWs) have proven to be successful in mobilizing rural populations to utilize primary health services where they can be supported by skilled health workers. This study assessed the cost-effectiveness of three CHW models implemented in northern Nigeria.\nMethod: Using a quasi-experimental design, we compare the costs and health outcomes for communities where CHW models were implemented versus those where no CHW models were implemented. The three CHW models were Community Volunteer (CV), Nigeria Subsidy Reinvestment and Empowerment Programme for Maternal and Child Health Village Health Worker (VHW), and the Junior Community Health Extension Worker providing community based service delivery (JCHEW-CBSD). The unit costs, consultation patterns, benefit-cost ratios, and cost-effectiveness ratios were calculated for the three CHW models.\nResults: Compared to the CVs, the VHWs and the JCHEW-CBSDs had the highest levels of interactions in the community, each helping to educate 120-130 pregnant women each year. JCHEW-CBSDs made the most referrals for antenatal care (220) and facility births (122); however, women who interacted with the VHWs increased their antenatal care visits the most, with 92% of the women having made at least one and 70% having made 4+ ANC visits. The unit cost of the CVs was lowest, compared to the other two models, at $127 versus $3176 for the VHW model and $4443 for the JCHEWCBSD model. The outcomes per unit cost ratios were highest for the VHW model. For every $1000 invested in the VHW, there were 54 ANC 4+ visits and 95.9 deliveries attended by a skilled birth attendant. The Incremental Cost-Effectiveness Ratios for the VHW model were also lower than for the JCHEW-CBSD model, ranging from a low of an additional $25 per incremental ANC visits to $152 for increments in attended deliveries, the latter amount three times lower than for the JCHEW-CBSD model.\nConclusion: This cost-effectiveness study of CHW models in Northern Nigeria shows that the SURE-P VHW model was most cost-effective. The VHW model, an enhanced volunteer model, promises the greatest return on investment if scaled up in northern Nigeria and settings with similar health care delivery contexts.","container-title":"International Journal of Translation &amp; Community Medicine","DOI":"10.19070/2333-8385-1700015","ISSN":"23338385","journalAbbreviation":"IJTCM","language":"en","page":"85-97","source":"DOI.org (Crossref)","title":"Cost-Effectiveness of Alternative Models of Community Health Workers for Promotion of Maternal, Newborn and Child Health in Northern Nigeria","author":[{"literal":"Mailman School of Public Health, Columbia University, New York, USA."},{"family":"S","given":"Findley"},{"family":"B","given":"Hafsat"},{"literal":"Women4Health Programme, Kano, Nigeria"}],"issued":{"date-parts":[["2017",9,12]]}}}],"schema":"https://github.com/citation-style-language/schema/raw/master/csl-citation.json"} </w:instrText>
      </w:r>
      <w:r w:rsidRPr="00082CF9">
        <w:rPr>
          <w:rFonts w:ascii="Georgia" w:hAnsi="Georgia" w:cs="Times New Roman"/>
          <w:sz w:val="20"/>
          <w:szCs w:val="20"/>
        </w:rPr>
        <w:fldChar w:fldCharType="separate"/>
      </w:r>
      <w:r w:rsidRPr="00082CF9">
        <w:rPr>
          <w:rFonts w:ascii="Georgia" w:hAnsi="Georgia" w:cs="Times New Roman"/>
          <w:sz w:val="20"/>
          <w:szCs w:val="20"/>
        </w:rPr>
        <w:t>[8]</w:t>
      </w:r>
      <w:r w:rsidRPr="00082CF9">
        <w:rPr>
          <w:rFonts w:ascii="Georgia" w:hAnsi="Georgia" w:cs="Times New Roman"/>
          <w:sz w:val="20"/>
          <w:szCs w:val="20"/>
        </w:rPr>
        <w:fldChar w:fldCharType="end"/>
      </w:r>
      <w:r w:rsidRPr="00082CF9">
        <w:rPr>
          <w:rFonts w:ascii="Georgia" w:hAnsi="Georgia" w:cs="Times New Roman"/>
          <w:sz w:val="20"/>
          <w:szCs w:val="20"/>
        </w:rPr>
        <w:t xml:space="preserve">. In addition to contributing to several successful immunization, maternal, newborn, child health and reproductive health services, CHWs also </w:t>
      </w:r>
      <w:r w:rsidRPr="00082CF9">
        <w:rPr>
          <w:rFonts w:ascii="Georgia" w:hAnsi="Georgia" w:cs="Times New Roman"/>
          <w:sz w:val="20"/>
          <w:szCs w:val="20"/>
        </w:rPr>
        <w:lastRenderedPageBreak/>
        <w:t xml:space="preserve">played a critical role in the epidemic response to the 2014 Ebola Viral Disease Outbreak (EVD) across several West African countries, including Nigeria </w:t>
      </w:r>
      <w:r w:rsidRPr="00082CF9">
        <w:rPr>
          <w:rFonts w:ascii="Georgia" w:hAnsi="Georgia" w:cs="Times New Roman"/>
          <w:sz w:val="20"/>
          <w:szCs w:val="20"/>
        </w:rPr>
        <w:fldChar w:fldCharType="begin"/>
      </w:r>
      <w:r w:rsidRPr="00082CF9">
        <w:rPr>
          <w:rFonts w:ascii="Georgia" w:hAnsi="Georgia" w:cs="Times New Roman"/>
          <w:sz w:val="20"/>
          <w:szCs w:val="20"/>
        </w:rPr>
        <w:instrText xml:space="preserve"> ADDIN ZOTERO_ITEM CSL_CITATION {"citationID":"psnPpgmJ","properties":{"formattedCitation":"[9]","plainCitation":"[9]","noteIndex":0},"citationItems":[{"id":124,"uris":["http://zotero.org/users/6486897/items/N3CWQI45"],"uri":["http://zotero.org/users/6486897/items/N3CWQI45"],"itemData":{"id":124,"type":"article-journal","container-title":"Bulletin of the World Health Organization","DOI":"10.2471/BLT.15.164020","ISSN":"0042-9686","issue":"7","journalAbbreviation":"Bull World Health Organ","note":"PMID: 27429495\nPMCID: PMC4933142","page":"551-553","source":"PubMed Central","title":"Community health worker programmes after the 2013–2016 Ebola outbreak","volume":"94","author":[{"family":"Perry","given":"Henry B"},{"family":"Dhillon","given":"Ranu S"},{"family":"Liu","given":"Anne"},{"family":"Chitnis","given":"Ketan"},{"family":"Panjabi","given":"Rajesh"},{"family":"Palazuelos","given":"Daniel"},{"family":"Koffi","given":"Alain K"},{"family":"Kandeh","given":"Joseph N"},{"family":"Camara","given":"Mamady"},{"family":"Camara","given":"Robert"},{"family":"Nyenswah","given":"Tolbert"}],"issued":{"date-parts":[["2016",7,1]]}}}],"schema":"https://github.com/citation-style-language/schema/raw/master/csl-citation.json"} </w:instrText>
      </w:r>
      <w:r w:rsidRPr="00082CF9">
        <w:rPr>
          <w:rFonts w:ascii="Georgia" w:hAnsi="Georgia" w:cs="Times New Roman"/>
          <w:sz w:val="20"/>
          <w:szCs w:val="20"/>
        </w:rPr>
        <w:fldChar w:fldCharType="separate"/>
      </w:r>
      <w:r w:rsidRPr="00082CF9">
        <w:rPr>
          <w:rFonts w:ascii="Georgia" w:hAnsi="Georgia" w:cs="Times New Roman"/>
          <w:sz w:val="20"/>
          <w:szCs w:val="20"/>
        </w:rPr>
        <w:t>[9]</w:t>
      </w:r>
      <w:r w:rsidRPr="00082CF9">
        <w:rPr>
          <w:rFonts w:ascii="Georgia" w:hAnsi="Georgia" w:cs="Times New Roman"/>
          <w:sz w:val="20"/>
          <w:szCs w:val="20"/>
        </w:rPr>
        <w:fldChar w:fldCharType="end"/>
      </w:r>
      <w:r w:rsidRPr="00082CF9">
        <w:rPr>
          <w:rFonts w:ascii="Georgia" w:hAnsi="Georgia" w:cs="Times New Roman"/>
          <w:sz w:val="20"/>
          <w:szCs w:val="20"/>
        </w:rPr>
        <w:t xml:space="preserve">. In the face of continued COVID-19 community transmission, the health system may likely become overwhelmed with increased risk of health workers’ infection. </w:t>
      </w:r>
      <w:bookmarkStart w:id="2" w:name="_Hlk39697594"/>
      <w:r w:rsidRPr="00082CF9">
        <w:rPr>
          <w:rFonts w:ascii="Georgia" w:hAnsi="Georgia" w:cs="Times New Roman"/>
          <w:sz w:val="20"/>
          <w:szCs w:val="20"/>
        </w:rPr>
        <w:t xml:space="preserve">Considering the fact that most people use the PHC centres, especially those in the rural and hard-to-reach areas, it is important that the staff should be adequately informed and resourced to provide first level care such as screening and referral of patients. On this ground, we </w:t>
      </w:r>
      <w:bookmarkStart w:id="3" w:name="_Hlk39502650"/>
      <w:r w:rsidRPr="00082CF9">
        <w:rPr>
          <w:rFonts w:ascii="Georgia" w:hAnsi="Georgia" w:cs="Times New Roman"/>
          <w:sz w:val="20"/>
          <w:szCs w:val="20"/>
        </w:rPr>
        <w:t>described</w:t>
      </w:r>
      <w:bookmarkEnd w:id="3"/>
      <w:r w:rsidRPr="00082CF9">
        <w:rPr>
          <w:rFonts w:ascii="Georgia" w:hAnsi="Georgia" w:cs="Times New Roman"/>
          <w:sz w:val="20"/>
          <w:szCs w:val="20"/>
        </w:rPr>
        <w:t xml:space="preserve"> the current situation of the outbreak and argued the need for effective engagement of community health workers for appropriate responses to COVID-19.</w:t>
      </w:r>
      <w:bookmarkEnd w:id="2"/>
    </w:p>
    <w:p w14:paraId="180409A2" w14:textId="77777777" w:rsidR="00B2367B" w:rsidRDefault="00B2367B" w:rsidP="00B2367B">
      <w:pPr>
        <w:spacing w:after="0" w:line="240" w:lineRule="auto"/>
        <w:jc w:val="both"/>
        <w:rPr>
          <w:rFonts w:ascii="Georgia" w:eastAsia="Times New Roman Uni" w:hAnsi="Georgia" w:cs="Times New Roman"/>
          <w:b/>
          <w:sz w:val="20"/>
          <w:szCs w:val="26"/>
        </w:rPr>
      </w:pPr>
    </w:p>
    <w:p w14:paraId="4FA9CCE5" w14:textId="620A38A2" w:rsidR="00B2367B" w:rsidRDefault="00B2367B" w:rsidP="00B2367B">
      <w:pPr>
        <w:spacing w:after="0" w:line="240" w:lineRule="auto"/>
        <w:jc w:val="both"/>
        <w:rPr>
          <w:rFonts w:ascii="Georgia" w:eastAsia="Times New Roman Uni" w:hAnsi="Georgia" w:cs="Times New Roman"/>
          <w:b/>
          <w:sz w:val="20"/>
          <w:szCs w:val="26"/>
        </w:rPr>
      </w:pPr>
      <w:r>
        <w:rPr>
          <w:rFonts w:ascii="Georgia" w:eastAsia="Times New Roman Uni" w:hAnsi="Georgia" w:cs="Times New Roman"/>
          <w:b/>
          <w:sz w:val="20"/>
          <w:szCs w:val="26"/>
        </w:rPr>
        <w:t>COVID-19 outbreak preparedness in Nigeria</w:t>
      </w:r>
    </w:p>
    <w:p w14:paraId="45355555" w14:textId="1ED98006" w:rsidR="00091C8F" w:rsidRDefault="00091C8F" w:rsidP="00091C8F">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091C8F">
        <w:rPr>
          <w:rFonts w:ascii="Georgia" w:hAnsi="Georgia" w:cs="Times New Roman"/>
          <w:sz w:val="20"/>
          <w:szCs w:val="20"/>
        </w:rPr>
        <w:t xml:space="preserve">Prior to the importation of COVID-19 into Nigeria, the government established a “Coronavirus preparedness group” through its nation’s leading public health agency, the Nigeria Centre for Disease Control (NCDC), which commenced point of entry screening for travelers. Based on lessons learnt from the EVD outbreak, the NCDC strengthened the National Reference Laboratory with diagnostic capacity for epidemic-prone pathogens. Through this process, the NCDC supported 22 of the 32 states to establish emergency operation centres (EOC), and trained rapid response teams in all the 36 states </w:t>
      </w:r>
      <w:r w:rsidRPr="00091C8F">
        <w:rPr>
          <w:rFonts w:ascii="Georgia" w:hAnsi="Georgia" w:cs="Times New Roman"/>
          <w:sz w:val="20"/>
          <w:szCs w:val="20"/>
        </w:rPr>
        <w:fldChar w:fldCharType="begin"/>
      </w:r>
      <w:r w:rsidRPr="00091C8F">
        <w:rPr>
          <w:rFonts w:ascii="Georgia" w:hAnsi="Georgia" w:cs="Times New Roman"/>
          <w:sz w:val="20"/>
          <w:szCs w:val="20"/>
        </w:rPr>
        <w:instrText xml:space="preserve"> ADDIN ZOTERO_ITEM CSL_CITATION {"citationID":"KvnHa4dF","properties":{"formattedCitation":"[10]","plainCitation":"[10]","noteIndex":0},"citationItems":[{"id":156,"uris":["http://zotero.org/users/6486897/items/4WNWZRHR"],"uri":["http://zotero.org/users/6486897/items/4WNWZRHR"],"itemData":{"id":156,"type":"webpage","abstract":"The Nigeria Centre for Disease Control says it will use lessons from the Ebola outbreak to strengthen its risk communications capacity.","container-title":"The Conversation","language":"en","note":"source: theconversation.com","title":"Steps Nigeria is taking to prepare for cases of coronavirus","URL":"http://theconversation.com/steps-nigeria-is-taking-to-prepare-for-cases-of-coronavirus-130704","author":[{"family":"Ihekweazu","given":"Chikwe"}],"accessed":{"date-parts":[["2020",5,8]]},"issued":{"date-parts":[["2020",1,28]]}}}],"schema":"https://github.com/citation-style-language/schema/raw/master/csl-citation.json"} </w:instrText>
      </w:r>
      <w:r w:rsidRPr="00091C8F">
        <w:rPr>
          <w:rFonts w:ascii="Georgia" w:hAnsi="Georgia" w:cs="Times New Roman"/>
          <w:sz w:val="20"/>
          <w:szCs w:val="20"/>
        </w:rPr>
        <w:fldChar w:fldCharType="separate"/>
      </w:r>
      <w:r w:rsidRPr="00091C8F">
        <w:rPr>
          <w:rFonts w:ascii="Georgia" w:hAnsi="Georgia" w:cs="Times New Roman"/>
          <w:sz w:val="20"/>
          <w:szCs w:val="20"/>
        </w:rPr>
        <w:t>[10]</w:t>
      </w:r>
      <w:r w:rsidRPr="00091C8F">
        <w:rPr>
          <w:rFonts w:ascii="Georgia" w:hAnsi="Georgia" w:cs="Times New Roman"/>
          <w:sz w:val="20"/>
          <w:szCs w:val="20"/>
        </w:rPr>
        <w:fldChar w:fldCharType="end"/>
      </w:r>
      <w:r w:rsidRPr="00091C8F">
        <w:rPr>
          <w:rFonts w:ascii="Georgia" w:hAnsi="Georgia" w:cs="Times New Roman"/>
          <w:sz w:val="20"/>
          <w:szCs w:val="20"/>
        </w:rPr>
        <w:t xml:space="preserve">. Furthermore, the agency provided relevant public health advisory to the Nigerians; shared the case-definition and preventive information with networks of national and subnational public health workers; built capacity for contact tracing and case management; and strengthened five laboratories for diagnostic capacities </w:t>
      </w:r>
      <w:r w:rsidRPr="00091C8F">
        <w:rPr>
          <w:rFonts w:ascii="Georgia" w:hAnsi="Georgia" w:cs="Times New Roman"/>
          <w:sz w:val="20"/>
          <w:szCs w:val="20"/>
        </w:rPr>
        <w:fldChar w:fldCharType="begin"/>
      </w:r>
      <w:r w:rsidRPr="00091C8F">
        <w:rPr>
          <w:rFonts w:ascii="Georgia" w:hAnsi="Georgia" w:cs="Times New Roman"/>
          <w:sz w:val="20"/>
          <w:szCs w:val="20"/>
        </w:rPr>
        <w:instrText xml:space="preserve"> ADDIN ZOTERO_ITEM CSL_CITATION {"citationID":"OixYgKjq","properties":{"formattedCitation":"[11]","plainCitation":"[11]","noteIndex":0},"citationItems":[{"id":86,"uris":["http://zotero.org/users/6486897/items/SFECVKVG"],"uri":["http://zotero.org/users/6486897/items/SFECVKVG"],"itemData":{"id":86,"type":"article-journal","abstract":"A seasoned public-health institute puts Nigeria in a good position to respond to COVID-19, although there are area-specific challenges to be addressed. Nature Medicine reports from Nigeria.","container-title":"Nature Medicine","DOI":"10.1038/d41591-020-00004-2","issue":"4","language":"en","note":"number: 4\npublisher: Nature Publishing Group","page":"444-448","source":"www.nature.com","title":"Nigeria responds to COVID-19; First Case Detected in sub-Saharan Africa","volume":"26","author":[{"family":"Adepoju","given":"Paul"}],"issued":{"date-parts":[["2020",3,11]]}}}],"schema":"https://github.com/citation-style-language/schema/raw/master/csl-citation.json"} </w:instrText>
      </w:r>
      <w:r w:rsidRPr="00091C8F">
        <w:rPr>
          <w:rFonts w:ascii="Georgia" w:hAnsi="Georgia" w:cs="Times New Roman"/>
          <w:sz w:val="20"/>
          <w:szCs w:val="20"/>
        </w:rPr>
        <w:fldChar w:fldCharType="separate"/>
      </w:r>
      <w:r w:rsidRPr="00091C8F">
        <w:rPr>
          <w:rFonts w:ascii="Georgia" w:hAnsi="Georgia" w:cs="Times New Roman"/>
          <w:sz w:val="20"/>
          <w:szCs w:val="20"/>
        </w:rPr>
        <w:t>[11]</w:t>
      </w:r>
      <w:r w:rsidRPr="00091C8F">
        <w:rPr>
          <w:rFonts w:ascii="Georgia" w:hAnsi="Georgia" w:cs="Times New Roman"/>
          <w:sz w:val="20"/>
          <w:szCs w:val="20"/>
        </w:rPr>
        <w:fldChar w:fldCharType="end"/>
      </w:r>
      <w:r w:rsidRPr="00091C8F">
        <w:rPr>
          <w:rFonts w:ascii="Georgia" w:hAnsi="Georgia" w:cs="Times New Roman"/>
          <w:sz w:val="20"/>
          <w:szCs w:val="20"/>
        </w:rPr>
        <w:t xml:space="preserve">. </w:t>
      </w:r>
    </w:p>
    <w:p w14:paraId="26313520" w14:textId="025F1786" w:rsidR="00091C8F" w:rsidRPr="00091C8F" w:rsidRDefault="00091C8F" w:rsidP="00091C8F">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091C8F">
        <w:rPr>
          <w:rFonts w:ascii="Georgia" w:hAnsi="Georgia" w:cs="Times New Roman"/>
          <w:sz w:val="20"/>
          <w:szCs w:val="20"/>
        </w:rPr>
        <w:t xml:space="preserve">Also vital to the COVID-19 outbreak preparedness is the country’s Polio infrastructure - a programme originally aimed at the eradication of poliomyelitis. The structure brings on board its technical expertise, logistical capacity, human resources, community network and disease surveillance experience. The EOCs coordinating the outbreak response in each state are modelled after the Polio EOC operating under six functional units, namely: point of entry, epidemiology and surveillance, risk communication, management and communication, case management, and laboratory services </w:t>
      </w:r>
      <w:r w:rsidRPr="00091C8F">
        <w:rPr>
          <w:rFonts w:ascii="Georgia" w:hAnsi="Georgia" w:cs="Times New Roman"/>
          <w:sz w:val="20"/>
          <w:szCs w:val="20"/>
        </w:rPr>
        <w:fldChar w:fldCharType="begin"/>
      </w:r>
      <w:r w:rsidRPr="00091C8F">
        <w:rPr>
          <w:rFonts w:ascii="Georgia" w:hAnsi="Georgia" w:cs="Times New Roman"/>
          <w:sz w:val="20"/>
          <w:szCs w:val="20"/>
        </w:rPr>
        <w:instrText xml:space="preserve"> ADDIN ZOTERO_ITEM CSL_CITATION {"citationID":"uNsOmK3J","properties":{"formattedCitation":"[12]","plainCitation":"[12]","noteIndex":0},"citationItems":[{"id":158,"uris":["http://zotero.org/users/6486897/items/YZQHCJLH"],"uri":["http://zotero.org/users/6486897/items/YZQHCJLH"],"itemData":{"id":158,"type":"webpage","abstract":"Lagos, 4 April, 2020 - When the Nigerian Government announced the first confirmed novel coronavirus (COVID-19) case in the country on the morning of February 27th, Dr Rosemary Onyibe was ready to report for duty.\n\nDr Onyibe, who has worked with the Polio Eradication Initiative for more than 10 years, is the South West Nigeria Zonal Coordinator of the World Health Organization (WHO) Polio eradication programme that also supported response to Ebola Virus Disease outbreak in 2014.","container-title":"WHO | Regional Office for Africa","language":"en","note":"source: www.afro.who.int","title":"Nigeria’s polio infrastructure bolster COVID-19 response","URL":"https://www.afro.who.int/news/nigerias-polio-infrastructure-bolster-covid-19-response","author":[{"family":"World Health Organization","given":""}],"accessed":{"date-parts":[["2020",5,8]]},"issued":{"date-parts":[["2020",4,4]]}}}],"schema":"https://github.com/citation-style-language/schema/raw/master/csl-citation.json"} </w:instrText>
      </w:r>
      <w:r w:rsidRPr="00091C8F">
        <w:rPr>
          <w:rFonts w:ascii="Georgia" w:hAnsi="Georgia" w:cs="Times New Roman"/>
          <w:sz w:val="20"/>
          <w:szCs w:val="20"/>
        </w:rPr>
        <w:fldChar w:fldCharType="separate"/>
      </w:r>
      <w:r w:rsidRPr="00091C8F">
        <w:rPr>
          <w:rFonts w:ascii="Georgia" w:hAnsi="Georgia" w:cs="Times New Roman"/>
          <w:sz w:val="20"/>
          <w:szCs w:val="20"/>
        </w:rPr>
        <w:t>[12]</w:t>
      </w:r>
      <w:r w:rsidRPr="00091C8F">
        <w:rPr>
          <w:rFonts w:ascii="Georgia" w:hAnsi="Georgia" w:cs="Times New Roman"/>
          <w:sz w:val="20"/>
          <w:szCs w:val="20"/>
        </w:rPr>
        <w:fldChar w:fldCharType="end"/>
      </w:r>
      <w:r w:rsidRPr="00091C8F">
        <w:rPr>
          <w:rFonts w:ascii="Georgia" w:hAnsi="Georgia" w:cs="Times New Roman"/>
          <w:sz w:val="20"/>
          <w:szCs w:val="20"/>
        </w:rPr>
        <w:t xml:space="preserve">. The Polio infrastructure was vital to the success of the 2014 EVD outbreak response. Currently, it provides technical support to government agencies including NCDC </w:t>
      </w:r>
      <w:r w:rsidRPr="00091C8F">
        <w:rPr>
          <w:rFonts w:ascii="Georgia" w:hAnsi="Georgia" w:cs="Times New Roman"/>
          <w:sz w:val="20"/>
          <w:szCs w:val="20"/>
        </w:rPr>
        <w:fldChar w:fldCharType="begin"/>
      </w:r>
      <w:r w:rsidRPr="00091C8F">
        <w:rPr>
          <w:rFonts w:ascii="Georgia" w:hAnsi="Georgia" w:cs="Times New Roman"/>
          <w:sz w:val="20"/>
          <w:szCs w:val="20"/>
        </w:rPr>
        <w:instrText xml:space="preserve"> ADDIN ZOTERO_ITEM CSL_CITATION {"citationID":"T1drgJaE","properties":{"formattedCitation":"[13]","plainCitation":"[13]","noteIndex":0},"citationItems":[{"id":160,"uris":["http://zotero.org/users/6486897/items/NN4STYNX"],"uri":["http://zotero.org/users/6486897/items/NN4STYNX"],"itemData":{"id":160,"type":"webpage","abstract":"Using the vast infrastructure developed to identify the poliovirus and deliver vaccination campaigns, the polio eradication program is pitching in to protect the vulnerable from COVID-19, especially in polio-endemic countries. From Pakistan to Nigeria, the program is drawing on years of experience fighting outbreaks to support governments as they respond to the new virus.","language":"en","note":"source: www.endpolio.org","title":"Polio eradication staff support COVID-19 response","URL":"https://www.endpolio.org/polio-eradication-staff-support-covid-19-response","author":[{"family":"Global Polio Eradication Initiative","given":""}],"accessed":{"date-parts":[["2020",5,8]]},"issued":{"date-parts":[["2020",3,13]]}}}],"schema":"https://github.com/citation-style-language/schema/raw/master/csl-citation.json"} </w:instrText>
      </w:r>
      <w:r w:rsidRPr="00091C8F">
        <w:rPr>
          <w:rFonts w:ascii="Georgia" w:hAnsi="Georgia" w:cs="Times New Roman"/>
          <w:sz w:val="20"/>
          <w:szCs w:val="20"/>
        </w:rPr>
        <w:fldChar w:fldCharType="separate"/>
      </w:r>
      <w:r w:rsidRPr="00091C8F">
        <w:rPr>
          <w:rFonts w:ascii="Georgia" w:hAnsi="Georgia" w:cs="Times New Roman"/>
          <w:sz w:val="20"/>
          <w:szCs w:val="20"/>
        </w:rPr>
        <w:t>[13]</w:t>
      </w:r>
      <w:r w:rsidRPr="00091C8F">
        <w:rPr>
          <w:rFonts w:ascii="Georgia" w:hAnsi="Georgia" w:cs="Times New Roman"/>
          <w:sz w:val="20"/>
          <w:szCs w:val="20"/>
        </w:rPr>
        <w:fldChar w:fldCharType="end"/>
      </w:r>
      <w:r w:rsidRPr="00091C8F">
        <w:rPr>
          <w:rFonts w:ascii="Georgia" w:hAnsi="Georgia" w:cs="Times New Roman"/>
          <w:sz w:val="20"/>
          <w:szCs w:val="20"/>
        </w:rPr>
        <w:t xml:space="preserve"> and has an on-ground network of </w:t>
      </w:r>
      <w:r w:rsidRPr="00091C8F">
        <w:rPr>
          <w:rFonts w:ascii="Georgia" w:hAnsi="Georgia" w:cs="Times New Roman"/>
          <w:sz w:val="20"/>
          <w:szCs w:val="20"/>
        </w:rPr>
        <w:t xml:space="preserve">human resources including traditional and religious leaders, community mobilizers and health workers to support the COVID-19 response. In addition, the Polio infrastructure had SMS-based application, auto-visual AFP detection and reporting (AVADAR), that support disease surveillance through networks of community volunteers and healthcare workers. This app has been useful for the current pandemic as COVID-19 surveillance questions have been added to this app </w:t>
      </w:r>
      <w:r w:rsidRPr="00091C8F">
        <w:rPr>
          <w:rFonts w:ascii="Georgia" w:hAnsi="Georgia" w:cs="Times New Roman"/>
          <w:sz w:val="20"/>
          <w:szCs w:val="20"/>
        </w:rPr>
        <w:fldChar w:fldCharType="begin"/>
      </w:r>
      <w:r w:rsidRPr="00091C8F">
        <w:rPr>
          <w:rFonts w:ascii="Georgia" w:hAnsi="Georgia" w:cs="Times New Roman"/>
          <w:sz w:val="20"/>
          <w:szCs w:val="20"/>
        </w:rPr>
        <w:instrText xml:space="preserve"> ADDIN ZOTERO_ITEM CSL_CITATION {"citationID":"i1oD6qSX","properties":{"formattedCitation":"[12]","plainCitation":"[12]","noteIndex":0},"citationItems":[{"id":158,"uris":["http://zotero.org/users/6486897/items/YZQHCJLH"],"uri":["http://zotero.org/users/6486897/items/YZQHCJLH"],"itemData":{"id":158,"type":"webpage","abstract":"Lagos, 4 April, 2020 - When the Nigerian Government announced the first confirmed novel coronavirus (COVID-19) case in the country on the morning of February 27th, Dr Rosemary Onyibe was ready to report for duty.\n\nDr Onyibe, who has worked with the Polio Eradication Initiative for more than 10 years, is the South West Nigeria Zonal Coordinator of the World Health Organization (WHO) Polio eradication programme that also supported response to Ebola Virus Disease outbreak in 2014.","container-title":"WHO | Regional Office for Africa","language":"en","note":"source: www.afro.who.int","title":"Nigeria’s polio infrastructure bolster COVID-19 response","URL":"https://www.afro.who.int/news/nigerias-polio-infrastructure-bolster-covid-19-response","author":[{"family":"World Health Organization","given":""}],"accessed":{"date-parts":[["2020",5,8]]},"issued":{"date-parts":[["2020",4,4]]}}}],"schema":"https://github.com/citation-style-language/schema/raw/master/csl-citation.json"} </w:instrText>
      </w:r>
      <w:r w:rsidRPr="00091C8F">
        <w:rPr>
          <w:rFonts w:ascii="Georgia" w:hAnsi="Georgia" w:cs="Times New Roman"/>
          <w:sz w:val="20"/>
          <w:szCs w:val="20"/>
        </w:rPr>
        <w:fldChar w:fldCharType="separate"/>
      </w:r>
      <w:r w:rsidRPr="00091C8F">
        <w:rPr>
          <w:rFonts w:ascii="Georgia" w:hAnsi="Georgia" w:cs="Times New Roman"/>
          <w:sz w:val="20"/>
          <w:szCs w:val="20"/>
        </w:rPr>
        <w:t>[12]</w:t>
      </w:r>
      <w:r w:rsidRPr="00091C8F">
        <w:rPr>
          <w:rFonts w:ascii="Georgia" w:hAnsi="Georgia" w:cs="Times New Roman"/>
          <w:sz w:val="20"/>
          <w:szCs w:val="20"/>
        </w:rPr>
        <w:fldChar w:fldCharType="end"/>
      </w:r>
      <w:r w:rsidRPr="00091C8F">
        <w:rPr>
          <w:rFonts w:ascii="Georgia" w:hAnsi="Georgia" w:cs="Times New Roman"/>
          <w:sz w:val="20"/>
          <w:szCs w:val="20"/>
        </w:rPr>
        <w:t xml:space="preserve">. </w:t>
      </w:r>
    </w:p>
    <w:p w14:paraId="60496CDA" w14:textId="3A6F698C" w:rsidR="00E82814" w:rsidRDefault="00E82814" w:rsidP="00E82814">
      <w:pPr>
        <w:spacing w:after="0" w:line="240" w:lineRule="auto"/>
        <w:jc w:val="both"/>
        <w:rPr>
          <w:rFonts w:ascii="Georgia" w:hAnsi="Georgia" w:cs="Times New Roman"/>
          <w:sz w:val="20"/>
          <w:szCs w:val="20"/>
        </w:rPr>
      </w:pPr>
    </w:p>
    <w:p w14:paraId="5F30E28B" w14:textId="1015B098" w:rsidR="00E82814" w:rsidRDefault="00E82814" w:rsidP="00E82814">
      <w:pPr>
        <w:spacing w:after="0" w:line="240" w:lineRule="auto"/>
        <w:jc w:val="both"/>
        <w:rPr>
          <w:rFonts w:ascii="Georgia" w:eastAsia="Times New Roman Uni" w:hAnsi="Georgia" w:cs="Times New Roman"/>
          <w:b/>
          <w:sz w:val="20"/>
          <w:szCs w:val="26"/>
        </w:rPr>
      </w:pPr>
      <w:r>
        <w:rPr>
          <w:rFonts w:ascii="Georgia" w:eastAsia="Times New Roman Uni" w:hAnsi="Georgia" w:cs="Times New Roman"/>
          <w:b/>
          <w:sz w:val="20"/>
          <w:szCs w:val="26"/>
        </w:rPr>
        <w:t>Current situation and response to COVID-19 outbreak in Nigeria</w:t>
      </w:r>
    </w:p>
    <w:p w14:paraId="11BC3DAF" w14:textId="29D68FA5" w:rsidR="005F1250" w:rsidRDefault="005F1250" w:rsidP="005F1250">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00E82814" w:rsidRPr="00E82814">
        <w:rPr>
          <w:rFonts w:ascii="Georgia" w:hAnsi="Georgia" w:cs="Times New Roman"/>
          <w:sz w:val="20"/>
          <w:szCs w:val="20"/>
        </w:rPr>
        <w:t xml:space="preserve">As of 3 May 2020, 2,558  cases have been reported in the country across 35 states and the Federal Capital Territory (FCT) (Table 1). Of these numbers, 1,767 (69 %) are male, the age-group 21 – 30 years were the most affected (23%), 210 (8%) had international travel history; 400 (15.6%) cases have been discharged, and 87 deaths were recorded, bringing the case fatality rate (CFR) of confirmed cases to 3.4%, with a range from 0-15.2% by region </w:t>
      </w:r>
      <w:r w:rsidR="00E82814" w:rsidRPr="00E82814">
        <w:rPr>
          <w:rFonts w:ascii="Georgia" w:hAnsi="Georgia" w:cs="Times New Roman"/>
          <w:sz w:val="20"/>
          <w:szCs w:val="20"/>
        </w:rPr>
        <w:fldChar w:fldCharType="begin"/>
      </w:r>
      <w:r w:rsidR="00E82814" w:rsidRPr="00E82814">
        <w:rPr>
          <w:rFonts w:ascii="Georgia" w:hAnsi="Georgia" w:cs="Times New Roman"/>
          <w:sz w:val="20"/>
          <w:szCs w:val="20"/>
        </w:rPr>
        <w:instrText xml:space="preserve"> ADDIN ZOTERO_ITEM CSL_CITATION {"citationID":"rfVwny4K","properties":{"formattedCitation":"[14]","plainCitation":"[14]","noteIndex":0},"citationItems":[{"id":154,"uris":["http://zotero.org/users/6486897/items/HQ9N2U63"],"uri":["http://zotero.org/users/6486897/items/HQ9N2U63"],"itemData":{"id":154,"type":"webpage","note":"source: ncdc.gov.ng","title":"COVID-19 Outbreak In Nigeria Situation Report S/N 65. Abuja; 2020.","URL":"https://ncdc.gov.ng/diseases/sitreps/?cat=14&amp;name=An%20update%20of%20COVID-19%20outbreak%20in%20Nigeria","author":[{"family":"Nigeria Centre for Disease Control","given":""}],"accessed":{"date-parts":[["2020",5,6]]}}}],"schema":"https://github.com/citation-style-language/schema/raw/master/csl-citation.json"} </w:instrText>
      </w:r>
      <w:r w:rsidR="00E82814" w:rsidRPr="00E82814">
        <w:rPr>
          <w:rFonts w:ascii="Georgia" w:hAnsi="Georgia" w:cs="Times New Roman"/>
          <w:sz w:val="20"/>
          <w:szCs w:val="20"/>
        </w:rPr>
        <w:fldChar w:fldCharType="separate"/>
      </w:r>
      <w:r w:rsidR="00E82814" w:rsidRPr="00E82814">
        <w:rPr>
          <w:rFonts w:ascii="Georgia" w:hAnsi="Georgia" w:cs="Calibri"/>
          <w:sz w:val="20"/>
          <w:szCs w:val="20"/>
        </w:rPr>
        <w:t>[14]</w:t>
      </w:r>
      <w:r w:rsidR="00E82814" w:rsidRPr="00E82814">
        <w:rPr>
          <w:rFonts w:ascii="Georgia" w:hAnsi="Georgia" w:cs="Times New Roman"/>
          <w:sz w:val="20"/>
          <w:szCs w:val="20"/>
        </w:rPr>
        <w:fldChar w:fldCharType="end"/>
      </w:r>
      <w:r w:rsidR="00E82814" w:rsidRPr="00E82814">
        <w:rPr>
          <w:rFonts w:ascii="Georgia" w:hAnsi="Georgia" w:cs="Times New Roman"/>
          <w:sz w:val="20"/>
          <w:szCs w:val="20"/>
        </w:rPr>
        <w:t xml:space="preserve">. Prior to report of the COVID-19 outbreak in Africa, the WHO identified a strong link between the continent and China and has sent out guidelines on preparedness for the outbreak. Nigeria is one of the thirteen top countries identified as high risk for COVID-19 importation based on either direct link or high travel volume to and from China </w:t>
      </w:r>
      <w:r w:rsidR="00E82814" w:rsidRPr="00E82814">
        <w:rPr>
          <w:rFonts w:ascii="Georgia" w:hAnsi="Georgia" w:cs="Times New Roman"/>
          <w:sz w:val="20"/>
          <w:szCs w:val="20"/>
        </w:rPr>
        <w:fldChar w:fldCharType="begin"/>
      </w:r>
      <w:r w:rsidR="00E82814" w:rsidRPr="00E82814">
        <w:rPr>
          <w:rFonts w:ascii="Georgia" w:hAnsi="Georgia" w:cs="Times New Roman"/>
          <w:sz w:val="20"/>
          <w:szCs w:val="20"/>
        </w:rPr>
        <w:instrText xml:space="preserve"> ADDIN ZOTERO_ITEM CSL_CITATION {"citationID":"AO7RCEAZ","properties":{"formattedCitation":"[2]","plainCitation":"[2]","noteIndex":0},"citationItems":[{"id":79,"uris":["http://zotero.org/users/6486897/items/3AIJ9TST"],"uri":["http://zotero.org/users/6486897/items/3AIJ9TST"],"itemData":{"id":79,"type":"webpage","abstract":"The World Health Organization (WHO) is scaling up novel coronavirus preparedness efforts in the African region and supporting countries to implement recommendations outlined by the International Health Regulations Emergency Committee, which met in Geneva, Switzerland on 30 January. On the advice of the Emergency Committee, the WHO Director-General, declared the novel coronavirus outbreak a public health emergency of international concern (PHEIC).","container-title":"WHO | Regional Office for Africa","language":"en","note":"source: www.afro.who.int","title":"WHO ramps up preparedness for novel coronavirus in the African region","URL":"https://www.afro.who.int/news/who-ramps-preparedness-novel-coronavirus-african-region","author":[{"family":"World Health Organization","given":""}],"accessed":{"date-parts":[["2020",4,24]]}}}],"schema":"https://github.com/citation-style-language/schema/raw/master/csl-citation.json"} </w:instrText>
      </w:r>
      <w:r w:rsidR="00E82814" w:rsidRPr="00E82814">
        <w:rPr>
          <w:rFonts w:ascii="Georgia" w:hAnsi="Georgia" w:cs="Times New Roman"/>
          <w:sz w:val="20"/>
          <w:szCs w:val="20"/>
        </w:rPr>
        <w:fldChar w:fldCharType="separate"/>
      </w:r>
      <w:r w:rsidR="00E82814" w:rsidRPr="00E82814">
        <w:rPr>
          <w:rFonts w:ascii="Georgia" w:hAnsi="Georgia" w:cs="Times New Roman"/>
          <w:sz w:val="20"/>
          <w:szCs w:val="20"/>
        </w:rPr>
        <w:t>[2]</w:t>
      </w:r>
      <w:r w:rsidR="00E82814" w:rsidRPr="00E82814">
        <w:rPr>
          <w:rFonts w:ascii="Georgia" w:hAnsi="Georgia" w:cs="Times New Roman"/>
          <w:sz w:val="20"/>
          <w:szCs w:val="20"/>
        </w:rPr>
        <w:fldChar w:fldCharType="end"/>
      </w:r>
      <w:r w:rsidR="00E82814" w:rsidRPr="00E82814">
        <w:rPr>
          <w:rFonts w:ascii="Georgia" w:hAnsi="Georgia" w:cs="Times New Roman"/>
          <w:sz w:val="20"/>
          <w:szCs w:val="20"/>
        </w:rPr>
        <w:t xml:space="preserve">. The WHO also advised that countries develop capacity to promptly detect cases that will enable them to contain the outbreak early so that the health system is not overwhelmed </w:t>
      </w:r>
      <w:r w:rsidR="00E82814" w:rsidRPr="00E82814">
        <w:rPr>
          <w:rFonts w:ascii="Georgia" w:hAnsi="Georgia" w:cs="Times New Roman"/>
          <w:sz w:val="20"/>
          <w:szCs w:val="20"/>
        </w:rPr>
        <w:fldChar w:fldCharType="begin"/>
      </w:r>
      <w:r w:rsidR="00E82814" w:rsidRPr="00E82814">
        <w:rPr>
          <w:rFonts w:ascii="Georgia" w:hAnsi="Georgia" w:cs="Times New Roman"/>
          <w:sz w:val="20"/>
          <w:szCs w:val="20"/>
        </w:rPr>
        <w:instrText xml:space="preserve"> ADDIN ZOTERO_ITEM CSL_CITATION {"citationID":"cfv3gsYN","properties":{"formattedCitation":"[2]","plainCitation":"[2]","noteIndex":0},"citationItems":[{"id":79,"uris":["http://zotero.org/users/6486897/items/3AIJ9TST"],"uri":["http://zotero.org/users/6486897/items/3AIJ9TST"],"itemData":{"id":79,"type":"webpage","abstract":"The World Health Organization (WHO) is scaling up novel coronavirus preparedness efforts in the African region and supporting countries to implement recommendations outlined by the International Health Regulations Emergency Committee, which met in Geneva, Switzerland on 30 January. On the advice of the Emergency Committee, the WHO Director-General, declared the novel coronavirus outbreak a public health emergency of international concern (PHEIC).","container-title":"WHO | Regional Office for Africa","language":"en","note":"source: www.afro.who.int","title":"WHO ramps up preparedness for novel coronavirus in the African region","URL":"https://www.afro.who.int/news/who-ramps-preparedness-novel-coronavirus-african-region","author":[{"family":"World Health Organization","given":""}],"accessed":{"date-parts":[["2020",4,24]]}}}],"schema":"https://github.com/citation-style-language/schema/raw/master/csl-citation.json"} </w:instrText>
      </w:r>
      <w:r w:rsidR="00E82814" w:rsidRPr="00E82814">
        <w:rPr>
          <w:rFonts w:ascii="Georgia" w:hAnsi="Georgia" w:cs="Times New Roman"/>
          <w:sz w:val="20"/>
          <w:szCs w:val="20"/>
        </w:rPr>
        <w:fldChar w:fldCharType="separate"/>
      </w:r>
      <w:r w:rsidR="00E82814" w:rsidRPr="00E82814">
        <w:rPr>
          <w:rFonts w:ascii="Georgia" w:hAnsi="Georgia" w:cs="Times New Roman"/>
          <w:sz w:val="20"/>
          <w:szCs w:val="20"/>
        </w:rPr>
        <w:t>[2]</w:t>
      </w:r>
      <w:r w:rsidR="00E82814" w:rsidRPr="00E82814">
        <w:rPr>
          <w:rFonts w:ascii="Georgia" w:hAnsi="Georgia" w:cs="Times New Roman"/>
          <w:sz w:val="20"/>
          <w:szCs w:val="20"/>
        </w:rPr>
        <w:fldChar w:fldCharType="end"/>
      </w:r>
      <w:r w:rsidR="00E82814" w:rsidRPr="00E82814">
        <w:rPr>
          <w:rFonts w:ascii="Georgia" w:hAnsi="Georgia" w:cs="Times New Roman"/>
          <w:sz w:val="20"/>
          <w:szCs w:val="20"/>
        </w:rPr>
        <w:t>.</w:t>
      </w:r>
    </w:p>
    <w:p w14:paraId="270FE5BC" w14:textId="67038936" w:rsidR="005F1250" w:rsidRPr="005F1250" w:rsidRDefault="005F1250" w:rsidP="005F1250">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5F1250">
        <w:rPr>
          <w:rFonts w:ascii="Georgia" w:hAnsi="Georgia" w:cs="Times New Roman"/>
          <w:sz w:val="20"/>
          <w:szCs w:val="20"/>
        </w:rPr>
        <w:t xml:space="preserve">Within 48 hours of isolating the index case, the country was able to make a laboratory diagnostic test for SARS-CoV-2 </w:t>
      </w:r>
      <w:r w:rsidRPr="005F1250">
        <w:rPr>
          <w:rFonts w:ascii="Georgia" w:hAnsi="Georgia" w:cs="Times New Roman"/>
          <w:sz w:val="20"/>
          <w:szCs w:val="20"/>
        </w:rPr>
        <w:fldChar w:fldCharType="begin" w:fldLock="1"/>
      </w:r>
      <w:r w:rsidRPr="005F1250">
        <w:rPr>
          <w:rFonts w:ascii="Georgia" w:hAnsi="Georgia" w:cs="Times New Roman"/>
          <w:sz w:val="20"/>
          <w:szCs w:val="20"/>
        </w:rPr>
        <w:instrText xml:space="preserve"> ADDIN ZOTERO_ITEM CSL_CITATION {"citationID":"NbNabnsb","properties":{"formattedCitation":"[5]","plainCitation":"[5]","noteIndex":0},"citationItems":[{"id":"bm7KddmF/PCtgK8ip","uris":["http://www.mendeley.com/documents/?uuid=627f2e3a-b1d7-37cd-a46a-10329236f5f6"],"uri":["http://www.mendeley.com/documents/?uuid=627f2e3a-b1d7-37cd-a46a-10329236f5f6"],"itemData":{"URL":"https://ncdc.gov.ng/news/227/first-case-of-corona-virus-disease-confirmed-in-nigeria","accessed":{"date-parts":[["2020","4","1"]]},"author":[{"dropping-particle":"","family":"Nigeria Centre for Disease Control","given":"","non-dropping-particle":"","parse-names":false,"suffix":""}],"id":"ITEM-1","issued":{"date-parts":[["2020"]]},"title":"First Case of Corona virus Disease Confirmed in Nigeria","type":"webpage"}}],"schema":"https://github.com/citation-style-language/schema/raw/master/csl-citation.json"} </w:instrText>
      </w:r>
      <w:r w:rsidRPr="005F1250">
        <w:rPr>
          <w:rFonts w:ascii="Georgia" w:hAnsi="Georgia" w:cs="Times New Roman"/>
          <w:sz w:val="20"/>
          <w:szCs w:val="20"/>
        </w:rPr>
        <w:fldChar w:fldCharType="separate"/>
      </w:r>
      <w:r w:rsidRPr="005F1250">
        <w:rPr>
          <w:rFonts w:ascii="Georgia" w:hAnsi="Georgia" w:cs="Calibri"/>
          <w:sz w:val="20"/>
          <w:szCs w:val="20"/>
        </w:rPr>
        <w:t>[5]</w:t>
      </w:r>
      <w:r w:rsidRPr="005F1250">
        <w:rPr>
          <w:rFonts w:ascii="Georgia" w:hAnsi="Georgia" w:cs="Times New Roman"/>
          <w:sz w:val="20"/>
          <w:szCs w:val="20"/>
        </w:rPr>
        <w:fldChar w:fldCharType="end"/>
      </w:r>
      <w:r w:rsidRPr="005F1250">
        <w:rPr>
          <w:rFonts w:ascii="Georgia" w:hAnsi="Georgia" w:cs="Times New Roman"/>
          <w:sz w:val="20"/>
          <w:szCs w:val="20"/>
        </w:rPr>
        <w:t xml:space="preserve">. Similar capacity for early diagnosis, swift quarantine of cases and prompt contact tracing lead by the NCDC  were strong points of the country’s ability to promptly control the 2014 Ebola Viral Disease (EVD) outbreak as well as prepare the country for the COVID-19 response </w:t>
      </w:r>
      <w:r w:rsidRPr="005F1250">
        <w:rPr>
          <w:rFonts w:ascii="Georgia" w:hAnsi="Georgia" w:cs="Times New Roman"/>
          <w:sz w:val="20"/>
          <w:szCs w:val="20"/>
        </w:rPr>
        <w:fldChar w:fldCharType="begin"/>
      </w:r>
      <w:r w:rsidRPr="005F1250">
        <w:rPr>
          <w:rFonts w:ascii="Georgia" w:hAnsi="Georgia" w:cs="Times New Roman"/>
          <w:sz w:val="20"/>
          <w:szCs w:val="20"/>
        </w:rPr>
        <w:instrText xml:space="preserve"> ADDIN ZOTERO_ITEM CSL_CITATION {"citationID":"FydjFbq2","properties":{"formattedCitation":"[15]","plainCitation":"[15]","noteIndex":0},"citationItems":[{"id":88,"uris":["http://zotero.org/users/6486897/items/N8BM37MQ"],"uri":["http://zotero.org/users/6486897/items/N8BM37MQ"],"itemData":{"id":88,"type":"article-journal","abstract":"The 2014 Ebola virus disease (EVD) outbreak affected several countries worldwide, including six West African countries. It was the largest Ebola epidemic in the history and the first to affect multiple countries simultaneously. Significant national and international delay in response to the epidemic resulted in 28,652 cases and 11,325 deaths. The aim of this study was to develop a risk analysis framework to prioritize rapid response for situations of high risk. Based on findings from the literature, sociodemographic features of the affected countries, and documented epidemic data, a risk scoring framework using 18 criteria was developed. The framework includes measures of socioeconomics, health systems, geographical factors, cultural beliefs, and traditional practices. The three worst affected West African countries (Guinea, Sierra Leone, and Liberia) had the highest risk scores. The scores were much lower in developed countries that experienced Ebola compared to West African countries. A more complex risk analysis framework using 18 measures was compared with a simpler one with 10 measures, and both predicted risk equally well. A simple risk scoring system can incorporate measures of hazard and impact that may otherwise be neglected in prioritizing outbreak response. This framework can be used by public health personnel as a tool to prioritize outbreak investigation and flag outbreaks with potentially catastrophic outcomes for urgent response. Such a tool could mitigate costly delays in epidemic response.","container-title":"Risk Analysis: An Official Publication of the Society for Risk Analysis","DOI":"10.1111/risa.12876","ISSN":"1539-6924","issue":"3","journalAbbreviation":"Risk Anal.","language":"eng","note":"PMID: 28810081\nPMCID: PMC5949606","page":"429-441","source":"PubMed","title":"A Risk Analysis Approach to Prioritizing Epidemics: Ebola Virus Disease in West Africa as a Case Study","title-short":"A Risk Analysis Approach to Prioritizing Epidemics","volume":"38","author":[{"family":"Ajisegiri","given":"Whenayon Simeon"},{"family":"Chughtai","given":"Abrar Ahmad"},{"family":"MacIntyre","given":"C. Raina"}],"issued":{"date-parts":[["2018"]]}}}],"schema":"https://github.com/citation-style-language/schema/raw/master/csl-citation.json"} </w:instrText>
      </w:r>
      <w:r w:rsidRPr="005F1250">
        <w:rPr>
          <w:rFonts w:ascii="Georgia" w:hAnsi="Georgia" w:cs="Times New Roman"/>
          <w:sz w:val="20"/>
          <w:szCs w:val="20"/>
        </w:rPr>
        <w:fldChar w:fldCharType="separate"/>
      </w:r>
      <w:r w:rsidRPr="005F1250">
        <w:rPr>
          <w:rFonts w:ascii="Georgia" w:hAnsi="Georgia" w:cs="Calibri"/>
          <w:sz w:val="20"/>
          <w:szCs w:val="20"/>
        </w:rPr>
        <w:t>[15]</w:t>
      </w:r>
      <w:r w:rsidRPr="005F1250">
        <w:rPr>
          <w:rFonts w:ascii="Georgia" w:hAnsi="Georgia" w:cs="Times New Roman"/>
          <w:sz w:val="20"/>
          <w:szCs w:val="20"/>
        </w:rPr>
        <w:fldChar w:fldCharType="end"/>
      </w:r>
      <w:r w:rsidRPr="005F1250">
        <w:rPr>
          <w:rFonts w:ascii="Georgia" w:hAnsi="Georgia" w:cs="Times New Roman"/>
          <w:sz w:val="20"/>
          <w:szCs w:val="20"/>
        </w:rPr>
        <w:t xml:space="preserve">. However, more is required to respond to the current COVID-19 pandemic, considering its mode of transmission and the possibility of asymptomatic and pre-symptomatic individuals transmitting the infection </w:t>
      </w:r>
      <w:r w:rsidRPr="005F1250">
        <w:rPr>
          <w:rFonts w:ascii="Georgia" w:hAnsi="Georgia" w:cs="Times New Roman"/>
          <w:sz w:val="20"/>
          <w:szCs w:val="20"/>
        </w:rPr>
        <w:fldChar w:fldCharType="begin"/>
      </w:r>
      <w:r w:rsidRPr="005F1250">
        <w:rPr>
          <w:rFonts w:ascii="Georgia" w:hAnsi="Georgia" w:cs="Times New Roman"/>
          <w:sz w:val="20"/>
          <w:szCs w:val="20"/>
        </w:rPr>
        <w:instrText xml:space="preserve"> ADDIN ZOTERO_ITEM CSL_CITATION {"citationID":"LUKWEVCg","properties":{"formattedCitation":"[16]","plainCitation":"[16]","noteIndex":0},"citationItems":[{"id":91,"uris":["http://zotero.org/users/6486897/items/UZJKNQT7"],"uri":["http://zotero.org/users/6486897/items/UZJKNQT7"],"itemData":{"id":91,"type":"article-journal","abstract":"The covid-19 pandemic that was declared on 11 March 2020 has affected countries on all continents.1 Reported case numbers are certainly underestimates given the shortages or unavailability of test kits in many countries, a virus with a basic reproductive value (R) of 2.2, and evidence of viral shedding from asymptomatic infected people.1234 In addition to suspending travel and efforts to reduce crowds, countries are taking unprecedented measures, including wartime strategies to enhance production of medical supplies in the US, the use of the national guard to restrict movement of people, and suspension of exports of medical products from certain countries (Saudi Arabia, India).5678 Our challenge is to make the best use of available tools through systematic implementation by communities and countries to mitigate the exponential spread of covid-19.\n\nNo specific drugs or vaccines are available, and health systems are overburdened everywhere. We have to rely on targeted, non-coercive, community interventions with sufficient transparency and public engagement and trust, and implement them urgently (box 1).91011 Such measures may help delay the exponential spread …","container-title":"BMJ","DOI":"10.1136/bmj.m1066","ISSN":"1756-1833","journalAbbreviation":"BMJ","language":"en","note":"publisher: British Medical Journal Publishing Group\nsection: Editorial\nPMID: 32184233","source":"www-bmj-com.wwwproxy1.library.unsw.edu.au","title":"Covid-19 and community mitigation strategies in a pandemic","URL":"https://www.bmj.com/content/368/bmj.m1066","volume":"368","author":[{"family":"Ebrahim","given":"Shahul H."},{"family":"Ahmed","given":"Qanta A."},{"family":"Gozzer","given":"Ernesto"},{"family":"Schlagenhauf","given":"Patricia"},{"family":"Memish","given":"Ziad A."}],"accessed":{"date-parts":[["2020",4,24]]},"issued":{"date-parts":[["2020",3,17]]}}}],"schema":"https://github.com/citation-style-language/schema/raw/master/csl-citation.json"} </w:instrText>
      </w:r>
      <w:r w:rsidRPr="005F1250">
        <w:rPr>
          <w:rFonts w:ascii="Georgia" w:hAnsi="Georgia" w:cs="Times New Roman"/>
          <w:sz w:val="20"/>
          <w:szCs w:val="20"/>
        </w:rPr>
        <w:fldChar w:fldCharType="separate"/>
      </w:r>
      <w:r w:rsidRPr="005F1250">
        <w:rPr>
          <w:rFonts w:ascii="Georgia" w:hAnsi="Georgia" w:cs="Calibri"/>
          <w:sz w:val="20"/>
          <w:szCs w:val="20"/>
        </w:rPr>
        <w:t>[16]</w:t>
      </w:r>
      <w:r w:rsidRPr="005F1250">
        <w:rPr>
          <w:rFonts w:ascii="Georgia" w:hAnsi="Georgia" w:cs="Times New Roman"/>
          <w:sz w:val="20"/>
          <w:szCs w:val="20"/>
        </w:rPr>
        <w:fldChar w:fldCharType="end"/>
      </w:r>
      <w:r w:rsidRPr="005F1250">
        <w:rPr>
          <w:rFonts w:ascii="Georgia" w:hAnsi="Georgia" w:cs="Times New Roman"/>
          <w:sz w:val="20"/>
          <w:szCs w:val="20"/>
        </w:rPr>
        <w:t xml:space="preserve">. While COVID-19 is primarily transmitted through respiratory droplets and contact routes, there is a potential of airborne transmission </w:t>
      </w:r>
      <w:r w:rsidRPr="005F1250">
        <w:rPr>
          <w:rFonts w:ascii="Georgia" w:hAnsi="Georgia" w:cs="Times New Roman"/>
          <w:sz w:val="20"/>
          <w:szCs w:val="20"/>
        </w:rPr>
        <w:fldChar w:fldCharType="begin"/>
      </w:r>
      <w:r w:rsidRPr="005F1250">
        <w:rPr>
          <w:rFonts w:ascii="Georgia" w:hAnsi="Georgia" w:cs="Times New Roman"/>
          <w:sz w:val="20"/>
          <w:szCs w:val="20"/>
        </w:rPr>
        <w:instrText xml:space="preserve"> ADDIN ZOTERO_ITEM CSL_CITATION {"citationID":"ECz8tgiY","properties":{"formattedCitation":"[17]","plainCitation":"[17]","noteIndex":0},"citationItems":[{"id":162,"uris":["http://zotero.org/users/6486897/items/GFHGVGJX"],"uri":["http://zotero.org/users/6486897/items/GFHGVGJX"],"itemData":{"id":162,"type":"article-journal","abstract":"The ongoing COVID-19 outbreak has spread rapidly on a global scale. While the transmission of SARS-CoV-2 via human respiratory droplets and direct contact is clear, the potential for aerosol transmission is poorly understood1–3. This study investigated the aerodynamic nature of SARS-CoV-2 by measuring viral RNA in aerosols in different areas of two Wuhan hospitals during the COVID-19 outbreak in February and March 2020. The concentration of SARS-CoV-2 RNA in aerosols detected in isolation wards and ventilated patient rooms was very low, but it was elevated in the patients’ toilet areas. Levels of airborne SARS-CoV-2 RNA in the majority of public areas was undetectable except in two areas prone to crowding, possibly due to infected carriers in the crowd. We found that some medical staff areas initially had high concentrations of viral RNA with aerosol size distributions showing peaks in submicrometre and/or supermicrometre regions, but these levels were reduced to undetectable levels after implementation of rigorous sanitization procedures. Although we have not established the infectivity of the virus detected in these hospital areas, we propose that SARS-CoV-2 may have the potential to be transmitted via aerosols. Our results indicate that room ventilation, open space, sanitization of protective apparel, and proper use and disinfection of toilet areas can effectively limit the concentration of SARS-CoV-2 RNA in aerosols. Future work should explore the infectivity of aerosolized virus.","container-title":"Nature","DOI":"10.1038/s41586-020-2271-3","ISSN":"1476-4687","language":"en","note":"publisher: Nature Publishing Group","page":"1-6","source":"www.nature.com","title":"Aerodynamic analysis of SARS-CoV-2 in two Wuhan hospitals","author":[{"family":"Liu","given":"Yuan"},{"family":"Ning","given":"Zhi"},{"family":"Chen","given":"Yu"},{"family":"Guo","given":"Ming"},{"family":"Liu","given":"Yingle"},{"family":"Gali","given":"Nirmal Kumar"},{"family":"Sun","given":"Li"},{"family":"Duan","given":"Yusen"},{"family":"Cai","given":"Jing"},{"family":"Westerdahl","given":"Dane"},{"family":"Liu","given":"Xinjin"},{"family":"Xu","given":"Ke"},{"family":"Ho","given":"Kin-fai"},{"family":"Kan","given":"Haidong"},{"family":"Fu","given":"Qingyan"},{"family":"Lan","given":"Ke"}],"issued":{"date-parts":[["2020",4,27]]}}}],"schema":"https://github.com/citation-style-language/schema/raw/master/csl-citation.json"} </w:instrText>
      </w:r>
      <w:r w:rsidRPr="005F1250">
        <w:rPr>
          <w:rFonts w:ascii="Georgia" w:hAnsi="Georgia" w:cs="Times New Roman"/>
          <w:sz w:val="20"/>
          <w:szCs w:val="20"/>
        </w:rPr>
        <w:fldChar w:fldCharType="separate"/>
      </w:r>
      <w:r w:rsidRPr="005F1250">
        <w:rPr>
          <w:rFonts w:ascii="Georgia" w:hAnsi="Georgia" w:cs="Times New Roman"/>
          <w:sz w:val="20"/>
          <w:szCs w:val="20"/>
        </w:rPr>
        <w:t>[17]</w:t>
      </w:r>
      <w:r w:rsidRPr="005F1250">
        <w:rPr>
          <w:rFonts w:ascii="Georgia" w:hAnsi="Georgia" w:cs="Times New Roman"/>
          <w:sz w:val="20"/>
          <w:szCs w:val="20"/>
        </w:rPr>
        <w:fldChar w:fldCharType="end"/>
      </w:r>
      <w:r w:rsidRPr="005F1250">
        <w:rPr>
          <w:rFonts w:ascii="Georgia" w:hAnsi="Georgia" w:cs="Times New Roman"/>
          <w:sz w:val="20"/>
          <w:szCs w:val="20"/>
        </w:rPr>
        <w:t xml:space="preserve">, </w:t>
      </w:r>
      <w:r w:rsidRPr="005F1250">
        <w:rPr>
          <w:rFonts w:ascii="Georgia" w:hAnsi="Georgia" w:cs="Times New Roman"/>
          <w:sz w:val="20"/>
          <w:szCs w:val="20"/>
        </w:rPr>
        <w:fldChar w:fldCharType="begin"/>
      </w:r>
      <w:r w:rsidRPr="005F1250">
        <w:rPr>
          <w:rFonts w:ascii="Georgia" w:hAnsi="Georgia" w:cs="Times New Roman"/>
          <w:sz w:val="20"/>
          <w:szCs w:val="20"/>
        </w:rPr>
        <w:instrText xml:space="preserve"> ADDIN ZOTERO_ITEM CSL_CITATION {"citationID":"7oH15Mhy","properties":{"formattedCitation":"[18]","plainCitation":"[18]","noteIndex":0},"citationItems":[{"id":165,"uris":["http://zotero.org/users/6486897/items/WMQZQS68"],"uri":["http://zotero.org/users/6486897/items/WMQZQS68"],"itemData":{"id":165,"type":"article-journal","container-title":"New England Journal of Medicine","DOI":"10.1056/NEJMc2004973","ISSN":"0028-4793","issue":"16","note":"publisher: Massachusetts Medical Society\n_eprint: https://doi.org/10.1056/NEJMc2004973","page":"1564-1567","source":"Taylor and Francis+NEJM","title":"Aerosol and Surface Stability of SARS-CoV-2 as Compared with SARS-CoV-1","volume":"382","author":[{"family":"Doremalen","given":"Neeltje","non-dropping-particle":"van"},{"family":"Bushmaker","given":"Trenton"},{"family":"Morris","given":"Dylan H."},{"family":"Holbrook","given":"Myndi G."},{"family":"Gamble","given":"Amandine"},{"family":"Williamson","given":"Brandi N."},{"family":"Tamin","given":"Azaibi"},{"family":"Harcourt","given":"Jennifer L."},{"family":"Thornburg","given":"Natalie J."},{"family":"Gerber","given":"Susan I."},{"family":"Lloyd-Smith","given":"James O."},{"family":"Wit","given":"Emmie","non-dropping-particle":"de"},{"family":"Munster","given":"Vincent J."}],"issued":{"date-parts":[["2020",4,16]]}}}],"schema":"https://github.com/citation-style-language/schema/raw/master/csl-citation.json"} </w:instrText>
      </w:r>
      <w:r w:rsidRPr="005F1250">
        <w:rPr>
          <w:rFonts w:ascii="Georgia" w:hAnsi="Georgia" w:cs="Times New Roman"/>
          <w:sz w:val="20"/>
          <w:szCs w:val="20"/>
        </w:rPr>
        <w:fldChar w:fldCharType="separate"/>
      </w:r>
      <w:r w:rsidRPr="005F1250">
        <w:rPr>
          <w:rFonts w:ascii="Georgia" w:hAnsi="Georgia" w:cs="Times New Roman"/>
          <w:sz w:val="20"/>
          <w:szCs w:val="20"/>
        </w:rPr>
        <w:t>[18]</w:t>
      </w:r>
      <w:r w:rsidRPr="005F1250">
        <w:rPr>
          <w:rFonts w:ascii="Georgia" w:hAnsi="Georgia" w:cs="Times New Roman"/>
          <w:sz w:val="20"/>
          <w:szCs w:val="20"/>
        </w:rPr>
        <w:fldChar w:fldCharType="end"/>
      </w:r>
      <w:r w:rsidRPr="005F1250">
        <w:rPr>
          <w:rFonts w:ascii="Georgia" w:hAnsi="Georgia" w:cs="Times New Roman"/>
          <w:sz w:val="20"/>
          <w:szCs w:val="20"/>
        </w:rPr>
        <w:t>.</w:t>
      </w:r>
    </w:p>
    <w:p w14:paraId="2751704E" w14:textId="77777777" w:rsidR="005F1250" w:rsidRPr="00E82814" w:rsidRDefault="005F1250" w:rsidP="00E82814">
      <w:pPr>
        <w:spacing w:line="240" w:lineRule="auto"/>
        <w:jc w:val="both"/>
        <w:rPr>
          <w:rFonts w:ascii="Georgia" w:hAnsi="Georgia" w:cs="Times New Roman"/>
          <w:sz w:val="20"/>
          <w:szCs w:val="20"/>
        </w:rPr>
      </w:pPr>
    </w:p>
    <w:p w14:paraId="2B247DA7" w14:textId="77777777" w:rsidR="00E82814" w:rsidRPr="00E82814" w:rsidRDefault="00E82814" w:rsidP="00E82814">
      <w:pPr>
        <w:spacing w:after="0" w:line="240" w:lineRule="auto"/>
        <w:jc w:val="both"/>
        <w:rPr>
          <w:rFonts w:ascii="Georgia" w:hAnsi="Georgia" w:cs="Times New Roman"/>
          <w:bCs/>
          <w:sz w:val="20"/>
          <w:szCs w:val="20"/>
        </w:rPr>
      </w:pPr>
    </w:p>
    <w:p w14:paraId="304A7805" w14:textId="7BE1E24D" w:rsidR="00E82814" w:rsidRPr="00E82814" w:rsidRDefault="00E82814" w:rsidP="00E82814">
      <w:pPr>
        <w:spacing w:after="0" w:line="240" w:lineRule="auto"/>
        <w:jc w:val="both"/>
        <w:rPr>
          <w:rFonts w:ascii="Georgia" w:hAnsi="Georgia" w:cs="Times New Roman"/>
          <w:sz w:val="20"/>
          <w:szCs w:val="20"/>
        </w:rPr>
        <w:sectPr w:rsidR="00E82814" w:rsidRPr="00E82814" w:rsidSect="00E82814">
          <w:type w:val="continuous"/>
          <w:pgSz w:w="11906" w:h="16838"/>
          <w:pgMar w:top="1418" w:right="849" w:bottom="1560" w:left="851" w:header="426" w:footer="708" w:gutter="0"/>
          <w:cols w:num="2" w:space="284"/>
          <w:docGrid w:linePitch="360"/>
        </w:sectPr>
      </w:pPr>
    </w:p>
    <w:p w14:paraId="74E037AE" w14:textId="77777777" w:rsidR="00E82814" w:rsidRDefault="00E82814" w:rsidP="00E41EB7">
      <w:pPr>
        <w:spacing w:after="0" w:line="240" w:lineRule="auto"/>
        <w:jc w:val="both"/>
        <w:rPr>
          <w:rFonts w:ascii="Georgia" w:hAnsi="Georgia" w:cs="Times New Roman"/>
          <w:sz w:val="20"/>
          <w:szCs w:val="20"/>
        </w:rPr>
      </w:pPr>
    </w:p>
    <w:p w14:paraId="02506C5B" w14:textId="77777777" w:rsidR="00E82814" w:rsidRDefault="00E82814" w:rsidP="00E41EB7">
      <w:pPr>
        <w:spacing w:after="0" w:line="240" w:lineRule="auto"/>
        <w:jc w:val="both"/>
        <w:rPr>
          <w:rFonts w:ascii="Georgia" w:eastAsia="Times New Roman Uni" w:hAnsi="Georgia" w:cs="Times New Roman"/>
          <w:b/>
          <w:sz w:val="20"/>
          <w:szCs w:val="26"/>
        </w:rPr>
      </w:pPr>
    </w:p>
    <w:p w14:paraId="1E972322" w14:textId="77777777" w:rsidR="002E09E3" w:rsidRDefault="002E09E3" w:rsidP="00E41EB7">
      <w:pPr>
        <w:spacing w:after="0" w:line="240" w:lineRule="auto"/>
        <w:jc w:val="both"/>
        <w:rPr>
          <w:rFonts w:ascii="Georgia" w:eastAsia="Times New Roman Uni" w:hAnsi="Georgia" w:cs="Times New Roman"/>
          <w:b/>
          <w:sz w:val="20"/>
          <w:szCs w:val="26"/>
        </w:rPr>
      </w:pPr>
    </w:p>
    <w:p w14:paraId="04ADEEF2" w14:textId="6259802D" w:rsidR="002E09E3" w:rsidRDefault="002E09E3" w:rsidP="00E41EB7">
      <w:pPr>
        <w:spacing w:after="0" w:line="240" w:lineRule="auto"/>
        <w:jc w:val="both"/>
        <w:rPr>
          <w:rFonts w:ascii="Georgia" w:eastAsia="Times New Roman Uni" w:hAnsi="Georgia" w:cs="Times New Roman"/>
          <w:b/>
          <w:sz w:val="20"/>
          <w:szCs w:val="26"/>
        </w:rPr>
        <w:sectPr w:rsidR="002E09E3" w:rsidSect="00E82814">
          <w:type w:val="continuous"/>
          <w:pgSz w:w="11906" w:h="16838"/>
          <w:pgMar w:top="1418" w:right="849" w:bottom="1560" w:left="851" w:header="426" w:footer="708" w:gutter="0"/>
          <w:cols w:num="2" w:space="284"/>
          <w:docGrid w:linePitch="360"/>
        </w:sectPr>
      </w:pPr>
    </w:p>
    <w:p w14:paraId="46E18BD2" w14:textId="77777777" w:rsidR="00E82814" w:rsidRDefault="00E82814" w:rsidP="00C767A7">
      <w:pPr>
        <w:spacing w:after="0" w:line="240" w:lineRule="auto"/>
        <w:jc w:val="both"/>
        <w:rPr>
          <w:rFonts w:ascii="Georgia" w:hAnsi="Georgia" w:cs="Times New Roman"/>
          <w:sz w:val="20"/>
          <w:szCs w:val="20"/>
        </w:rPr>
        <w:sectPr w:rsidR="00E82814" w:rsidSect="00E82814">
          <w:type w:val="continuous"/>
          <w:pgSz w:w="11906" w:h="16838"/>
          <w:pgMar w:top="1418" w:right="849" w:bottom="1560" w:left="851" w:header="426" w:footer="708" w:gutter="0"/>
          <w:cols w:num="2" w:space="284"/>
          <w:docGrid w:linePitch="360"/>
        </w:sectPr>
      </w:pPr>
    </w:p>
    <w:p w14:paraId="487BCA66" w14:textId="77777777" w:rsidR="002D7EA6" w:rsidRDefault="002D7EA6" w:rsidP="00E82814">
      <w:pPr>
        <w:spacing w:line="240" w:lineRule="auto"/>
        <w:jc w:val="center"/>
        <w:rPr>
          <w:rFonts w:ascii="Georgia" w:hAnsi="Georgia" w:cs="Times New Roman"/>
          <w:b/>
          <w:sz w:val="20"/>
          <w:szCs w:val="20"/>
        </w:rPr>
      </w:pPr>
    </w:p>
    <w:p w14:paraId="27C3B477" w14:textId="77777777" w:rsidR="002D7EA6" w:rsidRDefault="002D7EA6" w:rsidP="00E82814">
      <w:pPr>
        <w:spacing w:line="240" w:lineRule="auto"/>
        <w:jc w:val="center"/>
        <w:rPr>
          <w:rFonts w:ascii="Georgia" w:hAnsi="Georgia" w:cs="Times New Roman"/>
          <w:b/>
          <w:sz w:val="20"/>
          <w:szCs w:val="20"/>
        </w:rPr>
      </w:pPr>
    </w:p>
    <w:p w14:paraId="005D1203" w14:textId="77777777" w:rsidR="002D7EA6" w:rsidRDefault="002D7EA6" w:rsidP="00E82814">
      <w:pPr>
        <w:spacing w:line="240" w:lineRule="auto"/>
        <w:jc w:val="center"/>
        <w:rPr>
          <w:rFonts w:ascii="Georgia" w:hAnsi="Georgia" w:cs="Times New Roman"/>
          <w:b/>
          <w:sz w:val="20"/>
          <w:szCs w:val="20"/>
        </w:rPr>
      </w:pPr>
    </w:p>
    <w:p w14:paraId="5126AE1F" w14:textId="7A25A1AD" w:rsidR="002D7EA6" w:rsidRDefault="002D7EA6" w:rsidP="00E82814">
      <w:pPr>
        <w:spacing w:line="240" w:lineRule="auto"/>
        <w:jc w:val="center"/>
        <w:rPr>
          <w:rFonts w:ascii="Georgia" w:hAnsi="Georgia" w:cs="Times New Roman"/>
          <w:b/>
          <w:sz w:val="20"/>
          <w:szCs w:val="20"/>
        </w:rPr>
      </w:pPr>
    </w:p>
    <w:p w14:paraId="10B85752" w14:textId="77777777" w:rsidR="00091C8F" w:rsidRDefault="00091C8F" w:rsidP="00E82814">
      <w:pPr>
        <w:spacing w:line="240" w:lineRule="auto"/>
        <w:jc w:val="center"/>
        <w:rPr>
          <w:rFonts w:ascii="Georgia" w:hAnsi="Georgia" w:cs="Times New Roman"/>
          <w:b/>
          <w:sz w:val="20"/>
          <w:szCs w:val="20"/>
        </w:rPr>
      </w:pPr>
    </w:p>
    <w:p w14:paraId="243E9BF6" w14:textId="77777777" w:rsidR="002D7EA6" w:rsidRDefault="002D7EA6" w:rsidP="00E82814">
      <w:pPr>
        <w:spacing w:line="240" w:lineRule="auto"/>
        <w:jc w:val="center"/>
        <w:rPr>
          <w:rFonts w:ascii="Georgia" w:hAnsi="Georgia" w:cs="Times New Roman"/>
          <w:b/>
          <w:sz w:val="20"/>
          <w:szCs w:val="20"/>
        </w:rPr>
      </w:pPr>
    </w:p>
    <w:p w14:paraId="55BDC211" w14:textId="612EA870" w:rsidR="00E82814" w:rsidRDefault="00E82814" w:rsidP="00BC48F5">
      <w:pPr>
        <w:spacing w:after="0" w:line="240" w:lineRule="auto"/>
        <w:jc w:val="center"/>
        <w:rPr>
          <w:rFonts w:ascii="Georgia" w:hAnsi="Georgia" w:cs="Times New Roman"/>
          <w:sz w:val="20"/>
          <w:szCs w:val="20"/>
        </w:rPr>
      </w:pPr>
      <w:r w:rsidRPr="00E82814">
        <w:rPr>
          <w:rFonts w:ascii="Georgia" w:hAnsi="Georgia" w:cs="Times New Roman"/>
          <w:b/>
          <w:sz w:val="20"/>
          <w:szCs w:val="20"/>
        </w:rPr>
        <w:lastRenderedPageBreak/>
        <w:t>Table 1:</w:t>
      </w:r>
      <w:r w:rsidRPr="00E82814">
        <w:rPr>
          <w:rFonts w:ascii="Georgia" w:hAnsi="Georgia" w:cs="Times New Roman"/>
          <w:sz w:val="20"/>
          <w:szCs w:val="20"/>
        </w:rPr>
        <w:t xml:space="preserve"> Summary of COVID-19 Cases across different states in Nigeria as of 3 May 2020 </w:t>
      </w:r>
      <w:r w:rsidRPr="00E82814">
        <w:rPr>
          <w:rFonts w:ascii="Georgia" w:hAnsi="Georgia" w:cs="Times New Roman"/>
          <w:sz w:val="20"/>
          <w:szCs w:val="20"/>
        </w:rPr>
        <w:fldChar w:fldCharType="begin"/>
      </w:r>
      <w:r w:rsidRPr="00E82814">
        <w:rPr>
          <w:rFonts w:ascii="Georgia" w:hAnsi="Georgia" w:cs="Times New Roman"/>
          <w:sz w:val="20"/>
          <w:szCs w:val="20"/>
        </w:rPr>
        <w:instrText xml:space="preserve"> ADDIN ZOTERO_ITEM CSL_CITATION {"citationID":"xJQ1njII","properties":{"formattedCitation":"[19]","plainCitation":"[19]","noteIndex":0},"citationItems":[{"id":73,"uris":["http://zotero.org/users/6486897/items/GU6WKCDS"],"uri":["http://zotero.org/users/6486897/items/GU6WKCDS"],"itemData":{"id":73,"type":"webpage","title":"NCDC Updates on COVID-19 (Coronavirus Diseases 2019)","URL":"http://covid19.ncdc.gov.ng/","author":[{"family":"Nigeria Centre for Disease Control","given":""}],"accessed":{"date-parts":[["2020",5,4]]}}}],"schema":"https://github.com/citation-style-language/schema/raw/master/csl-citation.json"} </w:instrText>
      </w:r>
      <w:r w:rsidRPr="00E82814">
        <w:rPr>
          <w:rFonts w:ascii="Georgia" w:hAnsi="Georgia" w:cs="Times New Roman"/>
          <w:sz w:val="20"/>
          <w:szCs w:val="20"/>
        </w:rPr>
        <w:fldChar w:fldCharType="separate"/>
      </w:r>
      <w:r w:rsidRPr="00E82814">
        <w:rPr>
          <w:rFonts w:ascii="Georgia" w:hAnsi="Georgia" w:cs="Calibri"/>
          <w:sz w:val="20"/>
          <w:szCs w:val="20"/>
        </w:rPr>
        <w:t>[19]</w:t>
      </w:r>
      <w:r w:rsidRPr="00E82814">
        <w:rPr>
          <w:rFonts w:ascii="Georgia" w:hAnsi="Georgia" w:cs="Times New Roman"/>
          <w:sz w:val="20"/>
          <w:szCs w:val="20"/>
        </w:rPr>
        <w:fldChar w:fldCharType="end"/>
      </w:r>
    </w:p>
    <w:p w14:paraId="09681499" w14:textId="77777777" w:rsidR="00BC48F5" w:rsidRPr="00E82814" w:rsidRDefault="00BC48F5" w:rsidP="00BC48F5">
      <w:pPr>
        <w:spacing w:line="240" w:lineRule="auto"/>
        <w:rPr>
          <w:rFonts w:ascii="Georgia" w:hAnsi="Georgia"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1559"/>
        <w:gridCol w:w="1417"/>
        <w:gridCol w:w="1733"/>
        <w:gridCol w:w="1391"/>
        <w:gridCol w:w="1005"/>
        <w:gridCol w:w="923"/>
      </w:tblGrid>
      <w:tr w:rsidR="00E82814" w:rsidRPr="00E82814" w14:paraId="2AD16B1A" w14:textId="77777777" w:rsidTr="00E82814">
        <w:trPr>
          <w:jc w:val="center"/>
        </w:trPr>
        <w:tc>
          <w:tcPr>
            <w:tcW w:w="988" w:type="dxa"/>
            <w:tcBorders>
              <w:top w:val="single" w:sz="4" w:space="0" w:color="auto"/>
              <w:bottom w:val="single" w:sz="4" w:space="0" w:color="auto"/>
            </w:tcBorders>
          </w:tcPr>
          <w:p w14:paraId="47AE72FC" w14:textId="77777777" w:rsidR="00E82814" w:rsidRPr="00E82814" w:rsidRDefault="00E82814" w:rsidP="00E82814">
            <w:pPr>
              <w:jc w:val="center"/>
              <w:rPr>
                <w:rFonts w:ascii="Georgia" w:hAnsi="Georgia" w:cs="Times New Roman"/>
                <w:b/>
                <w:bCs/>
                <w:sz w:val="20"/>
                <w:szCs w:val="20"/>
              </w:rPr>
            </w:pPr>
            <w:r w:rsidRPr="00E82814">
              <w:rPr>
                <w:rFonts w:ascii="Georgia" w:hAnsi="Georgia" w:cs="Times New Roman"/>
                <w:b/>
                <w:bCs/>
                <w:sz w:val="20"/>
                <w:szCs w:val="20"/>
              </w:rPr>
              <w:t>S/N</w:t>
            </w:r>
          </w:p>
        </w:tc>
        <w:tc>
          <w:tcPr>
            <w:tcW w:w="1559" w:type="dxa"/>
            <w:tcBorders>
              <w:top w:val="single" w:sz="4" w:space="0" w:color="auto"/>
              <w:bottom w:val="single" w:sz="4" w:space="0" w:color="auto"/>
            </w:tcBorders>
          </w:tcPr>
          <w:p w14:paraId="0A7E073E" w14:textId="77777777" w:rsidR="00E82814" w:rsidRPr="00E82814" w:rsidRDefault="00E82814" w:rsidP="00E82814">
            <w:pPr>
              <w:jc w:val="center"/>
              <w:rPr>
                <w:rFonts w:ascii="Georgia" w:hAnsi="Georgia" w:cs="Times New Roman"/>
                <w:b/>
                <w:bCs/>
                <w:sz w:val="20"/>
                <w:szCs w:val="20"/>
              </w:rPr>
            </w:pPr>
            <w:r w:rsidRPr="00E82814">
              <w:rPr>
                <w:rFonts w:ascii="Georgia" w:hAnsi="Georgia" w:cs="Times New Roman"/>
                <w:b/>
                <w:bCs/>
                <w:sz w:val="20"/>
                <w:szCs w:val="20"/>
              </w:rPr>
              <w:t>States Affected</w:t>
            </w:r>
          </w:p>
        </w:tc>
        <w:tc>
          <w:tcPr>
            <w:tcW w:w="1417" w:type="dxa"/>
            <w:tcBorders>
              <w:top w:val="single" w:sz="4" w:space="0" w:color="auto"/>
              <w:bottom w:val="single" w:sz="4" w:space="0" w:color="auto"/>
            </w:tcBorders>
          </w:tcPr>
          <w:p w14:paraId="1FE889E7" w14:textId="77777777" w:rsidR="00E82814" w:rsidRPr="00E82814" w:rsidRDefault="00E82814" w:rsidP="00E82814">
            <w:pPr>
              <w:jc w:val="center"/>
              <w:rPr>
                <w:rFonts w:ascii="Georgia" w:hAnsi="Georgia" w:cs="Times New Roman"/>
                <w:b/>
                <w:bCs/>
                <w:sz w:val="20"/>
                <w:szCs w:val="20"/>
              </w:rPr>
            </w:pPr>
            <w:r w:rsidRPr="00E82814">
              <w:rPr>
                <w:rFonts w:ascii="Georgia" w:hAnsi="Georgia" w:cs="Times New Roman"/>
                <w:b/>
                <w:bCs/>
                <w:sz w:val="20"/>
                <w:szCs w:val="20"/>
              </w:rPr>
              <w:t>No. of Lab   Confirmed Cases</w:t>
            </w:r>
          </w:p>
        </w:tc>
        <w:tc>
          <w:tcPr>
            <w:tcW w:w="1733" w:type="dxa"/>
            <w:tcBorders>
              <w:top w:val="single" w:sz="4" w:space="0" w:color="auto"/>
              <w:bottom w:val="single" w:sz="4" w:space="0" w:color="auto"/>
            </w:tcBorders>
          </w:tcPr>
          <w:p w14:paraId="36FF151F" w14:textId="77777777" w:rsidR="00E82814" w:rsidRPr="00E82814" w:rsidRDefault="00E82814" w:rsidP="00E82814">
            <w:pPr>
              <w:jc w:val="center"/>
              <w:rPr>
                <w:rFonts w:ascii="Georgia" w:hAnsi="Georgia" w:cs="Times New Roman"/>
                <w:b/>
                <w:bCs/>
                <w:sz w:val="20"/>
                <w:szCs w:val="20"/>
              </w:rPr>
            </w:pPr>
            <w:r w:rsidRPr="00E82814">
              <w:rPr>
                <w:rFonts w:ascii="Georgia" w:hAnsi="Georgia" w:cs="Times New Roman"/>
                <w:b/>
                <w:bCs/>
                <w:sz w:val="20"/>
                <w:szCs w:val="20"/>
              </w:rPr>
              <w:t xml:space="preserve">No. of Active Cases </w:t>
            </w:r>
          </w:p>
          <w:p w14:paraId="72DA148F" w14:textId="77777777" w:rsidR="00E82814" w:rsidRPr="00E82814" w:rsidRDefault="00E82814" w:rsidP="00E82814">
            <w:pPr>
              <w:jc w:val="center"/>
              <w:rPr>
                <w:rFonts w:ascii="Georgia" w:hAnsi="Georgia" w:cs="Times New Roman"/>
                <w:b/>
                <w:bCs/>
                <w:sz w:val="20"/>
                <w:szCs w:val="20"/>
              </w:rPr>
            </w:pPr>
            <w:r w:rsidRPr="00E82814">
              <w:rPr>
                <w:rFonts w:ascii="Georgia" w:hAnsi="Georgia" w:cs="Times New Roman"/>
                <w:b/>
                <w:bCs/>
                <w:sz w:val="20"/>
                <w:szCs w:val="20"/>
              </w:rPr>
              <w:t>(on admission)</w:t>
            </w:r>
          </w:p>
        </w:tc>
        <w:tc>
          <w:tcPr>
            <w:tcW w:w="1391" w:type="dxa"/>
            <w:tcBorders>
              <w:top w:val="single" w:sz="4" w:space="0" w:color="auto"/>
              <w:bottom w:val="single" w:sz="4" w:space="0" w:color="auto"/>
            </w:tcBorders>
          </w:tcPr>
          <w:p w14:paraId="3353AB09" w14:textId="77777777" w:rsidR="00E82814" w:rsidRPr="00E82814" w:rsidRDefault="00E82814" w:rsidP="00E82814">
            <w:pPr>
              <w:jc w:val="center"/>
              <w:rPr>
                <w:rFonts w:ascii="Georgia" w:hAnsi="Georgia" w:cs="Times New Roman"/>
                <w:b/>
                <w:bCs/>
                <w:sz w:val="20"/>
                <w:szCs w:val="20"/>
              </w:rPr>
            </w:pPr>
            <w:r w:rsidRPr="00E82814">
              <w:rPr>
                <w:rFonts w:ascii="Georgia" w:hAnsi="Georgia" w:cs="Times New Roman"/>
                <w:b/>
                <w:bCs/>
                <w:sz w:val="20"/>
                <w:szCs w:val="20"/>
              </w:rPr>
              <w:t>No. Discharged</w:t>
            </w:r>
          </w:p>
        </w:tc>
        <w:tc>
          <w:tcPr>
            <w:tcW w:w="1005" w:type="dxa"/>
            <w:tcBorders>
              <w:top w:val="single" w:sz="4" w:space="0" w:color="auto"/>
              <w:bottom w:val="single" w:sz="4" w:space="0" w:color="auto"/>
            </w:tcBorders>
          </w:tcPr>
          <w:p w14:paraId="2BD54021" w14:textId="77777777" w:rsidR="00E82814" w:rsidRPr="00E82814" w:rsidRDefault="00E82814" w:rsidP="00E82814">
            <w:pPr>
              <w:jc w:val="center"/>
              <w:rPr>
                <w:rFonts w:ascii="Georgia" w:hAnsi="Georgia" w:cs="Times New Roman"/>
                <w:b/>
                <w:bCs/>
                <w:sz w:val="20"/>
                <w:szCs w:val="20"/>
              </w:rPr>
            </w:pPr>
            <w:r w:rsidRPr="00E82814">
              <w:rPr>
                <w:rFonts w:ascii="Georgia" w:hAnsi="Georgia" w:cs="Times New Roman"/>
                <w:b/>
                <w:bCs/>
                <w:sz w:val="20"/>
                <w:szCs w:val="20"/>
              </w:rPr>
              <w:t>No. of Deaths</w:t>
            </w:r>
          </w:p>
        </w:tc>
        <w:tc>
          <w:tcPr>
            <w:tcW w:w="923" w:type="dxa"/>
            <w:tcBorders>
              <w:top w:val="single" w:sz="4" w:space="0" w:color="auto"/>
              <w:bottom w:val="single" w:sz="4" w:space="0" w:color="auto"/>
            </w:tcBorders>
          </w:tcPr>
          <w:p w14:paraId="2F09ECE2" w14:textId="77777777" w:rsidR="00E82814" w:rsidRPr="00E82814" w:rsidRDefault="00E82814" w:rsidP="00E82814">
            <w:pPr>
              <w:jc w:val="center"/>
              <w:rPr>
                <w:rFonts w:ascii="Georgia" w:hAnsi="Georgia" w:cs="Times New Roman"/>
                <w:b/>
                <w:bCs/>
                <w:sz w:val="20"/>
                <w:szCs w:val="20"/>
              </w:rPr>
            </w:pPr>
            <w:r w:rsidRPr="00E82814">
              <w:rPr>
                <w:rFonts w:ascii="Georgia" w:hAnsi="Georgia" w:cs="Times New Roman"/>
                <w:b/>
                <w:bCs/>
                <w:sz w:val="20"/>
                <w:szCs w:val="20"/>
              </w:rPr>
              <w:t>CFR (%)</w:t>
            </w:r>
          </w:p>
        </w:tc>
      </w:tr>
      <w:tr w:rsidR="00E82814" w:rsidRPr="00E82814" w14:paraId="65D3A987" w14:textId="77777777" w:rsidTr="00E82814">
        <w:trPr>
          <w:jc w:val="center"/>
        </w:trPr>
        <w:tc>
          <w:tcPr>
            <w:tcW w:w="988" w:type="dxa"/>
            <w:tcBorders>
              <w:top w:val="single" w:sz="4" w:space="0" w:color="auto"/>
            </w:tcBorders>
          </w:tcPr>
          <w:p w14:paraId="3F06857C"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1</w:t>
            </w:r>
          </w:p>
        </w:tc>
        <w:tc>
          <w:tcPr>
            <w:tcW w:w="1559" w:type="dxa"/>
            <w:tcBorders>
              <w:top w:val="single" w:sz="4" w:space="0" w:color="auto"/>
            </w:tcBorders>
          </w:tcPr>
          <w:p w14:paraId="783BB2FF" w14:textId="77777777" w:rsidR="00E82814" w:rsidRPr="00E82814" w:rsidRDefault="00E82814" w:rsidP="00E82814">
            <w:pPr>
              <w:rPr>
                <w:rFonts w:ascii="Georgia" w:hAnsi="Georgia" w:cs="Times New Roman"/>
                <w:color w:val="222222"/>
                <w:sz w:val="20"/>
                <w:szCs w:val="20"/>
              </w:rPr>
            </w:pPr>
            <w:r w:rsidRPr="00E82814">
              <w:rPr>
                <w:rFonts w:ascii="Georgia" w:hAnsi="Georgia" w:cs="Times New Roman"/>
                <w:color w:val="222222"/>
                <w:sz w:val="20"/>
                <w:szCs w:val="20"/>
              </w:rPr>
              <w:t>Lagos</w:t>
            </w:r>
          </w:p>
        </w:tc>
        <w:tc>
          <w:tcPr>
            <w:tcW w:w="1417" w:type="dxa"/>
            <w:tcBorders>
              <w:top w:val="single" w:sz="4" w:space="0" w:color="auto"/>
            </w:tcBorders>
          </w:tcPr>
          <w:p w14:paraId="254ECF62"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1,107</w:t>
            </w:r>
          </w:p>
        </w:tc>
        <w:tc>
          <w:tcPr>
            <w:tcW w:w="1733" w:type="dxa"/>
            <w:tcBorders>
              <w:top w:val="single" w:sz="4" w:space="0" w:color="auto"/>
            </w:tcBorders>
          </w:tcPr>
          <w:p w14:paraId="5B76A80F"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830</w:t>
            </w:r>
          </w:p>
        </w:tc>
        <w:tc>
          <w:tcPr>
            <w:tcW w:w="1391" w:type="dxa"/>
            <w:tcBorders>
              <w:top w:val="single" w:sz="4" w:space="0" w:color="auto"/>
            </w:tcBorders>
          </w:tcPr>
          <w:p w14:paraId="721A2FE6"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247</w:t>
            </w:r>
          </w:p>
        </w:tc>
        <w:tc>
          <w:tcPr>
            <w:tcW w:w="1005" w:type="dxa"/>
            <w:tcBorders>
              <w:top w:val="single" w:sz="4" w:space="0" w:color="auto"/>
            </w:tcBorders>
          </w:tcPr>
          <w:p w14:paraId="71AC6C55"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30</w:t>
            </w:r>
          </w:p>
        </w:tc>
        <w:tc>
          <w:tcPr>
            <w:tcW w:w="923" w:type="dxa"/>
            <w:tcBorders>
              <w:top w:val="single" w:sz="4" w:space="0" w:color="auto"/>
            </w:tcBorders>
          </w:tcPr>
          <w:p w14:paraId="7EC4FABA" w14:textId="77777777" w:rsidR="00E82814" w:rsidRPr="00E82814" w:rsidRDefault="00E82814" w:rsidP="00E82814">
            <w:pPr>
              <w:jc w:val="center"/>
              <w:rPr>
                <w:rFonts w:ascii="Georgia" w:hAnsi="Georgia" w:cs="Times New Roman"/>
                <w:color w:val="000000"/>
                <w:sz w:val="20"/>
                <w:szCs w:val="20"/>
              </w:rPr>
            </w:pPr>
            <w:r w:rsidRPr="00E82814">
              <w:rPr>
                <w:rFonts w:ascii="Georgia" w:hAnsi="Georgia" w:cs="Times New Roman"/>
                <w:color w:val="000000"/>
                <w:sz w:val="20"/>
                <w:szCs w:val="20"/>
              </w:rPr>
              <w:t>2.7</w:t>
            </w:r>
          </w:p>
        </w:tc>
      </w:tr>
      <w:tr w:rsidR="00E82814" w:rsidRPr="00E82814" w14:paraId="3127911C" w14:textId="77777777" w:rsidTr="00E82814">
        <w:trPr>
          <w:jc w:val="center"/>
        </w:trPr>
        <w:tc>
          <w:tcPr>
            <w:tcW w:w="988" w:type="dxa"/>
          </w:tcPr>
          <w:p w14:paraId="041B98E8"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2</w:t>
            </w:r>
          </w:p>
        </w:tc>
        <w:tc>
          <w:tcPr>
            <w:tcW w:w="1559" w:type="dxa"/>
          </w:tcPr>
          <w:p w14:paraId="31C5AF3C" w14:textId="77777777" w:rsidR="00E82814" w:rsidRPr="00E82814" w:rsidRDefault="00E82814" w:rsidP="00E82814">
            <w:pPr>
              <w:rPr>
                <w:rFonts w:ascii="Georgia" w:hAnsi="Georgia" w:cs="Times New Roman"/>
                <w:color w:val="222222"/>
                <w:sz w:val="20"/>
                <w:szCs w:val="20"/>
              </w:rPr>
            </w:pPr>
            <w:r w:rsidRPr="00E82814">
              <w:rPr>
                <w:rFonts w:ascii="Georgia" w:hAnsi="Georgia" w:cs="Times New Roman"/>
                <w:color w:val="222222"/>
                <w:sz w:val="20"/>
                <w:szCs w:val="20"/>
              </w:rPr>
              <w:t>Kano</w:t>
            </w:r>
          </w:p>
        </w:tc>
        <w:tc>
          <w:tcPr>
            <w:tcW w:w="1417" w:type="dxa"/>
          </w:tcPr>
          <w:p w14:paraId="07E0580F"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342</w:t>
            </w:r>
          </w:p>
        </w:tc>
        <w:tc>
          <w:tcPr>
            <w:tcW w:w="1733" w:type="dxa"/>
          </w:tcPr>
          <w:p w14:paraId="449EE0F6"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329</w:t>
            </w:r>
          </w:p>
        </w:tc>
        <w:tc>
          <w:tcPr>
            <w:tcW w:w="1391" w:type="dxa"/>
          </w:tcPr>
          <w:p w14:paraId="1E2908F9"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7</w:t>
            </w:r>
          </w:p>
        </w:tc>
        <w:tc>
          <w:tcPr>
            <w:tcW w:w="1005" w:type="dxa"/>
          </w:tcPr>
          <w:p w14:paraId="2749F680"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6</w:t>
            </w:r>
          </w:p>
        </w:tc>
        <w:tc>
          <w:tcPr>
            <w:tcW w:w="923" w:type="dxa"/>
          </w:tcPr>
          <w:p w14:paraId="5B824F42" w14:textId="77777777" w:rsidR="00E82814" w:rsidRPr="00E82814" w:rsidRDefault="00E82814" w:rsidP="00E82814">
            <w:pPr>
              <w:jc w:val="center"/>
              <w:rPr>
                <w:rFonts w:ascii="Georgia" w:hAnsi="Georgia" w:cs="Times New Roman"/>
                <w:color w:val="000000"/>
                <w:sz w:val="20"/>
                <w:szCs w:val="20"/>
              </w:rPr>
            </w:pPr>
            <w:r w:rsidRPr="00E82814">
              <w:rPr>
                <w:rFonts w:ascii="Georgia" w:hAnsi="Georgia" w:cs="Times New Roman"/>
                <w:color w:val="000000"/>
                <w:sz w:val="20"/>
                <w:szCs w:val="20"/>
              </w:rPr>
              <w:t>1.8</w:t>
            </w:r>
          </w:p>
        </w:tc>
      </w:tr>
      <w:tr w:rsidR="00E82814" w:rsidRPr="00E82814" w14:paraId="350BDA0B" w14:textId="77777777" w:rsidTr="00E82814">
        <w:trPr>
          <w:jc w:val="center"/>
        </w:trPr>
        <w:tc>
          <w:tcPr>
            <w:tcW w:w="988" w:type="dxa"/>
          </w:tcPr>
          <w:p w14:paraId="55F6BBDB"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3</w:t>
            </w:r>
          </w:p>
        </w:tc>
        <w:tc>
          <w:tcPr>
            <w:tcW w:w="1559" w:type="dxa"/>
          </w:tcPr>
          <w:p w14:paraId="7591B4D8" w14:textId="77777777" w:rsidR="00E82814" w:rsidRPr="00E82814" w:rsidRDefault="00E82814" w:rsidP="00E82814">
            <w:pPr>
              <w:rPr>
                <w:rFonts w:ascii="Georgia" w:hAnsi="Georgia" w:cs="Times New Roman"/>
                <w:color w:val="222222"/>
                <w:sz w:val="20"/>
                <w:szCs w:val="20"/>
              </w:rPr>
            </w:pPr>
            <w:r w:rsidRPr="00E82814">
              <w:rPr>
                <w:rFonts w:ascii="Georgia" w:hAnsi="Georgia" w:cs="Times New Roman"/>
                <w:color w:val="222222"/>
                <w:sz w:val="20"/>
                <w:szCs w:val="20"/>
              </w:rPr>
              <w:t>FCT</w:t>
            </w:r>
          </w:p>
        </w:tc>
        <w:tc>
          <w:tcPr>
            <w:tcW w:w="1417" w:type="dxa"/>
          </w:tcPr>
          <w:p w14:paraId="71D3BF12"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278</w:t>
            </w:r>
          </w:p>
        </w:tc>
        <w:tc>
          <w:tcPr>
            <w:tcW w:w="1733" w:type="dxa"/>
          </w:tcPr>
          <w:p w14:paraId="63561870"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235</w:t>
            </w:r>
          </w:p>
        </w:tc>
        <w:tc>
          <w:tcPr>
            <w:tcW w:w="1391" w:type="dxa"/>
          </w:tcPr>
          <w:p w14:paraId="78F4671C"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40</w:t>
            </w:r>
          </w:p>
        </w:tc>
        <w:tc>
          <w:tcPr>
            <w:tcW w:w="1005" w:type="dxa"/>
          </w:tcPr>
          <w:p w14:paraId="5324A8FD"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3</w:t>
            </w:r>
          </w:p>
        </w:tc>
        <w:tc>
          <w:tcPr>
            <w:tcW w:w="923" w:type="dxa"/>
          </w:tcPr>
          <w:p w14:paraId="4073C9A7" w14:textId="77777777" w:rsidR="00E82814" w:rsidRPr="00E82814" w:rsidRDefault="00E82814" w:rsidP="00E82814">
            <w:pPr>
              <w:jc w:val="center"/>
              <w:rPr>
                <w:rFonts w:ascii="Georgia" w:hAnsi="Georgia" w:cs="Times New Roman"/>
                <w:color w:val="000000"/>
                <w:sz w:val="20"/>
                <w:szCs w:val="20"/>
              </w:rPr>
            </w:pPr>
            <w:r w:rsidRPr="00E82814">
              <w:rPr>
                <w:rFonts w:ascii="Georgia" w:hAnsi="Georgia" w:cs="Times New Roman"/>
                <w:color w:val="000000"/>
                <w:sz w:val="20"/>
                <w:szCs w:val="20"/>
              </w:rPr>
              <w:t>1.1</w:t>
            </w:r>
          </w:p>
        </w:tc>
      </w:tr>
      <w:tr w:rsidR="00E82814" w:rsidRPr="00E82814" w14:paraId="5376D443" w14:textId="77777777" w:rsidTr="00E82814">
        <w:trPr>
          <w:jc w:val="center"/>
        </w:trPr>
        <w:tc>
          <w:tcPr>
            <w:tcW w:w="988" w:type="dxa"/>
          </w:tcPr>
          <w:p w14:paraId="22B8B1B0"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4</w:t>
            </w:r>
          </w:p>
        </w:tc>
        <w:tc>
          <w:tcPr>
            <w:tcW w:w="1559" w:type="dxa"/>
          </w:tcPr>
          <w:p w14:paraId="228570AD" w14:textId="77777777" w:rsidR="00E82814" w:rsidRPr="00E82814" w:rsidRDefault="00E82814" w:rsidP="00E82814">
            <w:pPr>
              <w:rPr>
                <w:rFonts w:ascii="Georgia" w:hAnsi="Georgia" w:cs="Times New Roman"/>
                <w:color w:val="222222"/>
                <w:sz w:val="20"/>
                <w:szCs w:val="20"/>
              </w:rPr>
            </w:pPr>
            <w:r w:rsidRPr="00E82814">
              <w:rPr>
                <w:rFonts w:ascii="Georgia" w:hAnsi="Georgia" w:cs="Times New Roman"/>
                <w:color w:val="222222"/>
                <w:sz w:val="20"/>
                <w:szCs w:val="20"/>
              </w:rPr>
              <w:t>Gombe</w:t>
            </w:r>
          </w:p>
        </w:tc>
        <w:tc>
          <w:tcPr>
            <w:tcW w:w="1417" w:type="dxa"/>
          </w:tcPr>
          <w:p w14:paraId="7440581D"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96</w:t>
            </w:r>
          </w:p>
        </w:tc>
        <w:tc>
          <w:tcPr>
            <w:tcW w:w="1733" w:type="dxa"/>
          </w:tcPr>
          <w:p w14:paraId="6381445F"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96</w:t>
            </w:r>
          </w:p>
        </w:tc>
        <w:tc>
          <w:tcPr>
            <w:tcW w:w="1391" w:type="dxa"/>
          </w:tcPr>
          <w:p w14:paraId="7128E9D1"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0</w:t>
            </w:r>
          </w:p>
        </w:tc>
        <w:tc>
          <w:tcPr>
            <w:tcW w:w="1005" w:type="dxa"/>
          </w:tcPr>
          <w:p w14:paraId="499EFA0D"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0</w:t>
            </w:r>
          </w:p>
        </w:tc>
        <w:tc>
          <w:tcPr>
            <w:tcW w:w="923" w:type="dxa"/>
          </w:tcPr>
          <w:p w14:paraId="72EB99C3" w14:textId="77777777" w:rsidR="00E82814" w:rsidRPr="00E82814" w:rsidRDefault="00E82814" w:rsidP="00E82814">
            <w:pPr>
              <w:jc w:val="center"/>
              <w:rPr>
                <w:rFonts w:ascii="Georgia" w:hAnsi="Georgia" w:cs="Times New Roman"/>
                <w:color w:val="000000"/>
                <w:sz w:val="20"/>
                <w:szCs w:val="20"/>
              </w:rPr>
            </w:pPr>
            <w:r w:rsidRPr="00E82814">
              <w:rPr>
                <w:rFonts w:ascii="Georgia" w:hAnsi="Georgia" w:cs="Times New Roman"/>
                <w:color w:val="000000"/>
                <w:sz w:val="20"/>
                <w:szCs w:val="20"/>
              </w:rPr>
              <w:t>0.0</w:t>
            </w:r>
          </w:p>
        </w:tc>
      </w:tr>
      <w:tr w:rsidR="00E82814" w:rsidRPr="00E82814" w14:paraId="1CAC7C69" w14:textId="77777777" w:rsidTr="00E82814">
        <w:trPr>
          <w:jc w:val="center"/>
        </w:trPr>
        <w:tc>
          <w:tcPr>
            <w:tcW w:w="988" w:type="dxa"/>
          </w:tcPr>
          <w:p w14:paraId="10B9E316"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5</w:t>
            </w:r>
          </w:p>
        </w:tc>
        <w:tc>
          <w:tcPr>
            <w:tcW w:w="1559" w:type="dxa"/>
          </w:tcPr>
          <w:p w14:paraId="4649872D" w14:textId="77777777" w:rsidR="00E82814" w:rsidRPr="00E82814" w:rsidRDefault="00E82814" w:rsidP="00E82814">
            <w:pPr>
              <w:rPr>
                <w:rFonts w:ascii="Georgia" w:hAnsi="Georgia" w:cs="Times New Roman"/>
                <w:color w:val="222222"/>
                <w:sz w:val="20"/>
                <w:szCs w:val="20"/>
              </w:rPr>
            </w:pPr>
            <w:proofErr w:type="spellStart"/>
            <w:r w:rsidRPr="00E82814">
              <w:rPr>
                <w:rFonts w:ascii="Georgia" w:hAnsi="Georgia" w:cs="Times New Roman"/>
                <w:color w:val="222222"/>
                <w:sz w:val="20"/>
                <w:szCs w:val="20"/>
              </w:rPr>
              <w:t>Borno</w:t>
            </w:r>
            <w:proofErr w:type="spellEnd"/>
          </w:p>
        </w:tc>
        <w:tc>
          <w:tcPr>
            <w:tcW w:w="1417" w:type="dxa"/>
          </w:tcPr>
          <w:p w14:paraId="0DD3AE6E"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82</w:t>
            </w:r>
          </w:p>
        </w:tc>
        <w:tc>
          <w:tcPr>
            <w:tcW w:w="1733" w:type="dxa"/>
          </w:tcPr>
          <w:p w14:paraId="0CD766B7"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70</w:t>
            </w:r>
          </w:p>
        </w:tc>
        <w:tc>
          <w:tcPr>
            <w:tcW w:w="1391" w:type="dxa"/>
          </w:tcPr>
          <w:p w14:paraId="3E8C2929"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0</w:t>
            </w:r>
          </w:p>
        </w:tc>
        <w:tc>
          <w:tcPr>
            <w:tcW w:w="1005" w:type="dxa"/>
          </w:tcPr>
          <w:p w14:paraId="2213E9F4"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12</w:t>
            </w:r>
          </w:p>
        </w:tc>
        <w:tc>
          <w:tcPr>
            <w:tcW w:w="923" w:type="dxa"/>
          </w:tcPr>
          <w:p w14:paraId="71030A3B" w14:textId="77777777" w:rsidR="00E82814" w:rsidRPr="00E82814" w:rsidRDefault="00E82814" w:rsidP="00E82814">
            <w:pPr>
              <w:jc w:val="center"/>
              <w:rPr>
                <w:rFonts w:ascii="Georgia" w:hAnsi="Georgia" w:cs="Times New Roman"/>
                <w:color w:val="000000"/>
                <w:sz w:val="20"/>
                <w:szCs w:val="20"/>
              </w:rPr>
            </w:pPr>
            <w:r w:rsidRPr="00E82814">
              <w:rPr>
                <w:rFonts w:ascii="Georgia" w:hAnsi="Georgia" w:cs="Times New Roman"/>
                <w:color w:val="000000"/>
                <w:sz w:val="20"/>
                <w:szCs w:val="20"/>
              </w:rPr>
              <w:t>14.6</w:t>
            </w:r>
          </w:p>
        </w:tc>
      </w:tr>
      <w:tr w:rsidR="00E82814" w:rsidRPr="00E82814" w14:paraId="093D0289" w14:textId="77777777" w:rsidTr="00E82814">
        <w:trPr>
          <w:jc w:val="center"/>
        </w:trPr>
        <w:tc>
          <w:tcPr>
            <w:tcW w:w="988" w:type="dxa"/>
          </w:tcPr>
          <w:p w14:paraId="202D8F1B"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6</w:t>
            </w:r>
          </w:p>
        </w:tc>
        <w:tc>
          <w:tcPr>
            <w:tcW w:w="1559" w:type="dxa"/>
          </w:tcPr>
          <w:p w14:paraId="0ED7B2D0" w14:textId="77777777" w:rsidR="00E82814" w:rsidRPr="00E82814" w:rsidRDefault="00E82814" w:rsidP="00E82814">
            <w:pPr>
              <w:rPr>
                <w:rFonts w:ascii="Georgia" w:hAnsi="Georgia" w:cs="Times New Roman"/>
                <w:color w:val="222222"/>
                <w:sz w:val="20"/>
                <w:szCs w:val="20"/>
              </w:rPr>
            </w:pPr>
            <w:r w:rsidRPr="00E82814">
              <w:rPr>
                <w:rFonts w:ascii="Georgia" w:hAnsi="Georgia" w:cs="Times New Roman"/>
                <w:color w:val="222222"/>
                <w:sz w:val="20"/>
                <w:szCs w:val="20"/>
              </w:rPr>
              <w:t>Kaduna</w:t>
            </w:r>
          </w:p>
        </w:tc>
        <w:tc>
          <w:tcPr>
            <w:tcW w:w="1417" w:type="dxa"/>
          </w:tcPr>
          <w:p w14:paraId="03F38B4A"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81</w:t>
            </w:r>
          </w:p>
        </w:tc>
        <w:tc>
          <w:tcPr>
            <w:tcW w:w="1733" w:type="dxa"/>
          </w:tcPr>
          <w:p w14:paraId="3133526D"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72</w:t>
            </w:r>
          </w:p>
        </w:tc>
        <w:tc>
          <w:tcPr>
            <w:tcW w:w="1391" w:type="dxa"/>
          </w:tcPr>
          <w:p w14:paraId="18EDF073"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8</w:t>
            </w:r>
          </w:p>
        </w:tc>
        <w:tc>
          <w:tcPr>
            <w:tcW w:w="1005" w:type="dxa"/>
          </w:tcPr>
          <w:p w14:paraId="7B2E1EE0"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1</w:t>
            </w:r>
          </w:p>
        </w:tc>
        <w:tc>
          <w:tcPr>
            <w:tcW w:w="923" w:type="dxa"/>
          </w:tcPr>
          <w:p w14:paraId="336372EF" w14:textId="77777777" w:rsidR="00E82814" w:rsidRPr="00E82814" w:rsidRDefault="00E82814" w:rsidP="00E82814">
            <w:pPr>
              <w:jc w:val="center"/>
              <w:rPr>
                <w:rFonts w:ascii="Georgia" w:hAnsi="Georgia" w:cs="Times New Roman"/>
                <w:color w:val="000000"/>
                <w:sz w:val="20"/>
                <w:szCs w:val="20"/>
              </w:rPr>
            </w:pPr>
            <w:r w:rsidRPr="00E82814">
              <w:rPr>
                <w:rFonts w:ascii="Georgia" w:hAnsi="Georgia" w:cs="Times New Roman"/>
                <w:color w:val="000000"/>
                <w:sz w:val="20"/>
                <w:szCs w:val="20"/>
              </w:rPr>
              <w:t>1.2</w:t>
            </w:r>
          </w:p>
        </w:tc>
      </w:tr>
      <w:tr w:rsidR="00E82814" w:rsidRPr="00E82814" w14:paraId="042CF845" w14:textId="77777777" w:rsidTr="00E82814">
        <w:trPr>
          <w:jc w:val="center"/>
        </w:trPr>
        <w:tc>
          <w:tcPr>
            <w:tcW w:w="988" w:type="dxa"/>
          </w:tcPr>
          <w:p w14:paraId="0496EEBB"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7</w:t>
            </w:r>
          </w:p>
        </w:tc>
        <w:tc>
          <w:tcPr>
            <w:tcW w:w="1559" w:type="dxa"/>
          </w:tcPr>
          <w:p w14:paraId="2D512ED0" w14:textId="77777777" w:rsidR="00E82814" w:rsidRPr="00E82814" w:rsidRDefault="00E82814" w:rsidP="00E82814">
            <w:pPr>
              <w:rPr>
                <w:rFonts w:ascii="Georgia" w:hAnsi="Georgia" w:cs="Times New Roman"/>
                <w:color w:val="222222"/>
                <w:sz w:val="20"/>
                <w:szCs w:val="20"/>
              </w:rPr>
            </w:pPr>
            <w:r w:rsidRPr="00E82814">
              <w:rPr>
                <w:rFonts w:ascii="Georgia" w:hAnsi="Georgia" w:cs="Times New Roman"/>
                <w:color w:val="222222"/>
                <w:sz w:val="20"/>
                <w:szCs w:val="20"/>
              </w:rPr>
              <w:t>Ogun</w:t>
            </w:r>
          </w:p>
        </w:tc>
        <w:tc>
          <w:tcPr>
            <w:tcW w:w="1417" w:type="dxa"/>
          </w:tcPr>
          <w:p w14:paraId="1E7DA1DA"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80</w:t>
            </w:r>
          </w:p>
        </w:tc>
        <w:tc>
          <w:tcPr>
            <w:tcW w:w="1733" w:type="dxa"/>
          </w:tcPr>
          <w:p w14:paraId="54B6FC30"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68</w:t>
            </w:r>
          </w:p>
        </w:tc>
        <w:tc>
          <w:tcPr>
            <w:tcW w:w="1391" w:type="dxa"/>
          </w:tcPr>
          <w:p w14:paraId="0AF5AF08"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10</w:t>
            </w:r>
          </w:p>
        </w:tc>
        <w:tc>
          <w:tcPr>
            <w:tcW w:w="1005" w:type="dxa"/>
          </w:tcPr>
          <w:p w14:paraId="0E488779"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2</w:t>
            </w:r>
          </w:p>
        </w:tc>
        <w:tc>
          <w:tcPr>
            <w:tcW w:w="923" w:type="dxa"/>
          </w:tcPr>
          <w:p w14:paraId="0F81DDF7" w14:textId="77777777" w:rsidR="00E82814" w:rsidRPr="00E82814" w:rsidRDefault="00E82814" w:rsidP="00E82814">
            <w:pPr>
              <w:jc w:val="center"/>
              <w:rPr>
                <w:rFonts w:ascii="Georgia" w:hAnsi="Georgia" w:cs="Times New Roman"/>
                <w:color w:val="000000"/>
                <w:sz w:val="20"/>
                <w:szCs w:val="20"/>
              </w:rPr>
            </w:pPr>
            <w:r w:rsidRPr="00E82814">
              <w:rPr>
                <w:rFonts w:ascii="Georgia" w:hAnsi="Georgia" w:cs="Times New Roman"/>
                <w:color w:val="000000"/>
                <w:sz w:val="20"/>
                <w:szCs w:val="20"/>
              </w:rPr>
              <w:t>2.5</w:t>
            </w:r>
          </w:p>
        </w:tc>
      </w:tr>
      <w:tr w:rsidR="00E82814" w:rsidRPr="00E82814" w14:paraId="6D7A772F" w14:textId="77777777" w:rsidTr="00E82814">
        <w:trPr>
          <w:jc w:val="center"/>
        </w:trPr>
        <w:tc>
          <w:tcPr>
            <w:tcW w:w="988" w:type="dxa"/>
          </w:tcPr>
          <w:p w14:paraId="4C3D10A2"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8</w:t>
            </w:r>
          </w:p>
        </w:tc>
        <w:tc>
          <w:tcPr>
            <w:tcW w:w="1559" w:type="dxa"/>
          </w:tcPr>
          <w:p w14:paraId="5DB3FF13" w14:textId="77777777" w:rsidR="00E82814" w:rsidRPr="00E82814" w:rsidRDefault="00E82814" w:rsidP="00E82814">
            <w:pPr>
              <w:rPr>
                <w:rFonts w:ascii="Georgia" w:hAnsi="Georgia" w:cs="Times New Roman"/>
                <w:color w:val="222222"/>
                <w:sz w:val="20"/>
                <w:szCs w:val="20"/>
              </w:rPr>
            </w:pPr>
            <w:r w:rsidRPr="00E82814">
              <w:rPr>
                <w:rFonts w:ascii="Georgia" w:hAnsi="Georgia" w:cs="Times New Roman"/>
                <w:color w:val="222222"/>
                <w:sz w:val="20"/>
                <w:szCs w:val="20"/>
              </w:rPr>
              <w:t>Bauchi</w:t>
            </w:r>
          </w:p>
        </w:tc>
        <w:tc>
          <w:tcPr>
            <w:tcW w:w="1417" w:type="dxa"/>
          </w:tcPr>
          <w:p w14:paraId="5D4D6F24"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71</w:t>
            </w:r>
          </w:p>
        </w:tc>
        <w:tc>
          <w:tcPr>
            <w:tcW w:w="1733" w:type="dxa"/>
          </w:tcPr>
          <w:p w14:paraId="7EAD9FDA"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65</w:t>
            </w:r>
          </w:p>
        </w:tc>
        <w:tc>
          <w:tcPr>
            <w:tcW w:w="1391" w:type="dxa"/>
          </w:tcPr>
          <w:p w14:paraId="65DA5DFD"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6</w:t>
            </w:r>
          </w:p>
        </w:tc>
        <w:tc>
          <w:tcPr>
            <w:tcW w:w="1005" w:type="dxa"/>
          </w:tcPr>
          <w:p w14:paraId="05548D0E"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0</w:t>
            </w:r>
          </w:p>
        </w:tc>
        <w:tc>
          <w:tcPr>
            <w:tcW w:w="923" w:type="dxa"/>
          </w:tcPr>
          <w:p w14:paraId="17B3F2E8" w14:textId="77777777" w:rsidR="00E82814" w:rsidRPr="00E82814" w:rsidRDefault="00E82814" w:rsidP="00E82814">
            <w:pPr>
              <w:jc w:val="center"/>
              <w:rPr>
                <w:rFonts w:ascii="Georgia" w:hAnsi="Georgia" w:cs="Times New Roman"/>
                <w:color w:val="000000"/>
                <w:sz w:val="20"/>
                <w:szCs w:val="20"/>
              </w:rPr>
            </w:pPr>
            <w:r w:rsidRPr="00E82814">
              <w:rPr>
                <w:rFonts w:ascii="Georgia" w:hAnsi="Georgia" w:cs="Times New Roman"/>
                <w:color w:val="000000"/>
                <w:sz w:val="20"/>
                <w:szCs w:val="20"/>
              </w:rPr>
              <w:t>0.0</w:t>
            </w:r>
          </w:p>
        </w:tc>
      </w:tr>
      <w:tr w:rsidR="00E82814" w:rsidRPr="00E82814" w14:paraId="2E4B63B5" w14:textId="77777777" w:rsidTr="00E82814">
        <w:trPr>
          <w:jc w:val="center"/>
        </w:trPr>
        <w:tc>
          <w:tcPr>
            <w:tcW w:w="988" w:type="dxa"/>
          </w:tcPr>
          <w:p w14:paraId="0E3B3C2A"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9</w:t>
            </w:r>
          </w:p>
        </w:tc>
        <w:tc>
          <w:tcPr>
            <w:tcW w:w="1559" w:type="dxa"/>
          </w:tcPr>
          <w:p w14:paraId="117FD4ED" w14:textId="77777777" w:rsidR="00E82814" w:rsidRPr="00E82814" w:rsidRDefault="00E82814" w:rsidP="00E82814">
            <w:pPr>
              <w:rPr>
                <w:rFonts w:ascii="Georgia" w:hAnsi="Georgia" w:cs="Times New Roman"/>
                <w:color w:val="222222"/>
                <w:sz w:val="20"/>
                <w:szCs w:val="20"/>
              </w:rPr>
            </w:pPr>
            <w:r w:rsidRPr="00E82814">
              <w:rPr>
                <w:rFonts w:ascii="Georgia" w:hAnsi="Georgia" w:cs="Times New Roman"/>
                <w:color w:val="222222"/>
                <w:sz w:val="20"/>
                <w:szCs w:val="20"/>
              </w:rPr>
              <w:t>Sokoto</w:t>
            </w:r>
          </w:p>
        </w:tc>
        <w:tc>
          <w:tcPr>
            <w:tcW w:w="1417" w:type="dxa"/>
          </w:tcPr>
          <w:p w14:paraId="70184E61"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66</w:t>
            </w:r>
          </w:p>
        </w:tc>
        <w:tc>
          <w:tcPr>
            <w:tcW w:w="1733" w:type="dxa"/>
          </w:tcPr>
          <w:p w14:paraId="6F83C79C"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57</w:t>
            </w:r>
          </w:p>
        </w:tc>
        <w:tc>
          <w:tcPr>
            <w:tcW w:w="1391" w:type="dxa"/>
          </w:tcPr>
          <w:p w14:paraId="2D8DACED"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1</w:t>
            </w:r>
          </w:p>
        </w:tc>
        <w:tc>
          <w:tcPr>
            <w:tcW w:w="1005" w:type="dxa"/>
          </w:tcPr>
          <w:p w14:paraId="2F2FC050"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8</w:t>
            </w:r>
          </w:p>
        </w:tc>
        <w:tc>
          <w:tcPr>
            <w:tcW w:w="923" w:type="dxa"/>
          </w:tcPr>
          <w:p w14:paraId="55F18A16" w14:textId="77777777" w:rsidR="00E82814" w:rsidRPr="00E82814" w:rsidRDefault="00E82814" w:rsidP="00E82814">
            <w:pPr>
              <w:jc w:val="center"/>
              <w:rPr>
                <w:rFonts w:ascii="Georgia" w:hAnsi="Georgia" w:cs="Times New Roman"/>
                <w:color w:val="000000"/>
                <w:sz w:val="20"/>
                <w:szCs w:val="20"/>
              </w:rPr>
            </w:pPr>
            <w:r w:rsidRPr="00E82814">
              <w:rPr>
                <w:rFonts w:ascii="Georgia" w:hAnsi="Georgia" w:cs="Times New Roman"/>
                <w:color w:val="000000"/>
                <w:sz w:val="20"/>
                <w:szCs w:val="20"/>
              </w:rPr>
              <w:t>12.1</w:t>
            </w:r>
          </w:p>
        </w:tc>
      </w:tr>
      <w:tr w:rsidR="00E82814" w:rsidRPr="00E82814" w14:paraId="3B09962D" w14:textId="77777777" w:rsidTr="00E82814">
        <w:trPr>
          <w:jc w:val="center"/>
        </w:trPr>
        <w:tc>
          <w:tcPr>
            <w:tcW w:w="988" w:type="dxa"/>
          </w:tcPr>
          <w:p w14:paraId="1D3CD7F2"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10</w:t>
            </w:r>
          </w:p>
        </w:tc>
        <w:tc>
          <w:tcPr>
            <w:tcW w:w="1559" w:type="dxa"/>
          </w:tcPr>
          <w:p w14:paraId="42351370" w14:textId="77777777" w:rsidR="00E82814" w:rsidRPr="00E82814" w:rsidRDefault="00E82814" w:rsidP="00E82814">
            <w:pPr>
              <w:rPr>
                <w:rFonts w:ascii="Georgia" w:hAnsi="Georgia" w:cs="Times New Roman"/>
                <w:color w:val="222222"/>
                <w:sz w:val="20"/>
                <w:szCs w:val="20"/>
              </w:rPr>
            </w:pPr>
            <w:r w:rsidRPr="00E82814">
              <w:rPr>
                <w:rFonts w:ascii="Georgia" w:hAnsi="Georgia" w:cs="Times New Roman"/>
                <w:color w:val="222222"/>
                <w:sz w:val="20"/>
                <w:szCs w:val="20"/>
              </w:rPr>
              <w:t>Edo</w:t>
            </w:r>
          </w:p>
        </w:tc>
        <w:tc>
          <w:tcPr>
            <w:tcW w:w="1417" w:type="dxa"/>
          </w:tcPr>
          <w:p w14:paraId="09379631"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52</w:t>
            </w:r>
          </w:p>
        </w:tc>
        <w:tc>
          <w:tcPr>
            <w:tcW w:w="1733" w:type="dxa"/>
          </w:tcPr>
          <w:p w14:paraId="34899BDC"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39</w:t>
            </w:r>
          </w:p>
        </w:tc>
        <w:tc>
          <w:tcPr>
            <w:tcW w:w="1391" w:type="dxa"/>
          </w:tcPr>
          <w:p w14:paraId="1E2D1A65"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10</w:t>
            </w:r>
          </w:p>
        </w:tc>
        <w:tc>
          <w:tcPr>
            <w:tcW w:w="1005" w:type="dxa"/>
          </w:tcPr>
          <w:p w14:paraId="435A5581"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3</w:t>
            </w:r>
          </w:p>
        </w:tc>
        <w:tc>
          <w:tcPr>
            <w:tcW w:w="923" w:type="dxa"/>
          </w:tcPr>
          <w:p w14:paraId="7B8F1445" w14:textId="77777777" w:rsidR="00E82814" w:rsidRPr="00E82814" w:rsidRDefault="00E82814" w:rsidP="00E82814">
            <w:pPr>
              <w:jc w:val="center"/>
              <w:rPr>
                <w:rFonts w:ascii="Georgia" w:hAnsi="Georgia" w:cs="Times New Roman"/>
                <w:color w:val="000000"/>
                <w:sz w:val="20"/>
                <w:szCs w:val="20"/>
              </w:rPr>
            </w:pPr>
            <w:r w:rsidRPr="00E82814">
              <w:rPr>
                <w:rFonts w:ascii="Georgia" w:hAnsi="Georgia" w:cs="Times New Roman"/>
                <w:color w:val="000000"/>
                <w:sz w:val="20"/>
                <w:szCs w:val="20"/>
              </w:rPr>
              <w:t>5.8</w:t>
            </w:r>
          </w:p>
        </w:tc>
      </w:tr>
      <w:tr w:rsidR="00E82814" w:rsidRPr="00E82814" w14:paraId="518A3532" w14:textId="77777777" w:rsidTr="00E82814">
        <w:trPr>
          <w:jc w:val="center"/>
        </w:trPr>
        <w:tc>
          <w:tcPr>
            <w:tcW w:w="988" w:type="dxa"/>
          </w:tcPr>
          <w:p w14:paraId="79D3009B"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11</w:t>
            </w:r>
          </w:p>
        </w:tc>
        <w:tc>
          <w:tcPr>
            <w:tcW w:w="1559" w:type="dxa"/>
          </w:tcPr>
          <w:p w14:paraId="2ECB265B" w14:textId="77777777" w:rsidR="00E82814" w:rsidRPr="00E82814" w:rsidRDefault="00E82814" w:rsidP="00E82814">
            <w:pPr>
              <w:rPr>
                <w:rFonts w:ascii="Georgia" w:hAnsi="Georgia" w:cs="Times New Roman"/>
                <w:color w:val="222222"/>
                <w:sz w:val="20"/>
                <w:szCs w:val="20"/>
              </w:rPr>
            </w:pPr>
            <w:proofErr w:type="spellStart"/>
            <w:r w:rsidRPr="00E82814">
              <w:rPr>
                <w:rFonts w:ascii="Georgia" w:hAnsi="Georgia" w:cs="Times New Roman"/>
                <w:color w:val="222222"/>
                <w:sz w:val="20"/>
                <w:szCs w:val="20"/>
              </w:rPr>
              <w:t>Katsina</w:t>
            </w:r>
            <w:proofErr w:type="spellEnd"/>
          </w:p>
        </w:tc>
        <w:tc>
          <w:tcPr>
            <w:tcW w:w="1417" w:type="dxa"/>
          </w:tcPr>
          <w:p w14:paraId="428B4833"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46</w:t>
            </w:r>
          </w:p>
        </w:tc>
        <w:tc>
          <w:tcPr>
            <w:tcW w:w="1733" w:type="dxa"/>
          </w:tcPr>
          <w:p w14:paraId="745DAFE1"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33</w:t>
            </w:r>
          </w:p>
        </w:tc>
        <w:tc>
          <w:tcPr>
            <w:tcW w:w="1391" w:type="dxa"/>
          </w:tcPr>
          <w:p w14:paraId="49314565"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6</w:t>
            </w:r>
          </w:p>
        </w:tc>
        <w:tc>
          <w:tcPr>
            <w:tcW w:w="1005" w:type="dxa"/>
          </w:tcPr>
          <w:p w14:paraId="02401ADF"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7</w:t>
            </w:r>
          </w:p>
        </w:tc>
        <w:tc>
          <w:tcPr>
            <w:tcW w:w="923" w:type="dxa"/>
          </w:tcPr>
          <w:p w14:paraId="7053950E" w14:textId="77777777" w:rsidR="00E82814" w:rsidRPr="00E82814" w:rsidRDefault="00E82814" w:rsidP="00E82814">
            <w:pPr>
              <w:jc w:val="center"/>
              <w:rPr>
                <w:rFonts w:ascii="Georgia" w:hAnsi="Georgia" w:cs="Times New Roman"/>
                <w:color w:val="000000"/>
                <w:sz w:val="20"/>
                <w:szCs w:val="20"/>
              </w:rPr>
            </w:pPr>
            <w:r w:rsidRPr="00E82814">
              <w:rPr>
                <w:rFonts w:ascii="Georgia" w:hAnsi="Georgia" w:cs="Times New Roman"/>
                <w:color w:val="000000"/>
                <w:sz w:val="20"/>
                <w:szCs w:val="20"/>
              </w:rPr>
              <w:t>15.2</w:t>
            </w:r>
          </w:p>
        </w:tc>
      </w:tr>
      <w:tr w:rsidR="00E82814" w:rsidRPr="00E82814" w14:paraId="1C01321B" w14:textId="77777777" w:rsidTr="00E82814">
        <w:trPr>
          <w:jc w:val="center"/>
        </w:trPr>
        <w:tc>
          <w:tcPr>
            <w:tcW w:w="988" w:type="dxa"/>
          </w:tcPr>
          <w:p w14:paraId="3E279A5A"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12</w:t>
            </w:r>
          </w:p>
        </w:tc>
        <w:tc>
          <w:tcPr>
            <w:tcW w:w="1559" w:type="dxa"/>
          </w:tcPr>
          <w:p w14:paraId="10594AB6" w14:textId="77777777" w:rsidR="00E82814" w:rsidRPr="00E82814" w:rsidRDefault="00E82814" w:rsidP="00E82814">
            <w:pPr>
              <w:rPr>
                <w:rFonts w:ascii="Georgia" w:hAnsi="Georgia" w:cs="Times New Roman"/>
                <w:color w:val="222222"/>
                <w:sz w:val="20"/>
                <w:szCs w:val="20"/>
              </w:rPr>
            </w:pPr>
            <w:r w:rsidRPr="00E82814">
              <w:rPr>
                <w:rFonts w:ascii="Georgia" w:hAnsi="Georgia" w:cs="Times New Roman"/>
                <w:color w:val="222222"/>
                <w:sz w:val="20"/>
                <w:szCs w:val="20"/>
              </w:rPr>
              <w:t>Osun</w:t>
            </w:r>
          </w:p>
        </w:tc>
        <w:tc>
          <w:tcPr>
            <w:tcW w:w="1417" w:type="dxa"/>
          </w:tcPr>
          <w:p w14:paraId="4C93DDB1"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36</w:t>
            </w:r>
          </w:p>
        </w:tc>
        <w:tc>
          <w:tcPr>
            <w:tcW w:w="1733" w:type="dxa"/>
          </w:tcPr>
          <w:p w14:paraId="5FACA445"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11</w:t>
            </w:r>
          </w:p>
        </w:tc>
        <w:tc>
          <w:tcPr>
            <w:tcW w:w="1391" w:type="dxa"/>
          </w:tcPr>
          <w:p w14:paraId="7D26C427"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22</w:t>
            </w:r>
          </w:p>
        </w:tc>
        <w:tc>
          <w:tcPr>
            <w:tcW w:w="1005" w:type="dxa"/>
          </w:tcPr>
          <w:p w14:paraId="53400B3F"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3</w:t>
            </w:r>
          </w:p>
        </w:tc>
        <w:tc>
          <w:tcPr>
            <w:tcW w:w="923" w:type="dxa"/>
          </w:tcPr>
          <w:p w14:paraId="5AFC4C1F" w14:textId="77777777" w:rsidR="00E82814" w:rsidRPr="00E82814" w:rsidRDefault="00E82814" w:rsidP="00E82814">
            <w:pPr>
              <w:jc w:val="center"/>
              <w:rPr>
                <w:rFonts w:ascii="Georgia" w:hAnsi="Georgia" w:cs="Times New Roman"/>
                <w:color w:val="000000"/>
                <w:sz w:val="20"/>
                <w:szCs w:val="20"/>
              </w:rPr>
            </w:pPr>
            <w:r w:rsidRPr="00E82814">
              <w:rPr>
                <w:rFonts w:ascii="Georgia" w:hAnsi="Georgia" w:cs="Times New Roman"/>
                <w:color w:val="000000"/>
                <w:sz w:val="20"/>
                <w:szCs w:val="20"/>
              </w:rPr>
              <w:t>8.3</w:t>
            </w:r>
          </w:p>
        </w:tc>
      </w:tr>
      <w:tr w:rsidR="00E82814" w:rsidRPr="00E82814" w14:paraId="430C53B6" w14:textId="77777777" w:rsidTr="00E82814">
        <w:trPr>
          <w:jc w:val="center"/>
        </w:trPr>
        <w:tc>
          <w:tcPr>
            <w:tcW w:w="988" w:type="dxa"/>
          </w:tcPr>
          <w:p w14:paraId="74EBFE69"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13</w:t>
            </w:r>
          </w:p>
        </w:tc>
        <w:tc>
          <w:tcPr>
            <w:tcW w:w="1559" w:type="dxa"/>
          </w:tcPr>
          <w:p w14:paraId="1C8C02B9" w14:textId="77777777" w:rsidR="00E82814" w:rsidRPr="00E82814" w:rsidRDefault="00E82814" w:rsidP="00E82814">
            <w:pPr>
              <w:rPr>
                <w:rFonts w:ascii="Georgia" w:hAnsi="Georgia" w:cs="Times New Roman"/>
                <w:color w:val="222222"/>
                <w:sz w:val="20"/>
                <w:szCs w:val="20"/>
              </w:rPr>
            </w:pPr>
            <w:r w:rsidRPr="00E82814">
              <w:rPr>
                <w:rFonts w:ascii="Georgia" w:hAnsi="Georgia" w:cs="Times New Roman"/>
                <w:color w:val="222222"/>
                <w:sz w:val="20"/>
                <w:szCs w:val="20"/>
              </w:rPr>
              <w:t>Oyo</w:t>
            </w:r>
          </w:p>
        </w:tc>
        <w:tc>
          <w:tcPr>
            <w:tcW w:w="1417" w:type="dxa"/>
          </w:tcPr>
          <w:p w14:paraId="4251415C"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34</w:t>
            </w:r>
          </w:p>
        </w:tc>
        <w:tc>
          <w:tcPr>
            <w:tcW w:w="1733" w:type="dxa"/>
          </w:tcPr>
          <w:p w14:paraId="42452B35"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23</w:t>
            </w:r>
          </w:p>
        </w:tc>
        <w:tc>
          <w:tcPr>
            <w:tcW w:w="1391" w:type="dxa"/>
          </w:tcPr>
          <w:p w14:paraId="72976059"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9</w:t>
            </w:r>
          </w:p>
        </w:tc>
        <w:tc>
          <w:tcPr>
            <w:tcW w:w="1005" w:type="dxa"/>
          </w:tcPr>
          <w:p w14:paraId="34583D34"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2</w:t>
            </w:r>
          </w:p>
        </w:tc>
        <w:tc>
          <w:tcPr>
            <w:tcW w:w="923" w:type="dxa"/>
          </w:tcPr>
          <w:p w14:paraId="3830CBEF" w14:textId="77777777" w:rsidR="00E82814" w:rsidRPr="00E82814" w:rsidRDefault="00E82814" w:rsidP="00E82814">
            <w:pPr>
              <w:jc w:val="center"/>
              <w:rPr>
                <w:rFonts w:ascii="Georgia" w:hAnsi="Georgia" w:cs="Times New Roman"/>
                <w:color w:val="000000"/>
                <w:sz w:val="20"/>
                <w:szCs w:val="20"/>
              </w:rPr>
            </w:pPr>
            <w:r w:rsidRPr="00E82814">
              <w:rPr>
                <w:rFonts w:ascii="Georgia" w:hAnsi="Georgia" w:cs="Times New Roman"/>
                <w:color w:val="000000"/>
                <w:sz w:val="20"/>
                <w:szCs w:val="20"/>
              </w:rPr>
              <w:t>5.9</w:t>
            </w:r>
          </w:p>
        </w:tc>
      </w:tr>
      <w:tr w:rsidR="00E82814" w:rsidRPr="00E82814" w14:paraId="01C7A594" w14:textId="77777777" w:rsidTr="00E82814">
        <w:trPr>
          <w:jc w:val="center"/>
        </w:trPr>
        <w:tc>
          <w:tcPr>
            <w:tcW w:w="988" w:type="dxa"/>
          </w:tcPr>
          <w:p w14:paraId="4AF43652"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14</w:t>
            </w:r>
          </w:p>
        </w:tc>
        <w:tc>
          <w:tcPr>
            <w:tcW w:w="1559" w:type="dxa"/>
          </w:tcPr>
          <w:p w14:paraId="15D4D364" w14:textId="77777777" w:rsidR="00E82814" w:rsidRPr="00E82814" w:rsidRDefault="00E82814" w:rsidP="00E82814">
            <w:pPr>
              <w:rPr>
                <w:rFonts w:ascii="Georgia" w:hAnsi="Georgia" w:cs="Times New Roman"/>
                <w:color w:val="222222"/>
                <w:sz w:val="20"/>
                <w:szCs w:val="20"/>
              </w:rPr>
            </w:pPr>
            <w:r w:rsidRPr="00E82814">
              <w:rPr>
                <w:rFonts w:ascii="Georgia" w:hAnsi="Georgia" w:cs="Times New Roman"/>
                <w:color w:val="222222"/>
                <w:sz w:val="20"/>
                <w:szCs w:val="20"/>
              </w:rPr>
              <w:t>Delta</w:t>
            </w:r>
          </w:p>
        </w:tc>
        <w:tc>
          <w:tcPr>
            <w:tcW w:w="1417" w:type="dxa"/>
          </w:tcPr>
          <w:p w14:paraId="20BE5083"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17</w:t>
            </w:r>
          </w:p>
        </w:tc>
        <w:tc>
          <w:tcPr>
            <w:tcW w:w="1733" w:type="dxa"/>
          </w:tcPr>
          <w:p w14:paraId="4023795F"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11</w:t>
            </w:r>
          </w:p>
        </w:tc>
        <w:tc>
          <w:tcPr>
            <w:tcW w:w="1391" w:type="dxa"/>
          </w:tcPr>
          <w:p w14:paraId="2BF40BCD"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4</w:t>
            </w:r>
          </w:p>
        </w:tc>
        <w:tc>
          <w:tcPr>
            <w:tcW w:w="1005" w:type="dxa"/>
          </w:tcPr>
          <w:p w14:paraId="4C758C97"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2</w:t>
            </w:r>
          </w:p>
        </w:tc>
        <w:tc>
          <w:tcPr>
            <w:tcW w:w="923" w:type="dxa"/>
          </w:tcPr>
          <w:p w14:paraId="549F63E2" w14:textId="77777777" w:rsidR="00E82814" w:rsidRPr="00E82814" w:rsidRDefault="00E82814" w:rsidP="00E82814">
            <w:pPr>
              <w:jc w:val="center"/>
              <w:rPr>
                <w:rFonts w:ascii="Georgia" w:hAnsi="Georgia" w:cs="Times New Roman"/>
                <w:color w:val="000000"/>
                <w:sz w:val="20"/>
                <w:szCs w:val="20"/>
              </w:rPr>
            </w:pPr>
            <w:r w:rsidRPr="00E82814">
              <w:rPr>
                <w:rFonts w:ascii="Georgia" w:hAnsi="Georgia" w:cs="Times New Roman"/>
                <w:color w:val="000000"/>
                <w:sz w:val="20"/>
                <w:szCs w:val="20"/>
              </w:rPr>
              <w:t>11.8</w:t>
            </w:r>
          </w:p>
        </w:tc>
      </w:tr>
      <w:tr w:rsidR="00E82814" w:rsidRPr="00E82814" w14:paraId="764A2989" w14:textId="77777777" w:rsidTr="00E82814">
        <w:trPr>
          <w:jc w:val="center"/>
        </w:trPr>
        <w:tc>
          <w:tcPr>
            <w:tcW w:w="988" w:type="dxa"/>
          </w:tcPr>
          <w:p w14:paraId="6327D563"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15</w:t>
            </w:r>
          </w:p>
        </w:tc>
        <w:tc>
          <w:tcPr>
            <w:tcW w:w="1559" w:type="dxa"/>
          </w:tcPr>
          <w:p w14:paraId="0A3220C5" w14:textId="77777777" w:rsidR="00E82814" w:rsidRPr="00E82814" w:rsidRDefault="00E82814" w:rsidP="00E82814">
            <w:pPr>
              <w:rPr>
                <w:rFonts w:ascii="Georgia" w:hAnsi="Georgia" w:cs="Times New Roman"/>
                <w:color w:val="222222"/>
                <w:sz w:val="20"/>
                <w:szCs w:val="20"/>
              </w:rPr>
            </w:pPr>
            <w:proofErr w:type="spellStart"/>
            <w:r w:rsidRPr="00E82814">
              <w:rPr>
                <w:rFonts w:ascii="Georgia" w:hAnsi="Georgia" w:cs="Times New Roman"/>
                <w:color w:val="222222"/>
                <w:sz w:val="20"/>
                <w:szCs w:val="20"/>
              </w:rPr>
              <w:t>Akwa</w:t>
            </w:r>
            <w:proofErr w:type="spellEnd"/>
            <w:r w:rsidRPr="00E82814">
              <w:rPr>
                <w:rFonts w:ascii="Georgia" w:hAnsi="Georgia" w:cs="Times New Roman"/>
                <w:color w:val="222222"/>
                <w:sz w:val="20"/>
                <w:szCs w:val="20"/>
              </w:rPr>
              <w:t xml:space="preserve"> Ibom</w:t>
            </w:r>
          </w:p>
        </w:tc>
        <w:tc>
          <w:tcPr>
            <w:tcW w:w="1417" w:type="dxa"/>
          </w:tcPr>
          <w:p w14:paraId="401FDBF7"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16</w:t>
            </w:r>
          </w:p>
        </w:tc>
        <w:tc>
          <w:tcPr>
            <w:tcW w:w="1733" w:type="dxa"/>
          </w:tcPr>
          <w:p w14:paraId="214667A0"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4</w:t>
            </w:r>
          </w:p>
        </w:tc>
        <w:tc>
          <w:tcPr>
            <w:tcW w:w="1391" w:type="dxa"/>
          </w:tcPr>
          <w:p w14:paraId="25023740"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10</w:t>
            </w:r>
          </w:p>
        </w:tc>
        <w:tc>
          <w:tcPr>
            <w:tcW w:w="1005" w:type="dxa"/>
          </w:tcPr>
          <w:p w14:paraId="610E48B9"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2</w:t>
            </w:r>
          </w:p>
        </w:tc>
        <w:tc>
          <w:tcPr>
            <w:tcW w:w="923" w:type="dxa"/>
          </w:tcPr>
          <w:p w14:paraId="7C08BD11" w14:textId="77777777" w:rsidR="00E82814" w:rsidRPr="00E82814" w:rsidRDefault="00E82814" w:rsidP="00E82814">
            <w:pPr>
              <w:jc w:val="center"/>
              <w:rPr>
                <w:rFonts w:ascii="Georgia" w:hAnsi="Georgia" w:cs="Times New Roman"/>
                <w:color w:val="000000"/>
                <w:sz w:val="20"/>
                <w:szCs w:val="20"/>
              </w:rPr>
            </w:pPr>
            <w:r w:rsidRPr="00E82814">
              <w:rPr>
                <w:rFonts w:ascii="Georgia" w:hAnsi="Georgia" w:cs="Times New Roman"/>
                <w:color w:val="000000"/>
                <w:sz w:val="20"/>
                <w:szCs w:val="20"/>
              </w:rPr>
              <w:t>12.5</w:t>
            </w:r>
          </w:p>
        </w:tc>
      </w:tr>
      <w:tr w:rsidR="00E82814" w:rsidRPr="00E82814" w14:paraId="7A47C772" w14:textId="77777777" w:rsidTr="00E82814">
        <w:trPr>
          <w:jc w:val="center"/>
        </w:trPr>
        <w:tc>
          <w:tcPr>
            <w:tcW w:w="988" w:type="dxa"/>
          </w:tcPr>
          <w:p w14:paraId="1628706C"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16</w:t>
            </w:r>
          </w:p>
        </w:tc>
        <w:tc>
          <w:tcPr>
            <w:tcW w:w="1559" w:type="dxa"/>
          </w:tcPr>
          <w:p w14:paraId="286D9842" w14:textId="77777777" w:rsidR="00E82814" w:rsidRPr="00E82814" w:rsidRDefault="00E82814" w:rsidP="00E82814">
            <w:pPr>
              <w:rPr>
                <w:rFonts w:ascii="Georgia" w:hAnsi="Georgia" w:cs="Times New Roman"/>
                <w:color w:val="222222"/>
                <w:sz w:val="20"/>
                <w:szCs w:val="20"/>
              </w:rPr>
            </w:pPr>
            <w:proofErr w:type="spellStart"/>
            <w:r w:rsidRPr="00E82814">
              <w:rPr>
                <w:rFonts w:ascii="Georgia" w:hAnsi="Georgia" w:cs="Times New Roman"/>
                <w:color w:val="222222"/>
                <w:sz w:val="20"/>
                <w:szCs w:val="20"/>
              </w:rPr>
              <w:t>Kwara</w:t>
            </w:r>
            <w:proofErr w:type="spellEnd"/>
          </w:p>
        </w:tc>
        <w:tc>
          <w:tcPr>
            <w:tcW w:w="1417" w:type="dxa"/>
          </w:tcPr>
          <w:p w14:paraId="0F76D839"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16</w:t>
            </w:r>
          </w:p>
        </w:tc>
        <w:tc>
          <w:tcPr>
            <w:tcW w:w="1733" w:type="dxa"/>
          </w:tcPr>
          <w:p w14:paraId="5D51B7AE"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8</w:t>
            </w:r>
          </w:p>
        </w:tc>
        <w:tc>
          <w:tcPr>
            <w:tcW w:w="1391" w:type="dxa"/>
          </w:tcPr>
          <w:p w14:paraId="23007829"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8</w:t>
            </w:r>
          </w:p>
        </w:tc>
        <w:tc>
          <w:tcPr>
            <w:tcW w:w="1005" w:type="dxa"/>
          </w:tcPr>
          <w:p w14:paraId="640E9096"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0</w:t>
            </w:r>
          </w:p>
        </w:tc>
        <w:tc>
          <w:tcPr>
            <w:tcW w:w="923" w:type="dxa"/>
          </w:tcPr>
          <w:p w14:paraId="1DCDC693" w14:textId="77777777" w:rsidR="00E82814" w:rsidRPr="00E82814" w:rsidRDefault="00E82814" w:rsidP="00E82814">
            <w:pPr>
              <w:jc w:val="center"/>
              <w:rPr>
                <w:rFonts w:ascii="Georgia" w:hAnsi="Georgia" w:cs="Times New Roman"/>
                <w:color w:val="000000"/>
                <w:sz w:val="20"/>
                <w:szCs w:val="20"/>
              </w:rPr>
            </w:pPr>
            <w:r w:rsidRPr="00E82814">
              <w:rPr>
                <w:rFonts w:ascii="Georgia" w:hAnsi="Georgia" w:cs="Times New Roman"/>
                <w:color w:val="000000"/>
                <w:sz w:val="20"/>
                <w:szCs w:val="20"/>
              </w:rPr>
              <w:t>0.0</w:t>
            </w:r>
          </w:p>
        </w:tc>
      </w:tr>
      <w:tr w:rsidR="00E82814" w:rsidRPr="00E82814" w14:paraId="0B0A8FC1" w14:textId="77777777" w:rsidTr="00E82814">
        <w:trPr>
          <w:jc w:val="center"/>
        </w:trPr>
        <w:tc>
          <w:tcPr>
            <w:tcW w:w="988" w:type="dxa"/>
          </w:tcPr>
          <w:p w14:paraId="2EBB5CA6"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17</w:t>
            </w:r>
          </w:p>
        </w:tc>
        <w:tc>
          <w:tcPr>
            <w:tcW w:w="1559" w:type="dxa"/>
          </w:tcPr>
          <w:p w14:paraId="64DE0613" w14:textId="77777777" w:rsidR="00E82814" w:rsidRPr="00E82814" w:rsidRDefault="00E82814" w:rsidP="00E82814">
            <w:pPr>
              <w:rPr>
                <w:rFonts w:ascii="Georgia" w:hAnsi="Georgia" w:cs="Times New Roman"/>
                <w:color w:val="222222"/>
                <w:sz w:val="20"/>
                <w:szCs w:val="20"/>
              </w:rPr>
            </w:pPr>
            <w:r w:rsidRPr="00E82814">
              <w:rPr>
                <w:rFonts w:ascii="Georgia" w:hAnsi="Georgia" w:cs="Times New Roman"/>
                <w:color w:val="222222"/>
                <w:sz w:val="20"/>
                <w:szCs w:val="20"/>
              </w:rPr>
              <w:t>Rivers</w:t>
            </w:r>
          </w:p>
        </w:tc>
        <w:tc>
          <w:tcPr>
            <w:tcW w:w="1417" w:type="dxa"/>
          </w:tcPr>
          <w:p w14:paraId="349BE277"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14</w:t>
            </w:r>
          </w:p>
        </w:tc>
        <w:tc>
          <w:tcPr>
            <w:tcW w:w="1733" w:type="dxa"/>
          </w:tcPr>
          <w:p w14:paraId="5B4BC7B8"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10</w:t>
            </w:r>
          </w:p>
        </w:tc>
        <w:tc>
          <w:tcPr>
            <w:tcW w:w="1391" w:type="dxa"/>
          </w:tcPr>
          <w:p w14:paraId="0539CB8B"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2</w:t>
            </w:r>
          </w:p>
        </w:tc>
        <w:tc>
          <w:tcPr>
            <w:tcW w:w="1005" w:type="dxa"/>
          </w:tcPr>
          <w:p w14:paraId="154243FA"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2</w:t>
            </w:r>
          </w:p>
        </w:tc>
        <w:tc>
          <w:tcPr>
            <w:tcW w:w="923" w:type="dxa"/>
          </w:tcPr>
          <w:p w14:paraId="2A36954E" w14:textId="77777777" w:rsidR="00E82814" w:rsidRPr="00E82814" w:rsidRDefault="00E82814" w:rsidP="00E82814">
            <w:pPr>
              <w:jc w:val="center"/>
              <w:rPr>
                <w:rFonts w:ascii="Georgia" w:hAnsi="Georgia" w:cs="Times New Roman"/>
                <w:color w:val="000000"/>
                <w:sz w:val="20"/>
                <w:szCs w:val="20"/>
              </w:rPr>
            </w:pPr>
            <w:r w:rsidRPr="00E82814">
              <w:rPr>
                <w:rFonts w:ascii="Georgia" w:hAnsi="Georgia" w:cs="Times New Roman"/>
                <w:color w:val="000000"/>
                <w:sz w:val="20"/>
                <w:szCs w:val="20"/>
              </w:rPr>
              <w:t>14.3</w:t>
            </w:r>
          </w:p>
        </w:tc>
      </w:tr>
      <w:tr w:rsidR="00E82814" w:rsidRPr="00E82814" w14:paraId="0102D9B9" w14:textId="77777777" w:rsidTr="00E82814">
        <w:trPr>
          <w:jc w:val="center"/>
        </w:trPr>
        <w:tc>
          <w:tcPr>
            <w:tcW w:w="988" w:type="dxa"/>
          </w:tcPr>
          <w:p w14:paraId="2F399E5B"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18</w:t>
            </w:r>
          </w:p>
        </w:tc>
        <w:tc>
          <w:tcPr>
            <w:tcW w:w="1559" w:type="dxa"/>
          </w:tcPr>
          <w:p w14:paraId="507CC839" w14:textId="77777777" w:rsidR="00E82814" w:rsidRPr="00E82814" w:rsidRDefault="00E82814" w:rsidP="00E82814">
            <w:pPr>
              <w:rPr>
                <w:rFonts w:ascii="Georgia" w:hAnsi="Georgia" w:cs="Times New Roman"/>
                <w:color w:val="222222"/>
                <w:sz w:val="20"/>
                <w:szCs w:val="20"/>
              </w:rPr>
            </w:pPr>
            <w:proofErr w:type="spellStart"/>
            <w:r w:rsidRPr="00E82814">
              <w:rPr>
                <w:rFonts w:ascii="Georgia" w:hAnsi="Georgia" w:cs="Times New Roman"/>
                <w:color w:val="222222"/>
                <w:sz w:val="20"/>
                <w:szCs w:val="20"/>
              </w:rPr>
              <w:t>Yobe</w:t>
            </w:r>
            <w:proofErr w:type="spellEnd"/>
          </w:p>
        </w:tc>
        <w:tc>
          <w:tcPr>
            <w:tcW w:w="1417" w:type="dxa"/>
          </w:tcPr>
          <w:p w14:paraId="5E1A1144"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13</w:t>
            </w:r>
          </w:p>
        </w:tc>
        <w:tc>
          <w:tcPr>
            <w:tcW w:w="1733" w:type="dxa"/>
          </w:tcPr>
          <w:p w14:paraId="29154063"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12</w:t>
            </w:r>
          </w:p>
        </w:tc>
        <w:tc>
          <w:tcPr>
            <w:tcW w:w="1391" w:type="dxa"/>
          </w:tcPr>
          <w:p w14:paraId="2F53D1E9"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0</w:t>
            </w:r>
          </w:p>
        </w:tc>
        <w:tc>
          <w:tcPr>
            <w:tcW w:w="1005" w:type="dxa"/>
          </w:tcPr>
          <w:p w14:paraId="3DA8971C"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1</w:t>
            </w:r>
          </w:p>
        </w:tc>
        <w:tc>
          <w:tcPr>
            <w:tcW w:w="923" w:type="dxa"/>
          </w:tcPr>
          <w:p w14:paraId="07B9E13F" w14:textId="77777777" w:rsidR="00E82814" w:rsidRPr="00E82814" w:rsidRDefault="00E82814" w:rsidP="00E82814">
            <w:pPr>
              <w:jc w:val="center"/>
              <w:rPr>
                <w:rFonts w:ascii="Georgia" w:hAnsi="Georgia" w:cs="Times New Roman"/>
                <w:color w:val="000000"/>
                <w:sz w:val="20"/>
                <w:szCs w:val="20"/>
              </w:rPr>
            </w:pPr>
            <w:r w:rsidRPr="00E82814">
              <w:rPr>
                <w:rFonts w:ascii="Georgia" w:hAnsi="Georgia" w:cs="Times New Roman"/>
                <w:color w:val="000000"/>
                <w:sz w:val="20"/>
                <w:szCs w:val="20"/>
              </w:rPr>
              <w:t>7.7</w:t>
            </w:r>
          </w:p>
        </w:tc>
      </w:tr>
      <w:tr w:rsidR="00E82814" w:rsidRPr="00E82814" w14:paraId="2B706539" w14:textId="77777777" w:rsidTr="00E82814">
        <w:trPr>
          <w:jc w:val="center"/>
        </w:trPr>
        <w:tc>
          <w:tcPr>
            <w:tcW w:w="988" w:type="dxa"/>
          </w:tcPr>
          <w:p w14:paraId="65674BA5"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19</w:t>
            </w:r>
          </w:p>
        </w:tc>
        <w:tc>
          <w:tcPr>
            <w:tcW w:w="1559" w:type="dxa"/>
          </w:tcPr>
          <w:p w14:paraId="46CDF70C" w14:textId="77777777" w:rsidR="00E82814" w:rsidRPr="00E82814" w:rsidRDefault="00E82814" w:rsidP="00E82814">
            <w:pPr>
              <w:rPr>
                <w:rFonts w:ascii="Georgia" w:hAnsi="Georgia" w:cs="Times New Roman"/>
                <w:color w:val="222222"/>
                <w:sz w:val="20"/>
                <w:szCs w:val="20"/>
              </w:rPr>
            </w:pPr>
            <w:r w:rsidRPr="00E82814">
              <w:rPr>
                <w:rFonts w:ascii="Georgia" w:hAnsi="Georgia" w:cs="Times New Roman"/>
                <w:color w:val="222222"/>
                <w:sz w:val="20"/>
                <w:szCs w:val="20"/>
              </w:rPr>
              <w:t>Ondo</w:t>
            </w:r>
          </w:p>
        </w:tc>
        <w:tc>
          <w:tcPr>
            <w:tcW w:w="1417" w:type="dxa"/>
          </w:tcPr>
          <w:p w14:paraId="668B6132"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13</w:t>
            </w:r>
          </w:p>
        </w:tc>
        <w:tc>
          <w:tcPr>
            <w:tcW w:w="1733" w:type="dxa"/>
          </w:tcPr>
          <w:p w14:paraId="0C1CB334"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10</w:t>
            </w:r>
          </w:p>
        </w:tc>
        <w:tc>
          <w:tcPr>
            <w:tcW w:w="1391" w:type="dxa"/>
          </w:tcPr>
          <w:p w14:paraId="441384EB"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3</w:t>
            </w:r>
          </w:p>
        </w:tc>
        <w:tc>
          <w:tcPr>
            <w:tcW w:w="1005" w:type="dxa"/>
          </w:tcPr>
          <w:p w14:paraId="3BDEF999"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0</w:t>
            </w:r>
          </w:p>
        </w:tc>
        <w:tc>
          <w:tcPr>
            <w:tcW w:w="923" w:type="dxa"/>
          </w:tcPr>
          <w:p w14:paraId="741A2E55" w14:textId="77777777" w:rsidR="00E82814" w:rsidRPr="00E82814" w:rsidRDefault="00E82814" w:rsidP="00E82814">
            <w:pPr>
              <w:jc w:val="center"/>
              <w:rPr>
                <w:rFonts w:ascii="Georgia" w:hAnsi="Georgia" w:cs="Times New Roman"/>
                <w:color w:val="000000"/>
                <w:sz w:val="20"/>
                <w:szCs w:val="20"/>
              </w:rPr>
            </w:pPr>
            <w:r w:rsidRPr="00E82814">
              <w:rPr>
                <w:rFonts w:ascii="Georgia" w:hAnsi="Georgia" w:cs="Times New Roman"/>
                <w:color w:val="000000"/>
                <w:sz w:val="20"/>
                <w:szCs w:val="20"/>
              </w:rPr>
              <w:t>0.0</w:t>
            </w:r>
          </w:p>
        </w:tc>
      </w:tr>
      <w:tr w:rsidR="00E82814" w:rsidRPr="00E82814" w14:paraId="17706FB8" w14:textId="77777777" w:rsidTr="00E82814">
        <w:trPr>
          <w:jc w:val="center"/>
        </w:trPr>
        <w:tc>
          <w:tcPr>
            <w:tcW w:w="988" w:type="dxa"/>
          </w:tcPr>
          <w:p w14:paraId="11E7F661"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20</w:t>
            </w:r>
          </w:p>
        </w:tc>
        <w:tc>
          <w:tcPr>
            <w:tcW w:w="1559" w:type="dxa"/>
          </w:tcPr>
          <w:p w14:paraId="0AE3A356" w14:textId="77777777" w:rsidR="00E82814" w:rsidRPr="00E82814" w:rsidRDefault="00E82814" w:rsidP="00E82814">
            <w:pPr>
              <w:rPr>
                <w:rFonts w:ascii="Georgia" w:hAnsi="Georgia" w:cs="Times New Roman"/>
                <w:color w:val="222222"/>
                <w:sz w:val="20"/>
                <w:szCs w:val="20"/>
              </w:rPr>
            </w:pPr>
            <w:r w:rsidRPr="00E82814">
              <w:rPr>
                <w:rFonts w:ascii="Georgia" w:hAnsi="Georgia" w:cs="Times New Roman"/>
                <w:color w:val="222222"/>
                <w:sz w:val="20"/>
                <w:szCs w:val="20"/>
              </w:rPr>
              <w:t>Kebbi</w:t>
            </w:r>
          </w:p>
        </w:tc>
        <w:tc>
          <w:tcPr>
            <w:tcW w:w="1417" w:type="dxa"/>
          </w:tcPr>
          <w:p w14:paraId="59FDC147"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12</w:t>
            </w:r>
          </w:p>
        </w:tc>
        <w:tc>
          <w:tcPr>
            <w:tcW w:w="1733" w:type="dxa"/>
          </w:tcPr>
          <w:p w14:paraId="76ECB2FB"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12</w:t>
            </w:r>
          </w:p>
        </w:tc>
        <w:tc>
          <w:tcPr>
            <w:tcW w:w="1391" w:type="dxa"/>
          </w:tcPr>
          <w:p w14:paraId="719B407D"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0</w:t>
            </w:r>
          </w:p>
        </w:tc>
        <w:tc>
          <w:tcPr>
            <w:tcW w:w="1005" w:type="dxa"/>
          </w:tcPr>
          <w:p w14:paraId="6C05FE9B"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0</w:t>
            </w:r>
          </w:p>
        </w:tc>
        <w:tc>
          <w:tcPr>
            <w:tcW w:w="923" w:type="dxa"/>
          </w:tcPr>
          <w:p w14:paraId="3D05829C" w14:textId="77777777" w:rsidR="00E82814" w:rsidRPr="00E82814" w:rsidRDefault="00E82814" w:rsidP="00E82814">
            <w:pPr>
              <w:jc w:val="center"/>
              <w:rPr>
                <w:rFonts w:ascii="Georgia" w:hAnsi="Georgia" w:cs="Times New Roman"/>
                <w:color w:val="000000"/>
                <w:sz w:val="20"/>
                <w:szCs w:val="20"/>
              </w:rPr>
            </w:pPr>
            <w:r w:rsidRPr="00E82814">
              <w:rPr>
                <w:rFonts w:ascii="Georgia" w:hAnsi="Georgia" w:cs="Times New Roman"/>
                <w:color w:val="000000"/>
                <w:sz w:val="20"/>
                <w:szCs w:val="20"/>
              </w:rPr>
              <w:t>0.0</w:t>
            </w:r>
          </w:p>
        </w:tc>
      </w:tr>
      <w:tr w:rsidR="00E82814" w:rsidRPr="00E82814" w14:paraId="46F6E562" w14:textId="77777777" w:rsidTr="00E82814">
        <w:trPr>
          <w:jc w:val="center"/>
        </w:trPr>
        <w:tc>
          <w:tcPr>
            <w:tcW w:w="988" w:type="dxa"/>
          </w:tcPr>
          <w:p w14:paraId="4F7A9F8A"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21</w:t>
            </w:r>
          </w:p>
        </w:tc>
        <w:tc>
          <w:tcPr>
            <w:tcW w:w="1559" w:type="dxa"/>
          </w:tcPr>
          <w:p w14:paraId="2E4745BA" w14:textId="77777777" w:rsidR="00E82814" w:rsidRPr="00E82814" w:rsidRDefault="00E82814" w:rsidP="00E82814">
            <w:pPr>
              <w:rPr>
                <w:rFonts w:ascii="Georgia" w:hAnsi="Georgia" w:cs="Times New Roman"/>
                <w:color w:val="222222"/>
                <w:sz w:val="20"/>
                <w:szCs w:val="20"/>
              </w:rPr>
            </w:pPr>
            <w:r w:rsidRPr="00E82814">
              <w:rPr>
                <w:rFonts w:ascii="Georgia" w:hAnsi="Georgia" w:cs="Times New Roman"/>
                <w:color w:val="222222"/>
                <w:sz w:val="20"/>
                <w:szCs w:val="20"/>
              </w:rPr>
              <w:t>Nasarawa</w:t>
            </w:r>
          </w:p>
        </w:tc>
        <w:tc>
          <w:tcPr>
            <w:tcW w:w="1417" w:type="dxa"/>
          </w:tcPr>
          <w:p w14:paraId="7F4ACD2E"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12</w:t>
            </w:r>
          </w:p>
        </w:tc>
        <w:tc>
          <w:tcPr>
            <w:tcW w:w="1733" w:type="dxa"/>
          </w:tcPr>
          <w:p w14:paraId="73AE4B07"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12</w:t>
            </w:r>
          </w:p>
        </w:tc>
        <w:tc>
          <w:tcPr>
            <w:tcW w:w="1391" w:type="dxa"/>
          </w:tcPr>
          <w:p w14:paraId="00814C59"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0</w:t>
            </w:r>
          </w:p>
        </w:tc>
        <w:tc>
          <w:tcPr>
            <w:tcW w:w="1005" w:type="dxa"/>
          </w:tcPr>
          <w:p w14:paraId="7B5AAF18"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0</w:t>
            </w:r>
          </w:p>
        </w:tc>
        <w:tc>
          <w:tcPr>
            <w:tcW w:w="923" w:type="dxa"/>
          </w:tcPr>
          <w:p w14:paraId="60FC37D6" w14:textId="77777777" w:rsidR="00E82814" w:rsidRPr="00E82814" w:rsidRDefault="00E82814" w:rsidP="00E82814">
            <w:pPr>
              <w:jc w:val="center"/>
              <w:rPr>
                <w:rFonts w:ascii="Georgia" w:hAnsi="Georgia" w:cs="Times New Roman"/>
                <w:color w:val="000000"/>
                <w:sz w:val="20"/>
                <w:szCs w:val="20"/>
              </w:rPr>
            </w:pPr>
            <w:r w:rsidRPr="00E82814">
              <w:rPr>
                <w:rFonts w:ascii="Georgia" w:hAnsi="Georgia" w:cs="Times New Roman"/>
                <w:color w:val="000000"/>
                <w:sz w:val="20"/>
                <w:szCs w:val="20"/>
              </w:rPr>
              <w:t>0.0</w:t>
            </w:r>
          </w:p>
        </w:tc>
      </w:tr>
      <w:tr w:rsidR="00E82814" w:rsidRPr="00E82814" w14:paraId="142A7392" w14:textId="77777777" w:rsidTr="00E82814">
        <w:trPr>
          <w:jc w:val="center"/>
        </w:trPr>
        <w:tc>
          <w:tcPr>
            <w:tcW w:w="988" w:type="dxa"/>
          </w:tcPr>
          <w:p w14:paraId="08CAB5E0"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22</w:t>
            </w:r>
          </w:p>
        </w:tc>
        <w:tc>
          <w:tcPr>
            <w:tcW w:w="1559" w:type="dxa"/>
          </w:tcPr>
          <w:p w14:paraId="63AFFA9C" w14:textId="77777777" w:rsidR="00E82814" w:rsidRPr="00E82814" w:rsidRDefault="00E82814" w:rsidP="00E82814">
            <w:pPr>
              <w:rPr>
                <w:rFonts w:ascii="Georgia" w:hAnsi="Georgia" w:cs="Times New Roman"/>
                <w:color w:val="222222"/>
                <w:sz w:val="20"/>
                <w:szCs w:val="20"/>
              </w:rPr>
            </w:pPr>
            <w:r w:rsidRPr="00E82814">
              <w:rPr>
                <w:rFonts w:ascii="Georgia" w:hAnsi="Georgia" w:cs="Times New Roman"/>
                <w:color w:val="222222"/>
                <w:sz w:val="20"/>
                <w:szCs w:val="20"/>
              </w:rPr>
              <w:t>Zamfara</w:t>
            </w:r>
          </w:p>
        </w:tc>
        <w:tc>
          <w:tcPr>
            <w:tcW w:w="1417" w:type="dxa"/>
          </w:tcPr>
          <w:p w14:paraId="712E2143"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12</w:t>
            </w:r>
          </w:p>
        </w:tc>
        <w:tc>
          <w:tcPr>
            <w:tcW w:w="1733" w:type="dxa"/>
          </w:tcPr>
          <w:p w14:paraId="11BF0B71"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11</w:t>
            </w:r>
          </w:p>
        </w:tc>
        <w:tc>
          <w:tcPr>
            <w:tcW w:w="1391" w:type="dxa"/>
          </w:tcPr>
          <w:p w14:paraId="6926AA84"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0</w:t>
            </w:r>
          </w:p>
        </w:tc>
        <w:tc>
          <w:tcPr>
            <w:tcW w:w="1005" w:type="dxa"/>
          </w:tcPr>
          <w:p w14:paraId="0B687A33"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1</w:t>
            </w:r>
          </w:p>
        </w:tc>
        <w:tc>
          <w:tcPr>
            <w:tcW w:w="923" w:type="dxa"/>
          </w:tcPr>
          <w:p w14:paraId="4224ADC0" w14:textId="77777777" w:rsidR="00E82814" w:rsidRPr="00E82814" w:rsidRDefault="00E82814" w:rsidP="00E82814">
            <w:pPr>
              <w:jc w:val="center"/>
              <w:rPr>
                <w:rFonts w:ascii="Georgia" w:hAnsi="Georgia" w:cs="Times New Roman"/>
                <w:color w:val="000000"/>
                <w:sz w:val="20"/>
                <w:szCs w:val="20"/>
              </w:rPr>
            </w:pPr>
            <w:r w:rsidRPr="00E82814">
              <w:rPr>
                <w:rFonts w:ascii="Georgia" w:hAnsi="Georgia" w:cs="Times New Roman"/>
                <w:color w:val="000000"/>
                <w:sz w:val="20"/>
                <w:szCs w:val="20"/>
              </w:rPr>
              <w:t>8.3</w:t>
            </w:r>
          </w:p>
        </w:tc>
      </w:tr>
      <w:tr w:rsidR="00E82814" w:rsidRPr="00E82814" w14:paraId="35F548D4" w14:textId="77777777" w:rsidTr="00E82814">
        <w:trPr>
          <w:jc w:val="center"/>
        </w:trPr>
        <w:tc>
          <w:tcPr>
            <w:tcW w:w="988" w:type="dxa"/>
          </w:tcPr>
          <w:p w14:paraId="3BA07331"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23</w:t>
            </w:r>
          </w:p>
        </w:tc>
        <w:tc>
          <w:tcPr>
            <w:tcW w:w="1559" w:type="dxa"/>
          </w:tcPr>
          <w:p w14:paraId="156FFFC3" w14:textId="77777777" w:rsidR="00E82814" w:rsidRPr="00E82814" w:rsidRDefault="00E82814" w:rsidP="00E82814">
            <w:pPr>
              <w:rPr>
                <w:rFonts w:ascii="Georgia" w:hAnsi="Georgia" w:cs="Times New Roman"/>
                <w:color w:val="222222"/>
                <w:sz w:val="20"/>
                <w:szCs w:val="20"/>
              </w:rPr>
            </w:pPr>
            <w:r w:rsidRPr="00E82814">
              <w:rPr>
                <w:rFonts w:ascii="Georgia" w:hAnsi="Georgia" w:cs="Times New Roman"/>
                <w:color w:val="222222"/>
                <w:sz w:val="20"/>
                <w:szCs w:val="20"/>
              </w:rPr>
              <w:t>Ekiti</w:t>
            </w:r>
          </w:p>
        </w:tc>
        <w:tc>
          <w:tcPr>
            <w:tcW w:w="1417" w:type="dxa"/>
          </w:tcPr>
          <w:p w14:paraId="04B390F8"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11</w:t>
            </w:r>
          </w:p>
        </w:tc>
        <w:tc>
          <w:tcPr>
            <w:tcW w:w="1733" w:type="dxa"/>
          </w:tcPr>
          <w:p w14:paraId="77CD2540"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8</w:t>
            </w:r>
          </w:p>
        </w:tc>
        <w:tc>
          <w:tcPr>
            <w:tcW w:w="1391" w:type="dxa"/>
          </w:tcPr>
          <w:p w14:paraId="141AFA12"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2</w:t>
            </w:r>
          </w:p>
        </w:tc>
        <w:tc>
          <w:tcPr>
            <w:tcW w:w="1005" w:type="dxa"/>
          </w:tcPr>
          <w:p w14:paraId="69F834B7"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1</w:t>
            </w:r>
          </w:p>
        </w:tc>
        <w:tc>
          <w:tcPr>
            <w:tcW w:w="923" w:type="dxa"/>
          </w:tcPr>
          <w:p w14:paraId="720B48D0" w14:textId="77777777" w:rsidR="00E82814" w:rsidRPr="00E82814" w:rsidRDefault="00E82814" w:rsidP="00E82814">
            <w:pPr>
              <w:jc w:val="center"/>
              <w:rPr>
                <w:rFonts w:ascii="Georgia" w:hAnsi="Georgia" w:cs="Times New Roman"/>
                <w:color w:val="000000"/>
                <w:sz w:val="20"/>
                <w:szCs w:val="20"/>
              </w:rPr>
            </w:pPr>
            <w:r w:rsidRPr="00E82814">
              <w:rPr>
                <w:rFonts w:ascii="Georgia" w:hAnsi="Georgia" w:cs="Times New Roman"/>
                <w:color w:val="000000"/>
                <w:sz w:val="20"/>
                <w:szCs w:val="20"/>
              </w:rPr>
              <w:t>9.1</w:t>
            </w:r>
          </w:p>
        </w:tc>
      </w:tr>
      <w:tr w:rsidR="00E82814" w:rsidRPr="00E82814" w14:paraId="1D3A7122" w14:textId="77777777" w:rsidTr="00E82814">
        <w:trPr>
          <w:jc w:val="center"/>
        </w:trPr>
        <w:tc>
          <w:tcPr>
            <w:tcW w:w="988" w:type="dxa"/>
          </w:tcPr>
          <w:p w14:paraId="1DF7AAD5"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24</w:t>
            </w:r>
          </w:p>
        </w:tc>
        <w:tc>
          <w:tcPr>
            <w:tcW w:w="1559" w:type="dxa"/>
          </w:tcPr>
          <w:p w14:paraId="41618199" w14:textId="77777777" w:rsidR="00E82814" w:rsidRPr="00E82814" w:rsidRDefault="00E82814" w:rsidP="00E82814">
            <w:pPr>
              <w:rPr>
                <w:rFonts w:ascii="Georgia" w:hAnsi="Georgia" w:cs="Times New Roman"/>
                <w:color w:val="222222"/>
                <w:sz w:val="20"/>
                <w:szCs w:val="20"/>
              </w:rPr>
            </w:pPr>
            <w:r w:rsidRPr="00E82814">
              <w:rPr>
                <w:rFonts w:ascii="Georgia" w:hAnsi="Georgia" w:cs="Times New Roman"/>
                <w:color w:val="222222"/>
                <w:sz w:val="20"/>
                <w:szCs w:val="20"/>
              </w:rPr>
              <w:t>Enugu</w:t>
            </w:r>
          </w:p>
        </w:tc>
        <w:tc>
          <w:tcPr>
            <w:tcW w:w="1417" w:type="dxa"/>
          </w:tcPr>
          <w:p w14:paraId="54B5AAB7"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8</w:t>
            </w:r>
          </w:p>
        </w:tc>
        <w:tc>
          <w:tcPr>
            <w:tcW w:w="1733" w:type="dxa"/>
          </w:tcPr>
          <w:p w14:paraId="58630A0B"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6</w:t>
            </w:r>
          </w:p>
        </w:tc>
        <w:tc>
          <w:tcPr>
            <w:tcW w:w="1391" w:type="dxa"/>
          </w:tcPr>
          <w:p w14:paraId="6A85207C"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2</w:t>
            </w:r>
          </w:p>
        </w:tc>
        <w:tc>
          <w:tcPr>
            <w:tcW w:w="1005" w:type="dxa"/>
          </w:tcPr>
          <w:p w14:paraId="103C22BF"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0</w:t>
            </w:r>
          </w:p>
        </w:tc>
        <w:tc>
          <w:tcPr>
            <w:tcW w:w="923" w:type="dxa"/>
          </w:tcPr>
          <w:p w14:paraId="6E0DA9DD" w14:textId="77777777" w:rsidR="00E82814" w:rsidRPr="00E82814" w:rsidRDefault="00E82814" w:rsidP="00E82814">
            <w:pPr>
              <w:jc w:val="center"/>
              <w:rPr>
                <w:rFonts w:ascii="Georgia" w:hAnsi="Georgia" w:cs="Times New Roman"/>
                <w:color w:val="000000"/>
                <w:sz w:val="20"/>
                <w:szCs w:val="20"/>
              </w:rPr>
            </w:pPr>
            <w:r w:rsidRPr="00E82814">
              <w:rPr>
                <w:rFonts w:ascii="Georgia" w:hAnsi="Georgia" w:cs="Times New Roman"/>
                <w:color w:val="000000"/>
                <w:sz w:val="20"/>
                <w:szCs w:val="20"/>
              </w:rPr>
              <w:t>0.0</w:t>
            </w:r>
          </w:p>
        </w:tc>
      </w:tr>
      <w:tr w:rsidR="00E82814" w:rsidRPr="00E82814" w14:paraId="541632C9" w14:textId="77777777" w:rsidTr="00E82814">
        <w:trPr>
          <w:jc w:val="center"/>
        </w:trPr>
        <w:tc>
          <w:tcPr>
            <w:tcW w:w="988" w:type="dxa"/>
          </w:tcPr>
          <w:p w14:paraId="6612E3EA"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25</w:t>
            </w:r>
          </w:p>
        </w:tc>
        <w:tc>
          <w:tcPr>
            <w:tcW w:w="1559" w:type="dxa"/>
          </w:tcPr>
          <w:p w14:paraId="7DBE7B8B" w14:textId="77777777" w:rsidR="00E82814" w:rsidRPr="00E82814" w:rsidRDefault="00E82814" w:rsidP="00E82814">
            <w:pPr>
              <w:rPr>
                <w:rFonts w:ascii="Georgia" w:hAnsi="Georgia" w:cs="Times New Roman"/>
                <w:color w:val="222222"/>
                <w:sz w:val="20"/>
                <w:szCs w:val="20"/>
              </w:rPr>
            </w:pPr>
            <w:r w:rsidRPr="00E82814">
              <w:rPr>
                <w:rFonts w:ascii="Georgia" w:hAnsi="Georgia" w:cs="Times New Roman"/>
                <w:color w:val="222222"/>
                <w:sz w:val="20"/>
                <w:szCs w:val="20"/>
              </w:rPr>
              <w:t>Taraba</w:t>
            </w:r>
          </w:p>
        </w:tc>
        <w:tc>
          <w:tcPr>
            <w:tcW w:w="1417" w:type="dxa"/>
          </w:tcPr>
          <w:p w14:paraId="0F968726"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8</w:t>
            </w:r>
          </w:p>
        </w:tc>
        <w:tc>
          <w:tcPr>
            <w:tcW w:w="1733" w:type="dxa"/>
          </w:tcPr>
          <w:p w14:paraId="1CCB75D4"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8</w:t>
            </w:r>
          </w:p>
        </w:tc>
        <w:tc>
          <w:tcPr>
            <w:tcW w:w="1391" w:type="dxa"/>
          </w:tcPr>
          <w:p w14:paraId="44740242"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0</w:t>
            </w:r>
          </w:p>
        </w:tc>
        <w:tc>
          <w:tcPr>
            <w:tcW w:w="1005" w:type="dxa"/>
          </w:tcPr>
          <w:p w14:paraId="31877951"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0</w:t>
            </w:r>
          </w:p>
        </w:tc>
        <w:tc>
          <w:tcPr>
            <w:tcW w:w="923" w:type="dxa"/>
          </w:tcPr>
          <w:p w14:paraId="3545DC03" w14:textId="77777777" w:rsidR="00E82814" w:rsidRPr="00E82814" w:rsidRDefault="00E82814" w:rsidP="00E82814">
            <w:pPr>
              <w:jc w:val="center"/>
              <w:rPr>
                <w:rFonts w:ascii="Georgia" w:hAnsi="Georgia" w:cs="Times New Roman"/>
                <w:color w:val="000000"/>
                <w:sz w:val="20"/>
                <w:szCs w:val="20"/>
              </w:rPr>
            </w:pPr>
            <w:r w:rsidRPr="00E82814">
              <w:rPr>
                <w:rFonts w:ascii="Georgia" w:hAnsi="Georgia" w:cs="Times New Roman"/>
                <w:color w:val="000000"/>
                <w:sz w:val="20"/>
                <w:szCs w:val="20"/>
              </w:rPr>
              <w:t>0.0</w:t>
            </w:r>
          </w:p>
        </w:tc>
      </w:tr>
      <w:tr w:rsidR="00E82814" w:rsidRPr="00E82814" w14:paraId="15B6737B" w14:textId="77777777" w:rsidTr="00E82814">
        <w:trPr>
          <w:jc w:val="center"/>
        </w:trPr>
        <w:tc>
          <w:tcPr>
            <w:tcW w:w="988" w:type="dxa"/>
          </w:tcPr>
          <w:p w14:paraId="72A71EBC"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26</w:t>
            </w:r>
          </w:p>
        </w:tc>
        <w:tc>
          <w:tcPr>
            <w:tcW w:w="1559" w:type="dxa"/>
          </w:tcPr>
          <w:p w14:paraId="10530AB6" w14:textId="77777777" w:rsidR="00E82814" w:rsidRPr="00E82814" w:rsidRDefault="00E82814" w:rsidP="00E82814">
            <w:pPr>
              <w:rPr>
                <w:rFonts w:ascii="Georgia" w:hAnsi="Georgia" w:cs="Times New Roman"/>
                <w:color w:val="222222"/>
                <w:sz w:val="20"/>
                <w:szCs w:val="20"/>
              </w:rPr>
            </w:pPr>
            <w:r w:rsidRPr="00E82814">
              <w:rPr>
                <w:rFonts w:ascii="Georgia" w:hAnsi="Georgia" w:cs="Times New Roman"/>
                <w:color w:val="222222"/>
                <w:sz w:val="20"/>
                <w:szCs w:val="20"/>
              </w:rPr>
              <w:t>Jigawa</w:t>
            </w:r>
          </w:p>
        </w:tc>
        <w:tc>
          <w:tcPr>
            <w:tcW w:w="1417" w:type="dxa"/>
          </w:tcPr>
          <w:p w14:paraId="5CCE97B2"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7</w:t>
            </w:r>
          </w:p>
        </w:tc>
        <w:tc>
          <w:tcPr>
            <w:tcW w:w="1733" w:type="dxa"/>
          </w:tcPr>
          <w:p w14:paraId="7C9E6E9D"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6</w:t>
            </w:r>
          </w:p>
        </w:tc>
        <w:tc>
          <w:tcPr>
            <w:tcW w:w="1391" w:type="dxa"/>
          </w:tcPr>
          <w:p w14:paraId="65066CE7"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0</w:t>
            </w:r>
          </w:p>
        </w:tc>
        <w:tc>
          <w:tcPr>
            <w:tcW w:w="1005" w:type="dxa"/>
          </w:tcPr>
          <w:p w14:paraId="428CBB1A"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1</w:t>
            </w:r>
          </w:p>
        </w:tc>
        <w:tc>
          <w:tcPr>
            <w:tcW w:w="923" w:type="dxa"/>
          </w:tcPr>
          <w:p w14:paraId="2BF29E7A" w14:textId="77777777" w:rsidR="00E82814" w:rsidRPr="00E82814" w:rsidRDefault="00E82814" w:rsidP="00E82814">
            <w:pPr>
              <w:jc w:val="center"/>
              <w:rPr>
                <w:rFonts w:ascii="Georgia" w:hAnsi="Georgia" w:cs="Times New Roman"/>
                <w:color w:val="000000"/>
                <w:sz w:val="20"/>
                <w:szCs w:val="20"/>
              </w:rPr>
            </w:pPr>
            <w:r w:rsidRPr="00E82814">
              <w:rPr>
                <w:rFonts w:ascii="Georgia" w:hAnsi="Georgia" w:cs="Times New Roman"/>
                <w:color w:val="000000"/>
                <w:sz w:val="20"/>
                <w:szCs w:val="20"/>
              </w:rPr>
              <w:t>14.3</w:t>
            </w:r>
          </w:p>
        </w:tc>
      </w:tr>
      <w:tr w:rsidR="00E82814" w:rsidRPr="00E82814" w14:paraId="251E8E37" w14:textId="77777777" w:rsidTr="00E82814">
        <w:trPr>
          <w:jc w:val="center"/>
        </w:trPr>
        <w:tc>
          <w:tcPr>
            <w:tcW w:w="988" w:type="dxa"/>
          </w:tcPr>
          <w:p w14:paraId="13790243"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27</w:t>
            </w:r>
          </w:p>
        </w:tc>
        <w:tc>
          <w:tcPr>
            <w:tcW w:w="1559" w:type="dxa"/>
          </w:tcPr>
          <w:p w14:paraId="2458903F" w14:textId="77777777" w:rsidR="00E82814" w:rsidRPr="00E82814" w:rsidRDefault="00E82814" w:rsidP="00E82814">
            <w:pPr>
              <w:rPr>
                <w:rFonts w:ascii="Georgia" w:hAnsi="Georgia" w:cs="Times New Roman"/>
                <w:color w:val="222222"/>
                <w:sz w:val="20"/>
                <w:szCs w:val="20"/>
              </w:rPr>
            </w:pPr>
            <w:r w:rsidRPr="00E82814">
              <w:rPr>
                <w:rFonts w:ascii="Georgia" w:hAnsi="Georgia" w:cs="Times New Roman"/>
                <w:color w:val="222222"/>
                <w:sz w:val="20"/>
                <w:szCs w:val="20"/>
              </w:rPr>
              <w:t>Adamawa</w:t>
            </w:r>
          </w:p>
        </w:tc>
        <w:tc>
          <w:tcPr>
            <w:tcW w:w="1417" w:type="dxa"/>
          </w:tcPr>
          <w:p w14:paraId="74A2746F"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6</w:t>
            </w:r>
          </w:p>
        </w:tc>
        <w:tc>
          <w:tcPr>
            <w:tcW w:w="1733" w:type="dxa"/>
          </w:tcPr>
          <w:p w14:paraId="1759C555"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6</w:t>
            </w:r>
          </w:p>
        </w:tc>
        <w:tc>
          <w:tcPr>
            <w:tcW w:w="1391" w:type="dxa"/>
          </w:tcPr>
          <w:p w14:paraId="69F3FCDB"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0</w:t>
            </w:r>
          </w:p>
        </w:tc>
        <w:tc>
          <w:tcPr>
            <w:tcW w:w="1005" w:type="dxa"/>
          </w:tcPr>
          <w:p w14:paraId="5038597D"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0</w:t>
            </w:r>
          </w:p>
        </w:tc>
        <w:tc>
          <w:tcPr>
            <w:tcW w:w="923" w:type="dxa"/>
          </w:tcPr>
          <w:p w14:paraId="1CCDFAE3" w14:textId="77777777" w:rsidR="00E82814" w:rsidRPr="00E82814" w:rsidRDefault="00E82814" w:rsidP="00E82814">
            <w:pPr>
              <w:jc w:val="center"/>
              <w:rPr>
                <w:rFonts w:ascii="Georgia" w:hAnsi="Georgia" w:cs="Times New Roman"/>
                <w:color w:val="000000"/>
                <w:sz w:val="20"/>
                <w:szCs w:val="20"/>
              </w:rPr>
            </w:pPr>
            <w:r w:rsidRPr="00E82814">
              <w:rPr>
                <w:rFonts w:ascii="Georgia" w:hAnsi="Georgia" w:cs="Times New Roman"/>
                <w:color w:val="000000"/>
                <w:sz w:val="20"/>
                <w:szCs w:val="20"/>
              </w:rPr>
              <w:t>0.0</w:t>
            </w:r>
          </w:p>
        </w:tc>
      </w:tr>
      <w:tr w:rsidR="00E82814" w:rsidRPr="00E82814" w14:paraId="1D42EEA4" w14:textId="77777777" w:rsidTr="00E82814">
        <w:trPr>
          <w:jc w:val="center"/>
        </w:trPr>
        <w:tc>
          <w:tcPr>
            <w:tcW w:w="988" w:type="dxa"/>
          </w:tcPr>
          <w:p w14:paraId="20428CDA"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28</w:t>
            </w:r>
          </w:p>
        </w:tc>
        <w:tc>
          <w:tcPr>
            <w:tcW w:w="1559" w:type="dxa"/>
          </w:tcPr>
          <w:p w14:paraId="34225BDE" w14:textId="77777777" w:rsidR="00E82814" w:rsidRPr="00E82814" w:rsidRDefault="00E82814" w:rsidP="00E82814">
            <w:pPr>
              <w:rPr>
                <w:rFonts w:ascii="Georgia" w:hAnsi="Georgia" w:cs="Times New Roman"/>
                <w:color w:val="222222"/>
                <w:sz w:val="20"/>
                <w:szCs w:val="20"/>
              </w:rPr>
            </w:pPr>
            <w:r w:rsidRPr="00E82814">
              <w:rPr>
                <w:rFonts w:ascii="Georgia" w:hAnsi="Georgia" w:cs="Times New Roman"/>
                <w:color w:val="222222"/>
                <w:sz w:val="20"/>
                <w:szCs w:val="20"/>
              </w:rPr>
              <w:t>Bayelsa</w:t>
            </w:r>
          </w:p>
        </w:tc>
        <w:tc>
          <w:tcPr>
            <w:tcW w:w="1417" w:type="dxa"/>
          </w:tcPr>
          <w:p w14:paraId="252B10DE"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5</w:t>
            </w:r>
          </w:p>
        </w:tc>
        <w:tc>
          <w:tcPr>
            <w:tcW w:w="1733" w:type="dxa"/>
          </w:tcPr>
          <w:p w14:paraId="0032D77D"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5</w:t>
            </w:r>
          </w:p>
        </w:tc>
        <w:tc>
          <w:tcPr>
            <w:tcW w:w="1391" w:type="dxa"/>
          </w:tcPr>
          <w:p w14:paraId="39818AC9"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0</w:t>
            </w:r>
          </w:p>
        </w:tc>
        <w:tc>
          <w:tcPr>
            <w:tcW w:w="1005" w:type="dxa"/>
          </w:tcPr>
          <w:p w14:paraId="39B61996"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0</w:t>
            </w:r>
          </w:p>
        </w:tc>
        <w:tc>
          <w:tcPr>
            <w:tcW w:w="923" w:type="dxa"/>
          </w:tcPr>
          <w:p w14:paraId="1A006C2E" w14:textId="77777777" w:rsidR="00E82814" w:rsidRPr="00E82814" w:rsidRDefault="00E82814" w:rsidP="00E82814">
            <w:pPr>
              <w:jc w:val="center"/>
              <w:rPr>
                <w:rFonts w:ascii="Georgia" w:hAnsi="Georgia" w:cs="Times New Roman"/>
                <w:color w:val="000000"/>
                <w:sz w:val="20"/>
                <w:szCs w:val="20"/>
              </w:rPr>
            </w:pPr>
            <w:r w:rsidRPr="00E82814">
              <w:rPr>
                <w:rFonts w:ascii="Georgia" w:hAnsi="Georgia" w:cs="Times New Roman"/>
                <w:color w:val="000000"/>
                <w:sz w:val="20"/>
                <w:szCs w:val="20"/>
              </w:rPr>
              <w:t>0.0</w:t>
            </w:r>
          </w:p>
        </w:tc>
      </w:tr>
      <w:tr w:rsidR="00E82814" w:rsidRPr="00E82814" w14:paraId="6B846CC3" w14:textId="77777777" w:rsidTr="00E82814">
        <w:trPr>
          <w:jc w:val="center"/>
        </w:trPr>
        <w:tc>
          <w:tcPr>
            <w:tcW w:w="988" w:type="dxa"/>
          </w:tcPr>
          <w:p w14:paraId="2BC9B975"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29</w:t>
            </w:r>
          </w:p>
        </w:tc>
        <w:tc>
          <w:tcPr>
            <w:tcW w:w="1559" w:type="dxa"/>
          </w:tcPr>
          <w:p w14:paraId="74DC99F6" w14:textId="77777777" w:rsidR="00E82814" w:rsidRPr="00E82814" w:rsidRDefault="00E82814" w:rsidP="00E82814">
            <w:pPr>
              <w:rPr>
                <w:rFonts w:ascii="Georgia" w:hAnsi="Georgia" w:cs="Times New Roman"/>
                <w:color w:val="222222"/>
                <w:sz w:val="20"/>
                <w:szCs w:val="20"/>
              </w:rPr>
            </w:pPr>
            <w:r w:rsidRPr="00E82814">
              <w:rPr>
                <w:rFonts w:ascii="Georgia" w:hAnsi="Georgia" w:cs="Times New Roman"/>
                <w:color w:val="222222"/>
                <w:sz w:val="20"/>
                <w:szCs w:val="20"/>
              </w:rPr>
              <w:t>Ebonyi</w:t>
            </w:r>
          </w:p>
        </w:tc>
        <w:tc>
          <w:tcPr>
            <w:tcW w:w="1417" w:type="dxa"/>
          </w:tcPr>
          <w:p w14:paraId="4E0B781D"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5</w:t>
            </w:r>
          </w:p>
        </w:tc>
        <w:tc>
          <w:tcPr>
            <w:tcW w:w="1733" w:type="dxa"/>
          </w:tcPr>
          <w:p w14:paraId="290BD338"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5</w:t>
            </w:r>
          </w:p>
        </w:tc>
        <w:tc>
          <w:tcPr>
            <w:tcW w:w="1391" w:type="dxa"/>
          </w:tcPr>
          <w:p w14:paraId="45B2C749"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0</w:t>
            </w:r>
          </w:p>
        </w:tc>
        <w:tc>
          <w:tcPr>
            <w:tcW w:w="1005" w:type="dxa"/>
          </w:tcPr>
          <w:p w14:paraId="76942158"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0</w:t>
            </w:r>
          </w:p>
        </w:tc>
        <w:tc>
          <w:tcPr>
            <w:tcW w:w="923" w:type="dxa"/>
          </w:tcPr>
          <w:p w14:paraId="2BD02767" w14:textId="77777777" w:rsidR="00E82814" w:rsidRPr="00E82814" w:rsidRDefault="00E82814" w:rsidP="00E82814">
            <w:pPr>
              <w:jc w:val="center"/>
              <w:rPr>
                <w:rFonts w:ascii="Georgia" w:hAnsi="Georgia" w:cs="Times New Roman"/>
                <w:color w:val="000000"/>
                <w:sz w:val="20"/>
                <w:szCs w:val="20"/>
              </w:rPr>
            </w:pPr>
            <w:r w:rsidRPr="00E82814">
              <w:rPr>
                <w:rFonts w:ascii="Georgia" w:hAnsi="Georgia" w:cs="Times New Roman"/>
                <w:color w:val="000000"/>
                <w:sz w:val="20"/>
                <w:szCs w:val="20"/>
              </w:rPr>
              <w:t>0.0</w:t>
            </w:r>
          </w:p>
        </w:tc>
      </w:tr>
      <w:tr w:rsidR="00E82814" w:rsidRPr="00E82814" w14:paraId="3682FD32" w14:textId="77777777" w:rsidTr="00E82814">
        <w:trPr>
          <w:jc w:val="center"/>
        </w:trPr>
        <w:tc>
          <w:tcPr>
            <w:tcW w:w="988" w:type="dxa"/>
          </w:tcPr>
          <w:p w14:paraId="524D6695"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30</w:t>
            </w:r>
          </w:p>
        </w:tc>
        <w:tc>
          <w:tcPr>
            <w:tcW w:w="1559" w:type="dxa"/>
          </w:tcPr>
          <w:p w14:paraId="7E6531C6" w14:textId="77777777" w:rsidR="00E82814" w:rsidRPr="00E82814" w:rsidRDefault="00E82814" w:rsidP="00E82814">
            <w:pPr>
              <w:rPr>
                <w:rFonts w:ascii="Georgia" w:hAnsi="Georgia" w:cs="Times New Roman"/>
                <w:color w:val="222222"/>
                <w:sz w:val="20"/>
                <w:szCs w:val="20"/>
              </w:rPr>
            </w:pPr>
            <w:r w:rsidRPr="00E82814">
              <w:rPr>
                <w:rFonts w:ascii="Georgia" w:hAnsi="Georgia" w:cs="Times New Roman"/>
                <w:color w:val="222222"/>
                <w:sz w:val="20"/>
                <w:szCs w:val="20"/>
              </w:rPr>
              <w:t>Plateau</w:t>
            </w:r>
          </w:p>
        </w:tc>
        <w:tc>
          <w:tcPr>
            <w:tcW w:w="1417" w:type="dxa"/>
          </w:tcPr>
          <w:p w14:paraId="0B337C5C"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3</w:t>
            </w:r>
          </w:p>
        </w:tc>
        <w:tc>
          <w:tcPr>
            <w:tcW w:w="1733" w:type="dxa"/>
          </w:tcPr>
          <w:p w14:paraId="5136799D"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3</w:t>
            </w:r>
          </w:p>
        </w:tc>
        <w:tc>
          <w:tcPr>
            <w:tcW w:w="1391" w:type="dxa"/>
          </w:tcPr>
          <w:p w14:paraId="31E44B9C"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0</w:t>
            </w:r>
          </w:p>
        </w:tc>
        <w:tc>
          <w:tcPr>
            <w:tcW w:w="1005" w:type="dxa"/>
          </w:tcPr>
          <w:p w14:paraId="1E3575C4"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0</w:t>
            </w:r>
          </w:p>
        </w:tc>
        <w:tc>
          <w:tcPr>
            <w:tcW w:w="923" w:type="dxa"/>
          </w:tcPr>
          <w:p w14:paraId="03F3AEBB" w14:textId="77777777" w:rsidR="00E82814" w:rsidRPr="00E82814" w:rsidRDefault="00E82814" w:rsidP="00E82814">
            <w:pPr>
              <w:jc w:val="center"/>
              <w:rPr>
                <w:rFonts w:ascii="Georgia" w:hAnsi="Georgia" w:cs="Times New Roman"/>
                <w:color w:val="000000"/>
                <w:sz w:val="20"/>
                <w:szCs w:val="20"/>
              </w:rPr>
            </w:pPr>
            <w:r w:rsidRPr="00E82814">
              <w:rPr>
                <w:rFonts w:ascii="Georgia" w:hAnsi="Georgia" w:cs="Times New Roman"/>
                <w:color w:val="000000"/>
                <w:sz w:val="20"/>
                <w:szCs w:val="20"/>
              </w:rPr>
              <w:t>0.0</w:t>
            </w:r>
          </w:p>
        </w:tc>
      </w:tr>
      <w:tr w:rsidR="00E82814" w:rsidRPr="00E82814" w14:paraId="25AA1843" w14:textId="77777777" w:rsidTr="00E82814">
        <w:trPr>
          <w:jc w:val="center"/>
        </w:trPr>
        <w:tc>
          <w:tcPr>
            <w:tcW w:w="988" w:type="dxa"/>
          </w:tcPr>
          <w:p w14:paraId="5A384905"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31</w:t>
            </w:r>
          </w:p>
        </w:tc>
        <w:tc>
          <w:tcPr>
            <w:tcW w:w="1559" w:type="dxa"/>
          </w:tcPr>
          <w:p w14:paraId="3C562733" w14:textId="77777777" w:rsidR="00E82814" w:rsidRPr="00E82814" w:rsidRDefault="00E82814" w:rsidP="00E82814">
            <w:pPr>
              <w:rPr>
                <w:rFonts w:ascii="Georgia" w:hAnsi="Georgia" w:cs="Times New Roman"/>
                <w:color w:val="222222"/>
                <w:sz w:val="20"/>
                <w:szCs w:val="20"/>
              </w:rPr>
            </w:pPr>
            <w:r w:rsidRPr="00E82814">
              <w:rPr>
                <w:rFonts w:ascii="Georgia" w:hAnsi="Georgia" w:cs="Times New Roman"/>
                <w:color w:val="222222"/>
                <w:sz w:val="20"/>
                <w:szCs w:val="20"/>
              </w:rPr>
              <w:t>Niger</w:t>
            </w:r>
          </w:p>
        </w:tc>
        <w:tc>
          <w:tcPr>
            <w:tcW w:w="1417" w:type="dxa"/>
          </w:tcPr>
          <w:p w14:paraId="502A95F6"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3</w:t>
            </w:r>
          </w:p>
        </w:tc>
        <w:tc>
          <w:tcPr>
            <w:tcW w:w="1733" w:type="dxa"/>
          </w:tcPr>
          <w:p w14:paraId="0CC7CE52"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2</w:t>
            </w:r>
          </w:p>
        </w:tc>
        <w:tc>
          <w:tcPr>
            <w:tcW w:w="1391" w:type="dxa"/>
          </w:tcPr>
          <w:p w14:paraId="6842CBFF"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1</w:t>
            </w:r>
          </w:p>
        </w:tc>
        <w:tc>
          <w:tcPr>
            <w:tcW w:w="1005" w:type="dxa"/>
          </w:tcPr>
          <w:p w14:paraId="6598D5EB"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0</w:t>
            </w:r>
          </w:p>
        </w:tc>
        <w:tc>
          <w:tcPr>
            <w:tcW w:w="923" w:type="dxa"/>
          </w:tcPr>
          <w:p w14:paraId="335381DF" w14:textId="77777777" w:rsidR="00E82814" w:rsidRPr="00E82814" w:rsidRDefault="00E82814" w:rsidP="00E82814">
            <w:pPr>
              <w:jc w:val="center"/>
              <w:rPr>
                <w:rFonts w:ascii="Georgia" w:hAnsi="Georgia" w:cs="Times New Roman"/>
                <w:color w:val="000000"/>
                <w:sz w:val="20"/>
                <w:szCs w:val="20"/>
              </w:rPr>
            </w:pPr>
            <w:r w:rsidRPr="00E82814">
              <w:rPr>
                <w:rFonts w:ascii="Georgia" w:hAnsi="Georgia" w:cs="Times New Roman"/>
                <w:color w:val="000000"/>
                <w:sz w:val="20"/>
                <w:szCs w:val="20"/>
              </w:rPr>
              <w:t>0.0</w:t>
            </w:r>
          </w:p>
        </w:tc>
      </w:tr>
      <w:tr w:rsidR="00E82814" w:rsidRPr="00E82814" w14:paraId="2A3D689C" w14:textId="77777777" w:rsidTr="00E82814">
        <w:trPr>
          <w:jc w:val="center"/>
        </w:trPr>
        <w:tc>
          <w:tcPr>
            <w:tcW w:w="988" w:type="dxa"/>
          </w:tcPr>
          <w:p w14:paraId="09718A6D"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32</w:t>
            </w:r>
          </w:p>
        </w:tc>
        <w:tc>
          <w:tcPr>
            <w:tcW w:w="1559" w:type="dxa"/>
          </w:tcPr>
          <w:p w14:paraId="63D82108" w14:textId="77777777" w:rsidR="00E82814" w:rsidRPr="00E82814" w:rsidRDefault="00E82814" w:rsidP="00E82814">
            <w:pPr>
              <w:rPr>
                <w:rFonts w:ascii="Georgia" w:hAnsi="Georgia" w:cs="Times New Roman"/>
                <w:color w:val="222222"/>
                <w:sz w:val="20"/>
                <w:szCs w:val="20"/>
              </w:rPr>
            </w:pPr>
            <w:r w:rsidRPr="00E82814">
              <w:rPr>
                <w:rFonts w:ascii="Georgia" w:hAnsi="Georgia" w:cs="Times New Roman"/>
                <w:color w:val="222222"/>
                <w:sz w:val="20"/>
                <w:szCs w:val="20"/>
              </w:rPr>
              <w:t>Imo</w:t>
            </w:r>
          </w:p>
        </w:tc>
        <w:tc>
          <w:tcPr>
            <w:tcW w:w="1417" w:type="dxa"/>
          </w:tcPr>
          <w:p w14:paraId="75781AE7"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2</w:t>
            </w:r>
          </w:p>
        </w:tc>
        <w:tc>
          <w:tcPr>
            <w:tcW w:w="1733" w:type="dxa"/>
          </w:tcPr>
          <w:p w14:paraId="1BACF872"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2</w:t>
            </w:r>
          </w:p>
        </w:tc>
        <w:tc>
          <w:tcPr>
            <w:tcW w:w="1391" w:type="dxa"/>
          </w:tcPr>
          <w:p w14:paraId="55C3EFE0"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0</w:t>
            </w:r>
          </w:p>
        </w:tc>
        <w:tc>
          <w:tcPr>
            <w:tcW w:w="1005" w:type="dxa"/>
          </w:tcPr>
          <w:p w14:paraId="58D642A2"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0</w:t>
            </w:r>
          </w:p>
        </w:tc>
        <w:tc>
          <w:tcPr>
            <w:tcW w:w="923" w:type="dxa"/>
          </w:tcPr>
          <w:p w14:paraId="2EC72E06" w14:textId="77777777" w:rsidR="00E82814" w:rsidRPr="00E82814" w:rsidRDefault="00E82814" w:rsidP="00E82814">
            <w:pPr>
              <w:jc w:val="center"/>
              <w:rPr>
                <w:rFonts w:ascii="Georgia" w:hAnsi="Georgia" w:cs="Times New Roman"/>
                <w:color w:val="000000"/>
                <w:sz w:val="20"/>
                <w:szCs w:val="20"/>
              </w:rPr>
            </w:pPr>
            <w:r w:rsidRPr="00E82814">
              <w:rPr>
                <w:rFonts w:ascii="Georgia" w:hAnsi="Georgia" w:cs="Times New Roman"/>
                <w:color w:val="000000"/>
                <w:sz w:val="20"/>
                <w:szCs w:val="20"/>
              </w:rPr>
              <w:t>0.0</w:t>
            </w:r>
          </w:p>
        </w:tc>
      </w:tr>
      <w:tr w:rsidR="00E82814" w:rsidRPr="00E82814" w14:paraId="7AB23EFE" w14:textId="77777777" w:rsidTr="00E82814">
        <w:trPr>
          <w:jc w:val="center"/>
        </w:trPr>
        <w:tc>
          <w:tcPr>
            <w:tcW w:w="988" w:type="dxa"/>
          </w:tcPr>
          <w:p w14:paraId="10E2E6A4"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33</w:t>
            </w:r>
          </w:p>
        </w:tc>
        <w:tc>
          <w:tcPr>
            <w:tcW w:w="1559" w:type="dxa"/>
          </w:tcPr>
          <w:p w14:paraId="6BB6DD5E" w14:textId="77777777" w:rsidR="00E82814" w:rsidRPr="00E82814" w:rsidRDefault="00E82814" w:rsidP="00E82814">
            <w:pPr>
              <w:rPr>
                <w:rFonts w:ascii="Georgia" w:hAnsi="Georgia" w:cs="Times New Roman"/>
                <w:color w:val="222222"/>
                <w:sz w:val="20"/>
                <w:szCs w:val="20"/>
              </w:rPr>
            </w:pPr>
            <w:proofErr w:type="spellStart"/>
            <w:r w:rsidRPr="00E82814">
              <w:rPr>
                <w:rFonts w:ascii="Georgia" w:hAnsi="Georgia" w:cs="Times New Roman"/>
                <w:color w:val="222222"/>
                <w:sz w:val="20"/>
                <w:szCs w:val="20"/>
              </w:rPr>
              <w:t>Abia</w:t>
            </w:r>
            <w:proofErr w:type="spellEnd"/>
          </w:p>
        </w:tc>
        <w:tc>
          <w:tcPr>
            <w:tcW w:w="1417" w:type="dxa"/>
          </w:tcPr>
          <w:p w14:paraId="61575D67"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2</w:t>
            </w:r>
          </w:p>
        </w:tc>
        <w:tc>
          <w:tcPr>
            <w:tcW w:w="1733" w:type="dxa"/>
          </w:tcPr>
          <w:p w14:paraId="6FA714CD"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1</w:t>
            </w:r>
          </w:p>
        </w:tc>
        <w:tc>
          <w:tcPr>
            <w:tcW w:w="1391" w:type="dxa"/>
          </w:tcPr>
          <w:p w14:paraId="77D5FB40"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1</w:t>
            </w:r>
          </w:p>
        </w:tc>
        <w:tc>
          <w:tcPr>
            <w:tcW w:w="1005" w:type="dxa"/>
          </w:tcPr>
          <w:p w14:paraId="6714ACFA"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0</w:t>
            </w:r>
          </w:p>
        </w:tc>
        <w:tc>
          <w:tcPr>
            <w:tcW w:w="923" w:type="dxa"/>
          </w:tcPr>
          <w:p w14:paraId="1F3CCDDC" w14:textId="77777777" w:rsidR="00E82814" w:rsidRPr="00E82814" w:rsidRDefault="00E82814" w:rsidP="00E82814">
            <w:pPr>
              <w:jc w:val="center"/>
              <w:rPr>
                <w:rFonts w:ascii="Georgia" w:hAnsi="Georgia" w:cs="Times New Roman"/>
                <w:color w:val="000000"/>
                <w:sz w:val="20"/>
                <w:szCs w:val="20"/>
              </w:rPr>
            </w:pPr>
            <w:r w:rsidRPr="00E82814">
              <w:rPr>
                <w:rFonts w:ascii="Georgia" w:hAnsi="Georgia" w:cs="Times New Roman"/>
                <w:color w:val="000000"/>
                <w:sz w:val="20"/>
                <w:szCs w:val="20"/>
              </w:rPr>
              <w:t>0.0</w:t>
            </w:r>
          </w:p>
        </w:tc>
      </w:tr>
      <w:tr w:rsidR="00E82814" w:rsidRPr="00E82814" w14:paraId="2C2722F5" w14:textId="77777777" w:rsidTr="00E82814">
        <w:trPr>
          <w:jc w:val="center"/>
        </w:trPr>
        <w:tc>
          <w:tcPr>
            <w:tcW w:w="988" w:type="dxa"/>
          </w:tcPr>
          <w:p w14:paraId="2327A0D1"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34</w:t>
            </w:r>
          </w:p>
        </w:tc>
        <w:tc>
          <w:tcPr>
            <w:tcW w:w="1559" w:type="dxa"/>
          </w:tcPr>
          <w:p w14:paraId="42514638" w14:textId="77777777" w:rsidR="00E82814" w:rsidRPr="00E82814" w:rsidRDefault="00E82814" w:rsidP="00E82814">
            <w:pPr>
              <w:rPr>
                <w:rFonts w:ascii="Georgia" w:hAnsi="Georgia" w:cs="Times New Roman"/>
                <w:color w:val="222222"/>
                <w:sz w:val="20"/>
                <w:szCs w:val="20"/>
              </w:rPr>
            </w:pPr>
            <w:r w:rsidRPr="00E82814">
              <w:rPr>
                <w:rFonts w:ascii="Georgia" w:hAnsi="Georgia" w:cs="Times New Roman"/>
                <w:color w:val="222222"/>
                <w:sz w:val="20"/>
                <w:szCs w:val="20"/>
              </w:rPr>
              <w:t>Anambra</w:t>
            </w:r>
          </w:p>
        </w:tc>
        <w:tc>
          <w:tcPr>
            <w:tcW w:w="1417" w:type="dxa"/>
          </w:tcPr>
          <w:p w14:paraId="42FFB972"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1</w:t>
            </w:r>
          </w:p>
        </w:tc>
        <w:tc>
          <w:tcPr>
            <w:tcW w:w="1733" w:type="dxa"/>
          </w:tcPr>
          <w:p w14:paraId="677A21DA"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0</w:t>
            </w:r>
          </w:p>
        </w:tc>
        <w:tc>
          <w:tcPr>
            <w:tcW w:w="1391" w:type="dxa"/>
          </w:tcPr>
          <w:p w14:paraId="5371A76C"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1</w:t>
            </w:r>
          </w:p>
        </w:tc>
        <w:tc>
          <w:tcPr>
            <w:tcW w:w="1005" w:type="dxa"/>
          </w:tcPr>
          <w:p w14:paraId="4A30C468"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0</w:t>
            </w:r>
          </w:p>
        </w:tc>
        <w:tc>
          <w:tcPr>
            <w:tcW w:w="923" w:type="dxa"/>
          </w:tcPr>
          <w:p w14:paraId="4BEBB261" w14:textId="77777777" w:rsidR="00E82814" w:rsidRPr="00E82814" w:rsidRDefault="00E82814" w:rsidP="00E82814">
            <w:pPr>
              <w:jc w:val="center"/>
              <w:rPr>
                <w:rFonts w:ascii="Georgia" w:hAnsi="Georgia" w:cs="Times New Roman"/>
                <w:color w:val="000000"/>
                <w:sz w:val="20"/>
                <w:szCs w:val="20"/>
              </w:rPr>
            </w:pPr>
            <w:r w:rsidRPr="00E82814">
              <w:rPr>
                <w:rFonts w:ascii="Georgia" w:hAnsi="Georgia" w:cs="Times New Roman"/>
                <w:color w:val="000000"/>
                <w:sz w:val="20"/>
                <w:szCs w:val="20"/>
              </w:rPr>
              <w:t>0.0</w:t>
            </w:r>
          </w:p>
        </w:tc>
      </w:tr>
      <w:tr w:rsidR="00E82814" w:rsidRPr="00E82814" w14:paraId="1E39A7C5" w14:textId="77777777" w:rsidTr="00E82814">
        <w:trPr>
          <w:jc w:val="center"/>
        </w:trPr>
        <w:tc>
          <w:tcPr>
            <w:tcW w:w="988" w:type="dxa"/>
          </w:tcPr>
          <w:p w14:paraId="7474E42C"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35</w:t>
            </w:r>
          </w:p>
        </w:tc>
        <w:tc>
          <w:tcPr>
            <w:tcW w:w="1559" w:type="dxa"/>
          </w:tcPr>
          <w:p w14:paraId="43625DA7" w14:textId="77777777" w:rsidR="00E82814" w:rsidRPr="00E82814" w:rsidRDefault="00E82814" w:rsidP="00E82814">
            <w:pPr>
              <w:rPr>
                <w:rFonts w:ascii="Georgia" w:hAnsi="Georgia" w:cs="Times New Roman"/>
                <w:color w:val="222222"/>
                <w:sz w:val="20"/>
                <w:szCs w:val="20"/>
              </w:rPr>
            </w:pPr>
            <w:r w:rsidRPr="00E82814">
              <w:rPr>
                <w:rFonts w:ascii="Georgia" w:hAnsi="Georgia" w:cs="Times New Roman"/>
                <w:color w:val="222222"/>
                <w:sz w:val="20"/>
                <w:szCs w:val="20"/>
              </w:rPr>
              <w:t>Benue</w:t>
            </w:r>
          </w:p>
        </w:tc>
        <w:tc>
          <w:tcPr>
            <w:tcW w:w="1417" w:type="dxa"/>
          </w:tcPr>
          <w:p w14:paraId="2FAF9846"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1</w:t>
            </w:r>
          </w:p>
        </w:tc>
        <w:tc>
          <w:tcPr>
            <w:tcW w:w="1733" w:type="dxa"/>
          </w:tcPr>
          <w:p w14:paraId="7E718FA4"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1</w:t>
            </w:r>
          </w:p>
        </w:tc>
        <w:tc>
          <w:tcPr>
            <w:tcW w:w="1391" w:type="dxa"/>
          </w:tcPr>
          <w:p w14:paraId="65A07B17"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0</w:t>
            </w:r>
          </w:p>
        </w:tc>
        <w:tc>
          <w:tcPr>
            <w:tcW w:w="1005" w:type="dxa"/>
          </w:tcPr>
          <w:p w14:paraId="589F0C94" w14:textId="77777777" w:rsidR="00E82814" w:rsidRPr="00E82814" w:rsidRDefault="00E82814" w:rsidP="00E82814">
            <w:pPr>
              <w:jc w:val="center"/>
              <w:rPr>
                <w:rFonts w:ascii="Georgia" w:hAnsi="Georgia" w:cs="Times New Roman"/>
                <w:color w:val="222222"/>
                <w:sz w:val="20"/>
                <w:szCs w:val="20"/>
              </w:rPr>
            </w:pPr>
            <w:r w:rsidRPr="00E82814">
              <w:rPr>
                <w:rFonts w:ascii="Georgia" w:hAnsi="Georgia" w:cs="Times New Roman"/>
                <w:color w:val="222222"/>
                <w:sz w:val="20"/>
                <w:szCs w:val="20"/>
              </w:rPr>
              <w:t>0</w:t>
            </w:r>
          </w:p>
        </w:tc>
        <w:tc>
          <w:tcPr>
            <w:tcW w:w="923" w:type="dxa"/>
          </w:tcPr>
          <w:p w14:paraId="68B260D5" w14:textId="77777777" w:rsidR="00E82814" w:rsidRPr="00E82814" w:rsidRDefault="00E82814" w:rsidP="00E82814">
            <w:pPr>
              <w:jc w:val="center"/>
              <w:rPr>
                <w:rFonts w:ascii="Georgia" w:hAnsi="Georgia" w:cs="Times New Roman"/>
                <w:color w:val="000000"/>
                <w:sz w:val="20"/>
                <w:szCs w:val="20"/>
              </w:rPr>
            </w:pPr>
            <w:r w:rsidRPr="00E82814">
              <w:rPr>
                <w:rFonts w:ascii="Georgia" w:hAnsi="Georgia" w:cs="Times New Roman"/>
                <w:color w:val="000000"/>
                <w:sz w:val="20"/>
                <w:szCs w:val="20"/>
              </w:rPr>
              <w:t>0.0</w:t>
            </w:r>
          </w:p>
        </w:tc>
      </w:tr>
      <w:tr w:rsidR="00E82814" w:rsidRPr="00E82814" w14:paraId="088171C6" w14:textId="77777777" w:rsidTr="00E82814">
        <w:trPr>
          <w:jc w:val="center"/>
        </w:trPr>
        <w:tc>
          <w:tcPr>
            <w:tcW w:w="988" w:type="dxa"/>
            <w:tcBorders>
              <w:bottom w:val="single" w:sz="4" w:space="0" w:color="auto"/>
            </w:tcBorders>
          </w:tcPr>
          <w:p w14:paraId="24E5E29F" w14:textId="77777777" w:rsidR="00E82814" w:rsidRPr="00E82814" w:rsidRDefault="00E82814" w:rsidP="00E82814">
            <w:pPr>
              <w:jc w:val="right"/>
              <w:rPr>
                <w:rFonts w:ascii="Georgia" w:hAnsi="Georgia" w:cs="Times New Roman"/>
                <w:b/>
                <w:color w:val="000000"/>
                <w:sz w:val="20"/>
                <w:szCs w:val="20"/>
              </w:rPr>
            </w:pPr>
          </w:p>
        </w:tc>
        <w:tc>
          <w:tcPr>
            <w:tcW w:w="1559" w:type="dxa"/>
            <w:tcBorders>
              <w:bottom w:val="single" w:sz="4" w:space="0" w:color="auto"/>
            </w:tcBorders>
          </w:tcPr>
          <w:p w14:paraId="2233AE21" w14:textId="77777777" w:rsidR="00E82814" w:rsidRPr="00E82814" w:rsidRDefault="00E82814" w:rsidP="00E82814">
            <w:pPr>
              <w:rPr>
                <w:rFonts w:ascii="Georgia" w:hAnsi="Georgia" w:cs="Times New Roman"/>
                <w:b/>
                <w:color w:val="222222"/>
                <w:sz w:val="20"/>
                <w:szCs w:val="20"/>
              </w:rPr>
            </w:pPr>
            <w:r w:rsidRPr="00E82814">
              <w:rPr>
                <w:rFonts w:ascii="Georgia" w:hAnsi="Georgia" w:cs="Times New Roman"/>
                <w:b/>
                <w:color w:val="222222"/>
                <w:sz w:val="20"/>
                <w:szCs w:val="20"/>
              </w:rPr>
              <w:t>Total</w:t>
            </w:r>
          </w:p>
        </w:tc>
        <w:tc>
          <w:tcPr>
            <w:tcW w:w="1417" w:type="dxa"/>
            <w:tcBorders>
              <w:bottom w:val="single" w:sz="4" w:space="0" w:color="auto"/>
            </w:tcBorders>
          </w:tcPr>
          <w:p w14:paraId="33ABDC97" w14:textId="77777777" w:rsidR="00E82814" w:rsidRPr="00E82814" w:rsidRDefault="00E82814" w:rsidP="00E82814">
            <w:pPr>
              <w:jc w:val="center"/>
              <w:rPr>
                <w:rFonts w:ascii="Georgia" w:hAnsi="Georgia" w:cs="Times New Roman"/>
                <w:b/>
                <w:color w:val="000000"/>
                <w:sz w:val="20"/>
                <w:szCs w:val="20"/>
              </w:rPr>
            </w:pPr>
            <w:r w:rsidRPr="00E82814">
              <w:rPr>
                <w:rFonts w:ascii="Georgia" w:hAnsi="Georgia" w:cs="Times New Roman"/>
                <w:b/>
                <w:color w:val="000000"/>
                <w:sz w:val="20"/>
                <w:szCs w:val="20"/>
              </w:rPr>
              <w:t>2,558</w:t>
            </w:r>
          </w:p>
        </w:tc>
        <w:tc>
          <w:tcPr>
            <w:tcW w:w="1733" w:type="dxa"/>
            <w:tcBorders>
              <w:bottom w:val="single" w:sz="4" w:space="0" w:color="auto"/>
            </w:tcBorders>
          </w:tcPr>
          <w:p w14:paraId="633A53F6" w14:textId="77777777" w:rsidR="00E82814" w:rsidRPr="00E82814" w:rsidRDefault="00E82814" w:rsidP="00E82814">
            <w:pPr>
              <w:jc w:val="center"/>
              <w:rPr>
                <w:rFonts w:ascii="Georgia" w:hAnsi="Georgia" w:cs="Times New Roman"/>
                <w:b/>
                <w:color w:val="000000"/>
                <w:sz w:val="20"/>
                <w:szCs w:val="20"/>
              </w:rPr>
            </w:pPr>
            <w:r w:rsidRPr="00E82814">
              <w:rPr>
                <w:rFonts w:ascii="Georgia" w:hAnsi="Georgia" w:cs="Times New Roman"/>
                <w:b/>
                <w:color w:val="000000"/>
                <w:sz w:val="20"/>
                <w:szCs w:val="20"/>
              </w:rPr>
              <w:t>2,071</w:t>
            </w:r>
          </w:p>
        </w:tc>
        <w:tc>
          <w:tcPr>
            <w:tcW w:w="1391" w:type="dxa"/>
            <w:tcBorders>
              <w:bottom w:val="single" w:sz="4" w:space="0" w:color="auto"/>
            </w:tcBorders>
          </w:tcPr>
          <w:p w14:paraId="4FB3ECAB" w14:textId="77777777" w:rsidR="00E82814" w:rsidRPr="00E82814" w:rsidRDefault="00E82814" w:rsidP="00E82814">
            <w:pPr>
              <w:jc w:val="center"/>
              <w:rPr>
                <w:rFonts w:ascii="Georgia" w:hAnsi="Georgia" w:cs="Times New Roman"/>
                <w:b/>
                <w:color w:val="000000"/>
                <w:sz w:val="20"/>
                <w:szCs w:val="20"/>
              </w:rPr>
            </w:pPr>
            <w:r w:rsidRPr="00E82814">
              <w:rPr>
                <w:rFonts w:ascii="Georgia" w:hAnsi="Georgia" w:cs="Times New Roman"/>
                <w:b/>
                <w:color w:val="000000"/>
                <w:sz w:val="20"/>
                <w:szCs w:val="20"/>
              </w:rPr>
              <w:t>400</w:t>
            </w:r>
          </w:p>
        </w:tc>
        <w:tc>
          <w:tcPr>
            <w:tcW w:w="1005" w:type="dxa"/>
            <w:tcBorders>
              <w:bottom w:val="single" w:sz="4" w:space="0" w:color="auto"/>
            </w:tcBorders>
          </w:tcPr>
          <w:p w14:paraId="448B2FF7" w14:textId="77777777" w:rsidR="00E82814" w:rsidRPr="00E82814" w:rsidRDefault="00E82814" w:rsidP="00E82814">
            <w:pPr>
              <w:jc w:val="center"/>
              <w:rPr>
                <w:rFonts w:ascii="Georgia" w:hAnsi="Georgia" w:cs="Times New Roman"/>
                <w:b/>
                <w:color w:val="000000"/>
                <w:sz w:val="20"/>
                <w:szCs w:val="20"/>
              </w:rPr>
            </w:pPr>
            <w:r w:rsidRPr="00E82814">
              <w:rPr>
                <w:rFonts w:ascii="Georgia" w:hAnsi="Georgia" w:cs="Times New Roman"/>
                <w:b/>
                <w:color w:val="000000"/>
                <w:sz w:val="20"/>
                <w:szCs w:val="20"/>
              </w:rPr>
              <w:t>87</w:t>
            </w:r>
          </w:p>
        </w:tc>
        <w:tc>
          <w:tcPr>
            <w:tcW w:w="923" w:type="dxa"/>
            <w:tcBorders>
              <w:bottom w:val="single" w:sz="4" w:space="0" w:color="auto"/>
            </w:tcBorders>
          </w:tcPr>
          <w:p w14:paraId="2ABBFA63" w14:textId="77777777" w:rsidR="00E82814" w:rsidRPr="00E82814" w:rsidRDefault="00E82814" w:rsidP="00E82814">
            <w:pPr>
              <w:jc w:val="center"/>
              <w:rPr>
                <w:rFonts w:ascii="Georgia" w:hAnsi="Georgia" w:cs="Times New Roman"/>
                <w:b/>
                <w:color w:val="000000"/>
                <w:sz w:val="20"/>
                <w:szCs w:val="20"/>
              </w:rPr>
            </w:pPr>
            <w:r w:rsidRPr="00E82814">
              <w:rPr>
                <w:rFonts w:ascii="Georgia" w:hAnsi="Georgia" w:cs="Times New Roman"/>
                <w:b/>
                <w:color w:val="000000"/>
                <w:sz w:val="20"/>
                <w:szCs w:val="20"/>
              </w:rPr>
              <w:t>3.4</w:t>
            </w:r>
          </w:p>
        </w:tc>
      </w:tr>
    </w:tbl>
    <w:p w14:paraId="2DF55D19" w14:textId="77777777" w:rsidR="002E09E3" w:rsidRPr="00E82814" w:rsidRDefault="002E09E3" w:rsidP="00E82814">
      <w:pPr>
        <w:spacing w:after="0" w:line="240" w:lineRule="auto"/>
        <w:jc w:val="both"/>
        <w:rPr>
          <w:rFonts w:ascii="Georgia" w:hAnsi="Georgia" w:cs="Times New Roman"/>
          <w:sz w:val="20"/>
          <w:szCs w:val="20"/>
        </w:rPr>
      </w:pPr>
    </w:p>
    <w:p w14:paraId="1EA1F1D0" w14:textId="77777777" w:rsidR="005F1250" w:rsidRDefault="005F1250" w:rsidP="00E82814">
      <w:pPr>
        <w:spacing w:after="0" w:line="240" w:lineRule="auto"/>
        <w:jc w:val="both"/>
        <w:rPr>
          <w:rFonts w:ascii="Georgia" w:hAnsi="Georgia" w:cs="Times New Roman"/>
          <w:sz w:val="20"/>
          <w:szCs w:val="20"/>
        </w:rPr>
      </w:pPr>
    </w:p>
    <w:p w14:paraId="44D85C3E" w14:textId="3B2BE94D" w:rsidR="002E09E3" w:rsidRDefault="002E09E3" w:rsidP="00E82814">
      <w:pPr>
        <w:spacing w:after="0" w:line="240" w:lineRule="auto"/>
        <w:jc w:val="both"/>
        <w:rPr>
          <w:rFonts w:ascii="Georgia" w:hAnsi="Georgia" w:cs="Times New Roman"/>
          <w:sz w:val="20"/>
          <w:szCs w:val="20"/>
        </w:rPr>
        <w:sectPr w:rsidR="002E09E3" w:rsidSect="00E82814">
          <w:type w:val="continuous"/>
          <w:pgSz w:w="11906" w:h="16838"/>
          <w:pgMar w:top="1418" w:right="849" w:bottom="1560" w:left="851" w:header="426" w:footer="708" w:gutter="0"/>
          <w:cols w:space="284"/>
          <w:docGrid w:linePitch="360"/>
        </w:sectPr>
      </w:pPr>
    </w:p>
    <w:p w14:paraId="0D03A6AE" w14:textId="0DB3C6A5" w:rsidR="00C767A7" w:rsidRPr="00E82814" w:rsidRDefault="00C767A7" w:rsidP="00E82814">
      <w:pPr>
        <w:spacing w:after="0" w:line="240" w:lineRule="auto"/>
        <w:jc w:val="both"/>
        <w:rPr>
          <w:rFonts w:ascii="Georgia" w:hAnsi="Georgia" w:cs="Times New Roman"/>
          <w:sz w:val="20"/>
          <w:szCs w:val="20"/>
        </w:rPr>
      </w:pPr>
    </w:p>
    <w:bookmarkEnd w:id="0"/>
    <w:p w14:paraId="280DDFAF" w14:textId="34585119" w:rsidR="005F1250" w:rsidRDefault="002E09E3" w:rsidP="005F1250">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005F1250" w:rsidRPr="005F1250">
        <w:rPr>
          <w:rFonts w:ascii="Georgia" w:hAnsi="Georgia" w:cs="Times New Roman"/>
          <w:sz w:val="20"/>
          <w:szCs w:val="20"/>
        </w:rPr>
        <w:t xml:space="preserve">Following the detection of the index case, a multi-sectoral NCDC-led national emergency operation centre at Level 3, the country’s highest level of public health emergency, was activated. This was followed by deployment of Rapid Response Teams with states leading contact tracing and other response activities. The confirmed case was also evacuated to a health facility designated for the treatment of COVID-19 </w:t>
      </w:r>
      <w:r w:rsidR="005F1250" w:rsidRPr="005F1250">
        <w:rPr>
          <w:rFonts w:ascii="Georgia" w:hAnsi="Georgia" w:cs="Times New Roman"/>
          <w:sz w:val="20"/>
          <w:szCs w:val="20"/>
        </w:rPr>
        <w:fldChar w:fldCharType="begin" w:fldLock="1"/>
      </w:r>
      <w:r w:rsidR="005F1250" w:rsidRPr="005F1250">
        <w:rPr>
          <w:rFonts w:ascii="Georgia" w:hAnsi="Georgia" w:cs="Times New Roman"/>
          <w:sz w:val="20"/>
          <w:szCs w:val="20"/>
        </w:rPr>
        <w:instrText xml:space="preserve"> ADDIN ZOTERO_ITEM CSL_CITATION {"citationID":"IOKX0ZSZ","properties":{"formattedCitation":"[5]","plainCitation":"[5]","noteIndex":0},"citationItems":[{"id":"bm7KddmF/PCtgK8ip","uris":["http://www.mendeley.com/documents/?uuid=627f2e3a-b1d7-37cd-a46a-10329236f5f6"],"uri":["http://www.mendeley.com/documents/?uuid=627f2e3a-b1d7-37cd-a46a-10329236f5f6"],"itemData":{"URL":"https://ncdc.gov.ng/news/227/first-case-of-corona-virus-disease-confirmed-in-nigeria","accessed":{"date-parts":[["2020","4","1"]]},"author":[{"dropping-particle":"","family":"Nigeria Centre for Disease Control","given":"","non-dropping-particle":"","parse-names":false,"suffix":""}],"id":"ITEM-1","issued":{"date-parts":[["2020"]]},"title":"First Case of Corona virus Disease Confirmed in Nigeria","type":"webpage"}}],"schema":"https://github.com/citation-style-language/schema/raw/master/csl-citation.json"} </w:instrText>
      </w:r>
      <w:r w:rsidR="005F1250" w:rsidRPr="005F1250">
        <w:rPr>
          <w:rFonts w:ascii="Georgia" w:hAnsi="Georgia" w:cs="Times New Roman"/>
          <w:sz w:val="20"/>
          <w:szCs w:val="20"/>
        </w:rPr>
        <w:fldChar w:fldCharType="separate"/>
      </w:r>
      <w:r w:rsidR="005F1250" w:rsidRPr="005F1250">
        <w:rPr>
          <w:rFonts w:ascii="Georgia" w:hAnsi="Georgia" w:cs="Times New Roman"/>
          <w:sz w:val="20"/>
          <w:szCs w:val="20"/>
        </w:rPr>
        <w:t>[5]</w:t>
      </w:r>
      <w:r w:rsidR="005F1250" w:rsidRPr="005F1250">
        <w:rPr>
          <w:rFonts w:ascii="Georgia" w:hAnsi="Georgia" w:cs="Times New Roman"/>
          <w:sz w:val="20"/>
          <w:szCs w:val="20"/>
        </w:rPr>
        <w:fldChar w:fldCharType="end"/>
      </w:r>
      <w:r w:rsidR="005F1250" w:rsidRPr="005F1250">
        <w:rPr>
          <w:rFonts w:ascii="Georgia" w:hAnsi="Georgia" w:cs="Times New Roman"/>
          <w:sz w:val="20"/>
          <w:szCs w:val="20"/>
        </w:rPr>
        <w:t xml:space="preserve">. </w:t>
      </w:r>
    </w:p>
    <w:p w14:paraId="7642193D" w14:textId="77777777" w:rsidR="00BC48F5" w:rsidRDefault="002E09E3" w:rsidP="002E09E3">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2E09E3">
        <w:rPr>
          <w:rFonts w:ascii="Georgia" w:hAnsi="Georgia" w:cs="Times New Roman"/>
          <w:sz w:val="20"/>
          <w:szCs w:val="20"/>
        </w:rPr>
        <w:t xml:space="preserve">While it was commendable that there was in-country diagnostic capacity for SARS-CoV-2, the testing capacity, however, was very low and is still limited to symptomatic cases. With the change in testing strategy, increases in number of laboratories from five to thirteen nationally across the six geopolitical zones </w:t>
      </w:r>
      <w:r w:rsidRPr="002E09E3">
        <w:rPr>
          <w:rFonts w:ascii="Georgia" w:hAnsi="Georgia" w:cs="Times New Roman"/>
          <w:sz w:val="20"/>
          <w:szCs w:val="20"/>
        </w:rPr>
        <w:fldChar w:fldCharType="begin"/>
      </w:r>
      <w:r w:rsidRPr="002E09E3">
        <w:rPr>
          <w:rFonts w:ascii="Georgia" w:hAnsi="Georgia" w:cs="Times New Roman"/>
          <w:sz w:val="20"/>
          <w:szCs w:val="20"/>
        </w:rPr>
        <w:instrText xml:space="preserve"> ADDIN ZOTERO_ITEM CSL_CITATION {"citationID":"CKHeqpVk","properties":{"formattedCitation":"[6]","plainCitation":"[6]","noteIndex":0},"citationItems":[{"id":71,"uris":["http://zotero.org/users/6486897/items/UBNVYLZG"],"uri":["http://zotero.org/users/6486897/items/UBNVYLZG"],"itemData":{"id":71,"type":"webpage","note":"source: ncdc.gov.ng","title":"COVID-19 Outbreak In Nigeria Situation Report S/N 54. Abuja; 2020.","URL":"https://ncdc.gov.ng/diseases/sitreps/?cat=14&amp;name=An%20update%20of%20COVID-19%20outbreak%20in%20Nigeria","author":[{"family":"Nigeria Centre for Disease Control","given":""}],"accessed":{"date-parts":[["2020",4,23]]},"issued":{"date-parts":[["2020"]]}}}],"schema":"https://github.com/citation-style-language/schema/raw/master/csl-citation.json"} </w:instrText>
      </w:r>
      <w:r w:rsidRPr="002E09E3">
        <w:rPr>
          <w:rFonts w:ascii="Georgia" w:hAnsi="Georgia" w:cs="Times New Roman"/>
          <w:sz w:val="20"/>
          <w:szCs w:val="20"/>
        </w:rPr>
        <w:fldChar w:fldCharType="separate"/>
      </w:r>
      <w:r w:rsidRPr="002E09E3">
        <w:rPr>
          <w:rFonts w:ascii="Georgia" w:hAnsi="Georgia" w:cs="Times New Roman"/>
          <w:sz w:val="20"/>
          <w:szCs w:val="20"/>
        </w:rPr>
        <w:t>[6]</w:t>
      </w:r>
      <w:r w:rsidRPr="002E09E3">
        <w:rPr>
          <w:rFonts w:ascii="Georgia" w:hAnsi="Georgia" w:cs="Times New Roman"/>
          <w:sz w:val="20"/>
          <w:szCs w:val="20"/>
        </w:rPr>
        <w:fldChar w:fldCharType="end"/>
      </w:r>
      <w:r w:rsidRPr="002E09E3">
        <w:rPr>
          <w:rFonts w:ascii="Georgia" w:hAnsi="Georgia" w:cs="Times New Roman"/>
          <w:sz w:val="20"/>
          <w:szCs w:val="20"/>
        </w:rPr>
        <w:t xml:space="preserve">, decentralized testing </w:t>
      </w:r>
    </w:p>
    <w:p w14:paraId="09A48D6E" w14:textId="77777777" w:rsidR="00BC48F5" w:rsidRDefault="00BC48F5" w:rsidP="002E09E3">
      <w:pPr>
        <w:spacing w:after="0" w:line="240" w:lineRule="auto"/>
        <w:jc w:val="both"/>
        <w:rPr>
          <w:rFonts w:ascii="Georgia" w:hAnsi="Georgia" w:cs="Times New Roman"/>
          <w:sz w:val="20"/>
          <w:szCs w:val="20"/>
        </w:rPr>
      </w:pPr>
    </w:p>
    <w:p w14:paraId="5D5DD892" w14:textId="60CF3EAE" w:rsidR="002E09E3" w:rsidRPr="002E09E3" w:rsidRDefault="002E09E3" w:rsidP="002E09E3">
      <w:pPr>
        <w:spacing w:after="0" w:line="240" w:lineRule="auto"/>
        <w:jc w:val="both"/>
        <w:rPr>
          <w:rFonts w:ascii="Georgia" w:hAnsi="Georgia" w:cs="Times New Roman"/>
          <w:sz w:val="20"/>
          <w:szCs w:val="20"/>
        </w:rPr>
      </w:pPr>
      <w:r w:rsidRPr="002E09E3">
        <w:rPr>
          <w:rFonts w:ascii="Georgia" w:hAnsi="Georgia" w:cs="Times New Roman"/>
          <w:sz w:val="20"/>
          <w:szCs w:val="20"/>
        </w:rPr>
        <w:t xml:space="preserve">and active case search in states like Lagos and the Federal Capital Territory, the number of cases have surged in the last few days (Figure 1). However, the overall testing capacity is still low and estimated to be at 103 per 1 million of the population (18, 536 samples have been tested so far for a population of 205 million) </w:t>
      </w:r>
      <w:r w:rsidRPr="002E09E3">
        <w:rPr>
          <w:rFonts w:ascii="Georgia" w:hAnsi="Georgia" w:cs="Times New Roman"/>
          <w:sz w:val="20"/>
          <w:szCs w:val="20"/>
        </w:rPr>
        <w:fldChar w:fldCharType="begin"/>
      </w:r>
      <w:r w:rsidRPr="002E09E3">
        <w:rPr>
          <w:rFonts w:ascii="Georgia" w:hAnsi="Georgia" w:cs="Times New Roman"/>
          <w:sz w:val="20"/>
          <w:szCs w:val="20"/>
        </w:rPr>
        <w:instrText xml:space="preserve"> ADDIN ZOTERO_ITEM CSL_CITATION {"citationID":"0sgmGerz","properties":{"formattedCitation":"[4]","plainCitation":"[4]","noteIndex":0},"citationItems":[{"id":82,"uris":["http://zotero.org/users/6486897/items/WSACSYTR"],"uri":["http://zotero.org/users/6486897/items/WSACSYTR"],"itemData":{"id":82,"type":"webpage","abstract":"Live statistics and coronavirus news tracking the number of confirmed cases, recovered patients, tests, and death toll due to the COVID-19 coronavirus from Wuhan, China. Coronavirus counter with new cases, deaths, and number of tests per 1 Million population. Historical data and info. Daily charts, graphs, news and updates","language":"en","note":"source: www.worldometers.info","title":"Coronavirus (COVID-19) Pandemic Update (Live)","title-short":"Coronavirus Update (Live)","URL":"https://www.worldometers.info/coronavirus/","author":[{"family":"Worldometer","given":""}],"accessed":{"date-parts":[["2020",4,24]]},"issued":{"date-parts":[["2020",4,24]]}}}],"schema":"https://github.com/citation-style-language/schema/raw/master/csl-citation.json"} </w:instrText>
      </w:r>
      <w:r w:rsidRPr="002E09E3">
        <w:rPr>
          <w:rFonts w:ascii="Georgia" w:hAnsi="Georgia" w:cs="Times New Roman"/>
          <w:sz w:val="20"/>
          <w:szCs w:val="20"/>
        </w:rPr>
        <w:fldChar w:fldCharType="separate"/>
      </w:r>
      <w:r w:rsidRPr="002E09E3">
        <w:rPr>
          <w:rFonts w:ascii="Georgia" w:hAnsi="Georgia" w:cs="Times New Roman"/>
          <w:sz w:val="20"/>
          <w:szCs w:val="20"/>
        </w:rPr>
        <w:t>[4]</w:t>
      </w:r>
      <w:r w:rsidRPr="002E09E3">
        <w:rPr>
          <w:rFonts w:ascii="Georgia" w:hAnsi="Georgia" w:cs="Times New Roman"/>
          <w:sz w:val="20"/>
          <w:szCs w:val="20"/>
        </w:rPr>
        <w:fldChar w:fldCharType="end"/>
      </w:r>
      <w:r w:rsidRPr="002E09E3">
        <w:rPr>
          <w:rFonts w:ascii="Georgia" w:hAnsi="Georgia" w:cs="Times New Roman"/>
          <w:sz w:val="20"/>
          <w:szCs w:val="20"/>
        </w:rPr>
        <w:t xml:space="preserve">. Nigeria’s testing capacity was also supported with a donation of 20,000 test kits by a private individual </w:t>
      </w:r>
      <w:r w:rsidRPr="002E09E3">
        <w:rPr>
          <w:rFonts w:ascii="Georgia" w:hAnsi="Georgia" w:cs="Times New Roman"/>
          <w:sz w:val="20"/>
          <w:szCs w:val="20"/>
        </w:rPr>
        <w:fldChar w:fldCharType="begin"/>
      </w:r>
      <w:r w:rsidRPr="002E09E3">
        <w:rPr>
          <w:rFonts w:ascii="Georgia" w:hAnsi="Georgia" w:cs="Times New Roman"/>
          <w:sz w:val="20"/>
          <w:szCs w:val="20"/>
        </w:rPr>
        <w:instrText xml:space="preserve"> ADDIN ZOTERO_ITEM CSL_CITATION {"citationID":"Ybnv6A5j","properties":{"formattedCitation":"[20]","plainCitation":"[20]","noteIndex":0},"citationItems":[{"id":168,"uris":["http://zotero.org/users/6486897/items/B2WSWVTU"],"uri":["http://zotero.org/users/6486897/items/B2WSWVTU"],"itemData":{"id":168,"type":"webpage","abstract":"Nigeria on Wednesday received test kits and protective gear from China's richest man, Jack Ma, to help fight novel coronavirus, which has so far claimed one life and infected 45 others in Africa's most populous nation.","language":"en-US","note":"source: www.barrons.com\nsection: AFP News","title":"Nigeria Receives COVID-19 Test Kits From Chinese Billionaire Ma","URL":"https://www.barrons.com/news/nigeria-receives-covid-19-test-kits-from-chinese-billionaire-ma-01585161306","author":[{"family":"AFP-Agence France Presse","given":""}],"accessed":{"date-parts":[["2020",5,8]]}}}],"schema":"https://github.com/citation-style-language/schema/raw/master/csl-citation.json"} </w:instrText>
      </w:r>
      <w:r w:rsidRPr="002E09E3">
        <w:rPr>
          <w:rFonts w:ascii="Georgia" w:hAnsi="Georgia" w:cs="Times New Roman"/>
          <w:sz w:val="20"/>
          <w:szCs w:val="20"/>
        </w:rPr>
        <w:fldChar w:fldCharType="separate"/>
      </w:r>
      <w:r w:rsidRPr="002E09E3">
        <w:rPr>
          <w:rFonts w:ascii="Georgia" w:hAnsi="Georgia" w:cs="Times New Roman"/>
          <w:sz w:val="20"/>
          <w:szCs w:val="20"/>
        </w:rPr>
        <w:t>[20]</w:t>
      </w:r>
      <w:r w:rsidRPr="002E09E3">
        <w:rPr>
          <w:rFonts w:ascii="Georgia" w:hAnsi="Georgia" w:cs="Times New Roman"/>
          <w:sz w:val="20"/>
          <w:szCs w:val="20"/>
        </w:rPr>
        <w:fldChar w:fldCharType="end"/>
      </w:r>
      <w:r w:rsidRPr="002E09E3">
        <w:rPr>
          <w:rFonts w:ascii="Georgia" w:hAnsi="Georgia" w:cs="Times New Roman"/>
          <w:sz w:val="20"/>
          <w:szCs w:val="20"/>
        </w:rPr>
        <w:t xml:space="preserve">, and a private Biotech company, 54Gene, donated a COVID-19 mobile laboratory </w:t>
      </w:r>
      <w:r w:rsidRPr="002E09E3">
        <w:rPr>
          <w:rFonts w:ascii="Georgia" w:hAnsi="Georgia" w:cs="Times New Roman"/>
          <w:sz w:val="20"/>
          <w:szCs w:val="20"/>
        </w:rPr>
        <w:fldChar w:fldCharType="begin"/>
      </w:r>
      <w:r w:rsidRPr="002E09E3">
        <w:rPr>
          <w:rFonts w:ascii="Georgia" w:hAnsi="Georgia" w:cs="Times New Roman"/>
          <w:sz w:val="20"/>
          <w:szCs w:val="20"/>
        </w:rPr>
        <w:instrText xml:space="preserve"> ADDIN ZOTERO_ITEM CSL_CITATION {"citationID":"ExOetdxI","properties":{"formattedCitation":"[21]","plainCitation":"[21]","noteIndex":0},"citationItems":[{"id":170,"uris":["http://zotero.org/users/6486897/items/WL7TI7J5"],"uri":["http://zotero.org/users/6486897/items/WL7TI7J5"],"itemData":{"id":170,"type":"post-weblog","abstract":"Biotech company 54Gene has increased Nigeria’s laboratory testing capacity for COVID-19 with a mobile laboratory in Ogun, a state in the southwestern region. In addition to its DNA biobank lab in Lagos, the number of molecular laboratories in the Nigeria Centre for Disease Control’s network of coronavirus test centers rises to 17 as of press […]","container-title":"TechCabal","language":"en-US","note":"source: techcabal.com","title":"54gene rolls out mobile laboratory to boost Nigeria’s coronavirus test capacity","URL":"https://techcabal.com/2020/04/29/54gene-mobile-labs-coronavirus/","author":[{"family":"Onukwue","given":"Alexander O."}],"accessed":{"date-parts":[["2020",5,8]]},"issued":{"date-parts":[["2020",4,29]]}}}],"schema":"https://github.com/citation-style-language/schema/raw/master/csl-citation.json"} </w:instrText>
      </w:r>
      <w:r w:rsidRPr="002E09E3">
        <w:rPr>
          <w:rFonts w:ascii="Georgia" w:hAnsi="Georgia" w:cs="Times New Roman"/>
          <w:sz w:val="20"/>
          <w:szCs w:val="20"/>
        </w:rPr>
        <w:fldChar w:fldCharType="separate"/>
      </w:r>
      <w:r w:rsidRPr="002E09E3">
        <w:rPr>
          <w:rFonts w:ascii="Georgia" w:hAnsi="Georgia" w:cs="Times New Roman"/>
          <w:sz w:val="20"/>
          <w:szCs w:val="20"/>
        </w:rPr>
        <w:t>[21]</w:t>
      </w:r>
      <w:r w:rsidRPr="002E09E3">
        <w:rPr>
          <w:rFonts w:ascii="Georgia" w:hAnsi="Georgia" w:cs="Times New Roman"/>
          <w:sz w:val="20"/>
          <w:szCs w:val="20"/>
        </w:rPr>
        <w:fldChar w:fldCharType="end"/>
      </w:r>
      <w:r w:rsidRPr="002E09E3">
        <w:rPr>
          <w:rFonts w:ascii="Georgia" w:hAnsi="Georgia" w:cs="Times New Roman"/>
          <w:sz w:val="20"/>
          <w:szCs w:val="20"/>
        </w:rPr>
        <w:t>.</w:t>
      </w:r>
    </w:p>
    <w:p w14:paraId="27A2E688" w14:textId="77777777" w:rsidR="002E09E3" w:rsidRPr="005F1250" w:rsidRDefault="002E09E3" w:rsidP="005F1250">
      <w:pPr>
        <w:spacing w:after="0" w:line="240" w:lineRule="auto"/>
        <w:jc w:val="both"/>
        <w:rPr>
          <w:rFonts w:ascii="Georgia" w:hAnsi="Georgia" w:cs="Times New Roman"/>
          <w:sz w:val="20"/>
          <w:szCs w:val="20"/>
        </w:rPr>
      </w:pPr>
    </w:p>
    <w:p w14:paraId="3E75602D" w14:textId="77777777" w:rsidR="00C767A7" w:rsidRPr="00E82814" w:rsidRDefault="00C767A7" w:rsidP="00E82814">
      <w:pPr>
        <w:spacing w:after="0" w:line="240" w:lineRule="auto"/>
        <w:jc w:val="both"/>
        <w:rPr>
          <w:rFonts w:ascii="Georgia" w:eastAsia="Times New Roman Uni" w:hAnsi="Georgia" w:cs="Times New Roman"/>
          <w:bCs/>
          <w:sz w:val="20"/>
          <w:szCs w:val="20"/>
        </w:rPr>
      </w:pPr>
    </w:p>
    <w:p w14:paraId="00E1E265" w14:textId="74B6DA49" w:rsidR="00FD3B1D" w:rsidRPr="00E82814" w:rsidRDefault="00FD3B1D" w:rsidP="00E82814">
      <w:pPr>
        <w:spacing w:after="0" w:line="240" w:lineRule="auto"/>
        <w:rPr>
          <w:rFonts w:ascii="Georgia" w:eastAsia="Times New Roman Uni" w:hAnsi="Georgia" w:cs="Times New Roman"/>
          <w:bCs/>
          <w:sz w:val="20"/>
          <w:szCs w:val="20"/>
        </w:rPr>
      </w:pPr>
    </w:p>
    <w:p w14:paraId="2373C700" w14:textId="77777777" w:rsidR="00FD3B1D" w:rsidRPr="00E82814" w:rsidRDefault="00FD3B1D" w:rsidP="00E82814">
      <w:pPr>
        <w:spacing w:after="0" w:line="240" w:lineRule="auto"/>
        <w:rPr>
          <w:rFonts w:ascii="Georgia" w:eastAsia="Times New Roman Uni" w:hAnsi="Georgia" w:cs="Times New Roman"/>
          <w:b/>
          <w:sz w:val="20"/>
          <w:szCs w:val="20"/>
        </w:rPr>
      </w:pPr>
    </w:p>
    <w:p w14:paraId="5D0B77AC" w14:textId="77777777" w:rsidR="00E82814" w:rsidRPr="00E82814" w:rsidRDefault="00E82814" w:rsidP="00E82814">
      <w:pPr>
        <w:spacing w:after="0" w:line="240" w:lineRule="auto"/>
        <w:rPr>
          <w:rFonts w:ascii="Georgia" w:eastAsia="Times New Roman Uni" w:hAnsi="Georgia" w:cs="Times New Roman"/>
          <w:b/>
          <w:sz w:val="20"/>
          <w:szCs w:val="20"/>
        </w:rPr>
        <w:sectPr w:rsidR="00E82814" w:rsidRPr="00E82814" w:rsidSect="005F1250">
          <w:type w:val="continuous"/>
          <w:pgSz w:w="11906" w:h="16838"/>
          <w:pgMar w:top="1418" w:right="849" w:bottom="1560" w:left="851" w:header="426" w:footer="708" w:gutter="0"/>
          <w:cols w:num="2" w:space="284"/>
          <w:docGrid w:linePitch="360"/>
        </w:sectPr>
      </w:pPr>
    </w:p>
    <w:p w14:paraId="79B984E2" w14:textId="68851359" w:rsidR="00FD3B1D" w:rsidRDefault="00FD3B1D" w:rsidP="00E82814">
      <w:pPr>
        <w:spacing w:after="0" w:line="240" w:lineRule="auto"/>
        <w:rPr>
          <w:rFonts w:ascii="Georgia" w:eastAsia="Times New Roman Uni" w:hAnsi="Georgia" w:cs="Times New Roman"/>
          <w:b/>
          <w:sz w:val="20"/>
          <w:szCs w:val="20"/>
        </w:rPr>
      </w:pPr>
    </w:p>
    <w:p w14:paraId="5B74A0B1" w14:textId="24457A86" w:rsidR="002E09E3" w:rsidRDefault="002E09E3" w:rsidP="00E82814">
      <w:pPr>
        <w:spacing w:after="0" w:line="240" w:lineRule="auto"/>
        <w:rPr>
          <w:rFonts w:ascii="Georgia" w:eastAsia="Times New Roman Uni" w:hAnsi="Georgia" w:cs="Times New Roman"/>
          <w:b/>
          <w:sz w:val="20"/>
          <w:szCs w:val="20"/>
        </w:rPr>
      </w:pPr>
    </w:p>
    <w:p w14:paraId="187A2074" w14:textId="77777777" w:rsidR="002E09E3" w:rsidRPr="00E82814" w:rsidRDefault="002E09E3" w:rsidP="00E82814">
      <w:pPr>
        <w:spacing w:after="0" w:line="240" w:lineRule="auto"/>
        <w:rPr>
          <w:rFonts w:ascii="Georgia" w:eastAsia="Times New Roman Uni" w:hAnsi="Georgia" w:cs="Times New Roman"/>
          <w:b/>
          <w:sz w:val="20"/>
          <w:szCs w:val="20"/>
        </w:rPr>
      </w:pPr>
    </w:p>
    <w:p w14:paraId="24629B57" w14:textId="474190CA" w:rsidR="002E09E3" w:rsidRDefault="002E09E3" w:rsidP="002E09E3">
      <w:pPr>
        <w:rPr>
          <w:rFonts w:ascii="Times New Roman" w:hAnsi="Times New Roman" w:cs="Times New Roman"/>
          <w:b/>
          <w:sz w:val="24"/>
          <w:szCs w:val="24"/>
        </w:rPr>
        <w:sectPr w:rsidR="002E09E3" w:rsidSect="005F1250">
          <w:type w:val="continuous"/>
          <w:pgSz w:w="11906" w:h="16838"/>
          <w:pgMar w:top="1418" w:right="849" w:bottom="1560" w:left="851" w:header="426" w:footer="708" w:gutter="0"/>
          <w:cols w:num="2" w:space="284"/>
          <w:docGrid w:linePitch="360"/>
        </w:sectPr>
      </w:pPr>
    </w:p>
    <w:p w14:paraId="0AFC7525" w14:textId="24D1EC4A" w:rsidR="002E09E3" w:rsidRPr="002E09E3" w:rsidRDefault="002E09E3" w:rsidP="00BC48F5">
      <w:pPr>
        <w:spacing w:after="0" w:line="240" w:lineRule="auto"/>
        <w:jc w:val="center"/>
        <w:rPr>
          <w:rFonts w:ascii="Georgia" w:hAnsi="Georgia" w:cs="Times New Roman"/>
          <w:sz w:val="20"/>
          <w:szCs w:val="20"/>
        </w:rPr>
      </w:pPr>
      <w:r w:rsidRPr="002E09E3">
        <w:rPr>
          <w:rFonts w:ascii="Georgia" w:hAnsi="Georgia" w:cs="Times New Roman"/>
          <w:b/>
          <w:sz w:val="20"/>
          <w:szCs w:val="20"/>
        </w:rPr>
        <w:t xml:space="preserve">Figure 1: </w:t>
      </w:r>
      <w:r w:rsidRPr="002E09E3">
        <w:rPr>
          <w:rFonts w:ascii="Georgia" w:hAnsi="Georgia" w:cs="Times New Roman"/>
          <w:sz w:val="20"/>
          <w:szCs w:val="20"/>
        </w:rPr>
        <w:t>Epidemic curve of COVID-19 cases in Nigeria as of 3 May 2020</w:t>
      </w:r>
    </w:p>
    <w:p w14:paraId="2AB7B34B" w14:textId="77777777" w:rsidR="00BC48F5" w:rsidRDefault="00BC48F5" w:rsidP="00E82814">
      <w:pPr>
        <w:tabs>
          <w:tab w:val="left" w:pos="142"/>
        </w:tabs>
        <w:spacing w:before="240" w:line="240" w:lineRule="auto"/>
        <w:rPr>
          <w:rFonts w:ascii="Georgia" w:eastAsia="Times New Roman Uni" w:hAnsi="Georgia" w:cs="Times New Roman"/>
          <w:sz w:val="20"/>
          <w:szCs w:val="20"/>
        </w:rPr>
      </w:pPr>
    </w:p>
    <w:p w14:paraId="4C09C87E" w14:textId="2C1131FE" w:rsidR="00BC48F5" w:rsidRDefault="00BC48F5" w:rsidP="00E82814">
      <w:pPr>
        <w:tabs>
          <w:tab w:val="left" w:pos="142"/>
        </w:tabs>
        <w:spacing w:before="240" w:line="240" w:lineRule="auto"/>
        <w:rPr>
          <w:rFonts w:ascii="Georgia" w:eastAsia="Times New Roman Uni" w:hAnsi="Georgia" w:cs="Times New Roman"/>
          <w:sz w:val="20"/>
          <w:szCs w:val="20"/>
        </w:rPr>
        <w:sectPr w:rsidR="00BC48F5" w:rsidSect="002E09E3">
          <w:type w:val="continuous"/>
          <w:pgSz w:w="11906" w:h="16838"/>
          <w:pgMar w:top="1418" w:right="849" w:bottom="1560" w:left="851" w:header="426" w:footer="708" w:gutter="0"/>
          <w:cols w:space="284"/>
          <w:docGrid w:linePitch="360"/>
        </w:sectPr>
      </w:pPr>
    </w:p>
    <w:p w14:paraId="0B4E1198" w14:textId="77777777" w:rsidR="002E09E3" w:rsidRDefault="002E09E3" w:rsidP="002E09E3">
      <w:pPr>
        <w:tabs>
          <w:tab w:val="left" w:pos="142"/>
        </w:tabs>
        <w:spacing w:before="240" w:line="240" w:lineRule="auto"/>
        <w:jc w:val="center"/>
        <w:rPr>
          <w:rFonts w:ascii="Georgia" w:eastAsia="Times New Roman Uni" w:hAnsi="Georgia" w:cs="Times New Roman"/>
          <w:sz w:val="20"/>
          <w:szCs w:val="20"/>
        </w:rPr>
        <w:sectPr w:rsidR="002E09E3" w:rsidSect="002E09E3">
          <w:type w:val="continuous"/>
          <w:pgSz w:w="11906" w:h="16838"/>
          <w:pgMar w:top="1418" w:right="849" w:bottom="1560" w:left="851" w:header="426" w:footer="708" w:gutter="0"/>
          <w:cols w:space="284"/>
          <w:docGrid w:linePitch="360"/>
        </w:sectPr>
      </w:pPr>
      <w:r>
        <w:rPr>
          <w:noProof/>
        </w:rPr>
        <w:drawing>
          <wp:inline distT="0" distB="0" distL="0" distR="0" wp14:anchorId="73C75EF4" wp14:editId="2FDBA31A">
            <wp:extent cx="6745357" cy="4267200"/>
            <wp:effectExtent l="0" t="0" r="11430" b="12700"/>
            <wp:docPr id="6" name="Chart 6">
              <a:extLst xmlns:a="http://schemas.openxmlformats.org/drawingml/2006/main">
                <a:ext uri="{FF2B5EF4-FFF2-40B4-BE49-F238E27FC236}">
                  <a16:creationId xmlns:a16="http://schemas.microsoft.com/office/drawing/2014/main" id="{E3FE6712-339A-4B21-8DC9-8CCD84D770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A0B544E" w14:textId="7C2AE638" w:rsidR="002D7EA6" w:rsidRDefault="0071036C" w:rsidP="002E09E3">
      <w:pPr>
        <w:spacing w:after="0" w:line="240" w:lineRule="auto"/>
        <w:jc w:val="both"/>
        <w:rPr>
          <w:rFonts w:ascii="Georgia" w:hAnsi="Georgia" w:cs="Times New Roman"/>
          <w:sz w:val="20"/>
          <w:szCs w:val="20"/>
        </w:rPr>
      </w:pPr>
      <w:r>
        <w:rPr>
          <w:rFonts w:ascii="Georgia" w:hAnsi="Georgia" w:cs="Times New Roman"/>
          <w:sz w:val="20"/>
          <w:szCs w:val="20"/>
        </w:rPr>
        <w:t xml:space="preserve">    </w:t>
      </w:r>
    </w:p>
    <w:p w14:paraId="14CEFA57" w14:textId="77777777" w:rsidR="008B348C" w:rsidRDefault="008B348C" w:rsidP="002E09E3">
      <w:pPr>
        <w:spacing w:after="0" w:line="240" w:lineRule="auto"/>
        <w:jc w:val="both"/>
        <w:rPr>
          <w:rFonts w:ascii="Georgia" w:hAnsi="Georgia" w:cs="Times New Roman"/>
          <w:sz w:val="20"/>
          <w:szCs w:val="20"/>
        </w:rPr>
      </w:pPr>
    </w:p>
    <w:p w14:paraId="498CEE93" w14:textId="1EE275D1" w:rsidR="002E09E3" w:rsidRDefault="002D7EA6" w:rsidP="002E09E3">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002E09E3" w:rsidRPr="002E09E3">
        <w:rPr>
          <w:rFonts w:ascii="Georgia" w:hAnsi="Georgia" w:cs="Times New Roman"/>
          <w:sz w:val="20"/>
          <w:szCs w:val="20"/>
        </w:rPr>
        <w:t xml:space="preserve">A Presidential Task Force (PTF) on COVID-19 was also established to respond to the outbreak through a multi-sectoral and inter-governmental approach </w:t>
      </w:r>
      <w:r w:rsidR="002E09E3" w:rsidRPr="002E09E3">
        <w:rPr>
          <w:rFonts w:ascii="Georgia" w:hAnsi="Georgia" w:cs="Times New Roman"/>
          <w:sz w:val="20"/>
          <w:szCs w:val="20"/>
        </w:rPr>
        <w:fldChar w:fldCharType="begin"/>
      </w:r>
      <w:r w:rsidR="002E09E3" w:rsidRPr="002E09E3">
        <w:rPr>
          <w:rFonts w:ascii="Georgia" w:hAnsi="Georgia" w:cs="Times New Roman"/>
          <w:sz w:val="20"/>
          <w:szCs w:val="20"/>
        </w:rPr>
        <w:instrText xml:space="preserve"> ADDIN ZOTERO_ITEM CSL_CITATION {"citationID":"1FBj9lGA","properties":{"formattedCitation":"[22]","plainCitation":"[22]","noteIndex":0},"citationItems":[{"id":99,"uris":["http://zotero.org/users/6486897/items/R25DNW7Q"],"uri":["http://zotero.org/users/6486897/items/R25DNW7Q"],"itemData":{"id":99,"type":"article-newspaper","abstract":"ABUJA---AS a proactive measure to contain unlikely outbreak of Coronavirus (COVID-19) in the country, President Muhammadu Buhari on Monday se.","container-title":"Vanguard News","event-place":"Nigeria","language":"en-US","publisher-place":"Nigeria","section":"News","source":"www.vanguardngr.com","title":"Buhari sets up 12 member Task Force to control Coronavirus -","URL":"https://www.vanguardngr.com/2020/03/buhari-sets-up-12-member-task-force-to-control-coronavirus/","author":[{"family":"Agbakwuru","given":"Johnbosco"}],"accessed":{"date-parts":[["2020",4,25]]},"issued":{"date-parts":[["2020",3,9]]}}}],"schema":"https://github.com/citation-style-language/schema/raw/master/csl-citation.json"} </w:instrText>
      </w:r>
      <w:r w:rsidR="002E09E3" w:rsidRPr="002E09E3">
        <w:rPr>
          <w:rFonts w:ascii="Georgia" w:hAnsi="Georgia" w:cs="Times New Roman"/>
          <w:sz w:val="20"/>
          <w:szCs w:val="20"/>
        </w:rPr>
        <w:fldChar w:fldCharType="separate"/>
      </w:r>
      <w:r w:rsidR="002E09E3" w:rsidRPr="002E09E3">
        <w:rPr>
          <w:rFonts w:ascii="Georgia" w:hAnsi="Georgia" w:cs="Calibri"/>
          <w:sz w:val="20"/>
          <w:szCs w:val="20"/>
        </w:rPr>
        <w:t>[22]</w:t>
      </w:r>
      <w:r w:rsidR="002E09E3" w:rsidRPr="002E09E3">
        <w:rPr>
          <w:rFonts w:ascii="Georgia" w:hAnsi="Georgia" w:cs="Times New Roman"/>
          <w:sz w:val="20"/>
          <w:szCs w:val="20"/>
        </w:rPr>
        <w:fldChar w:fldCharType="end"/>
      </w:r>
      <w:r w:rsidR="002E09E3" w:rsidRPr="002E09E3">
        <w:rPr>
          <w:rFonts w:ascii="Georgia" w:hAnsi="Georgia" w:cs="Times New Roman"/>
          <w:sz w:val="20"/>
          <w:szCs w:val="20"/>
        </w:rPr>
        <w:t xml:space="preserve">. In addition to initial flight bans for 13 COVID-19 affected countries and subsequent suspension of international flight </w:t>
      </w:r>
      <w:r w:rsidR="002E09E3" w:rsidRPr="002E09E3">
        <w:rPr>
          <w:rFonts w:ascii="Georgia" w:hAnsi="Georgia" w:cs="Times New Roman"/>
          <w:sz w:val="20"/>
          <w:szCs w:val="20"/>
        </w:rPr>
        <w:fldChar w:fldCharType="begin"/>
      </w:r>
      <w:r w:rsidR="002E09E3" w:rsidRPr="002E09E3">
        <w:rPr>
          <w:rFonts w:ascii="Georgia" w:hAnsi="Georgia" w:cs="Times New Roman"/>
          <w:sz w:val="20"/>
          <w:szCs w:val="20"/>
        </w:rPr>
        <w:instrText xml:space="preserve"> ADDIN ZOTERO_ITEM CSL_CITATION {"citationID":"qO3TqlD6","properties":{"formattedCitation":"[23]","plainCitation":"[23]","noteIndex":0},"citationItems":[{"id":103,"uris":["http://zotero.org/users/6486897/items/J776G2SH"],"uri":["http://zotero.org/users/6486897/items/J776G2SH"],"itemData":{"id":103,"type":"article-newspaper","abstract":"Kamarudeen Ogundele, Abuja\n\nNigeria has placed travel restrictions on entry into the country from 13 countries with high-burden of coronavirus.\n\nThe countries are China, Iran, South Korea, Germ...","container-title":"Punch Newspapers","event-place":"Abuja","language":"en-US","publisher-place":"Abuja","section":"News","source":"punchng.com","title":"UPDATED: FG places travel ban on China, Italy, US, UK, nine others","title-short":"UPDATED","URL":"https://punchng.com/breaking-fg-places-travel-ban-on-china-italy-us-uk-others/","author":[{"family":"Ogundele","given":"Kamarudeen"}],"accessed":{"date-parts":[["2020",4,25]]},"issued":{"date-parts":[["2020",3,18]]}}}],"schema":"https://github.com/citation-style-language/schema/raw/master/csl-citation.json"} </w:instrText>
      </w:r>
      <w:r w:rsidR="002E09E3" w:rsidRPr="002E09E3">
        <w:rPr>
          <w:rFonts w:ascii="Georgia" w:hAnsi="Georgia" w:cs="Times New Roman"/>
          <w:sz w:val="20"/>
          <w:szCs w:val="20"/>
        </w:rPr>
        <w:fldChar w:fldCharType="separate"/>
      </w:r>
      <w:r w:rsidR="002E09E3" w:rsidRPr="002E09E3">
        <w:rPr>
          <w:rFonts w:ascii="Georgia" w:hAnsi="Georgia" w:cs="Calibri"/>
          <w:sz w:val="20"/>
          <w:szCs w:val="20"/>
        </w:rPr>
        <w:t>[23]</w:t>
      </w:r>
      <w:r w:rsidR="002E09E3" w:rsidRPr="002E09E3">
        <w:rPr>
          <w:rFonts w:ascii="Georgia" w:hAnsi="Georgia" w:cs="Times New Roman"/>
          <w:sz w:val="20"/>
          <w:szCs w:val="20"/>
        </w:rPr>
        <w:fldChar w:fldCharType="end"/>
      </w:r>
      <w:r w:rsidR="002E09E3" w:rsidRPr="002E09E3">
        <w:rPr>
          <w:rFonts w:ascii="Georgia" w:hAnsi="Georgia" w:cs="Times New Roman"/>
          <w:sz w:val="20"/>
          <w:szCs w:val="20"/>
        </w:rPr>
        <w:t xml:space="preserve">, three states within the country that were early centres of the outbreak are currently under lockdown by presidential directives and several state governors have also implemented similar measures to curb the spread </w:t>
      </w:r>
      <w:r w:rsidR="002E09E3" w:rsidRPr="002E09E3">
        <w:rPr>
          <w:rFonts w:ascii="Georgia" w:hAnsi="Georgia" w:cs="Times New Roman"/>
          <w:sz w:val="20"/>
          <w:szCs w:val="20"/>
        </w:rPr>
        <w:fldChar w:fldCharType="begin"/>
      </w:r>
      <w:r w:rsidR="002E09E3" w:rsidRPr="002E09E3">
        <w:rPr>
          <w:rFonts w:ascii="Georgia" w:hAnsi="Georgia" w:cs="Times New Roman"/>
          <w:sz w:val="20"/>
          <w:szCs w:val="20"/>
        </w:rPr>
        <w:instrText xml:space="preserve"> ADDIN ZOTERO_ITEM CSL_CITATION {"citationID":"wkwbEMRw","properties":{"formattedCitation":"[24]","plainCitation":"[24]","noteIndex":0},"citationItems":[{"id":101,"uris":["http://zotero.org/users/6486897/items/S7VALIC7"],"uri":["http://zotero.org/users/6486897/items/S7VALIC7"],"itemData":{"id":101,"type":"webpage","abstract":"Join in to our sixth Africa Media briefing with the World Health Organization (WHO) on COVID-19 in Africa.","container-title":"World Economic Forum","language":"en","note":"source: www.weforum.org","title":"COVID-19 in Africa: insights from our 23 April WHO media briefing","title-short":"COVID-19 in Africa","URL":"https://www.weforum.org/agenda/2020/04/covid19-in-africa-our-media-briefing-with-who/","author":[{"family":"World Economic Forum","given":""}],"accessed":{"date-parts":[["2020",4,25]]},"issued":{"date-parts":[["2020",4,23]]}}}],"schema":"https://github.com/citation-style-language/schema/raw/master/csl-citation.json"} </w:instrText>
      </w:r>
      <w:r w:rsidR="002E09E3" w:rsidRPr="002E09E3">
        <w:rPr>
          <w:rFonts w:ascii="Georgia" w:hAnsi="Georgia" w:cs="Times New Roman"/>
          <w:sz w:val="20"/>
          <w:szCs w:val="20"/>
        </w:rPr>
        <w:fldChar w:fldCharType="separate"/>
      </w:r>
      <w:r w:rsidR="002E09E3" w:rsidRPr="002E09E3">
        <w:rPr>
          <w:rFonts w:ascii="Georgia" w:hAnsi="Georgia" w:cs="Calibri"/>
          <w:sz w:val="20"/>
          <w:szCs w:val="20"/>
        </w:rPr>
        <w:t>[24]</w:t>
      </w:r>
      <w:r w:rsidR="002E09E3" w:rsidRPr="002E09E3">
        <w:rPr>
          <w:rFonts w:ascii="Georgia" w:hAnsi="Georgia" w:cs="Times New Roman"/>
          <w:sz w:val="20"/>
          <w:szCs w:val="20"/>
        </w:rPr>
        <w:fldChar w:fldCharType="end"/>
      </w:r>
      <w:r w:rsidR="002E09E3" w:rsidRPr="002E09E3">
        <w:rPr>
          <w:rFonts w:ascii="Georgia" w:hAnsi="Georgia" w:cs="Times New Roman"/>
          <w:sz w:val="20"/>
          <w:szCs w:val="20"/>
        </w:rPr>
        <w:t xml:space="preserve">. This includes bans on social and religious gatherings and restrictions of intra- and inter-state movements in order to limit disease spread. In addition to all of these, contact tracing and other public health measures have continued to be strengthened. NCDC has also deployed </w:t>
      </w:r>
      <w:bookmarkStart w:id="4" w:name="_Hlk40125147"/>
      <w:r w:rsidR="002E09E3" w:rsidRPr="002E09E3">
        <w:rPr>
          <w:rFonts w:ascii="Georgia" w:hAnsi="Georgia" w:cs="Times New Roman"/>
          <w:sz w:val="20"/>
          <w:szCs w:val="20"/>
        </w:rPr>
        <w:t>Surveillance Outbreak Response Management and Analysis System (SORMAS) to support contact tracing</w:t>
      </w:r>
      <w:bookmarkEnd w:id="4"/>
      <w:r w:rsidR="002E09E3" w:rsidRPr="002E09E3">
        <w:rPr>
          <w:rFonts w:ascii="Georgia" w:hAnsi="Georgia" w:cs="Times New Roman"/>
          <w:sz w:val="20"/>
          <w:szCs w:val="20"/>
        </w:rPr>
        <w:t xml:space="preserve">. It is an open source mobile and web application for disease outbreak detection, notification, management and response which was deployed during the 2014 EVD outbreak but has now been upgraded to include a COVID-19 module </w:t>
      </w:r>
      <w:r w:rsidR="002E09E3" w:rsidRPr="002E09E3">
        <w:rPr>
          <w:rFonts w:ascii="Georgia" w:hAnsi="Georgia" w:cs="Times New Roman"/>
          <w:sz w:val="20"/>
          <w:szCs w:val="20"/>
        </w:rPr>
        <w:fldChar w:fldCharType="begin"/>
      </w:r>
      <w:r w:rsidR="002E09E3" w:rsidRPr="002E09E3">
        <w:rPr>
          <w:rFonts w:ascii="Georgia" w:hAnsi="Georgia" w:cs="Times New Roman"/>
          <w:sz w:val="20"/>
          <w:szCs w:val="20"/>
        </w:rPr>
        <w:instrText xml:space="preserve"> ADDIN ZOTERO_ITEM CSL_CITATION {"citationID":"fvSJYtXG","properties":{"formattedCitation":"[25]","plainCitation":"[25]","noteIndex":0},"citationItems":[{"id":172,"uris":["http://zotero.org/users/6486897/items/943WSLGS"],"uri":["http://zotero.org/users/6486897/items/943WSLGS"],"itemData":{"id":172,"type":"webpage","abstract":"The German Federal Ministry for Economic Cooperation and Development (BMZ) is responsible for formulating and implementing the German government's development policy. Its main tasks are to help shape the global environment for development, to develop bilateral and multilateral support strategies, to support the partner countries' development programmes and projects, to support the development activities of non-governmental organisations, to evaluate aid and to oversee the use of funds.","container-title":"Federal Ministry for Economic Cooperation and Development","language":"en","note":"source: health.bmz.de","title":"A software for disease surveillance and outbreak response - Insights from implementing SORMAS in Nigeria and Ghana","URL":"http://health.bmz.de/en/healthportal/ghpc/case-studies/software_disease_surveillance_outbreak_response/index.html","author":[{"family":"Grainger","given":"Corinne"}],"accessed":{"date-parts":[["2020",5,9]]}}}],"schema":"https://github.com/citation-style-language/schema/raw/master/csl-citation.json"} </w:instrText>
      </w:r>
      <w:r w:rsidR="002E09E3" w:rsidRPr="002E09E3">
        <w:rPr>
          <w:rFonts w:ascii="Georgia" w:hAnsi="Georgia" w:cs="Times New Roman"/>
          <w:sz w:val="20"/>
          <w:szCs w:val="20"/>
        </w:rPr>
        <w:fldChar w:fldCharType="separate"/>
      </w:r>
      <w:r w:rsidR="002E09E3" w:rsidRPr="002E09E3">
        <w:rPr>
          <w:rFonts w:ascii="Georgia" w:hAnsi="Georgia" w:cs="Times New Roman"/>
          <w:sz w:val="20"/>
          <w:szCs w:val="20"/>
        </w:rPr>
        <w:t>[25]</w:t>
      </w:r>
      <w:r w:rsidR="002E09E3" w:rsidRPr="002E09E3">
        <w:rPr>
          <w:rFonts w:ascii="Georgia" w:hAnsi="Georgia" w:cs="Times New Roman"/>
          <w:sz w:val="20"/>
          <w:szCs w:val="20"/>
        </w:rPr>
        <w:fldChar w:fldCharType="end"/>
      </w:r>
      <w:r w:rsidR="002E09E3" w:rsidRPr="002E09E3">
        <w:rPr>
          <w:rFonts w:ascii="Georgia" w:hAnsi="Georgia" w:cs="Times New Roman"/>
          <w:sz w:val="20"/>
          <w:szCs w:val="20"/>
        </w:rPr>
        <w:t>.</w:t>
      </w:r>
    </w:p>
    <w:p w14:paraId="508EBCCF" w14:textId="0EEE2473" w:rsidR="0071036C" w:rsidRDefault="0071036C" w:rsidP="002E09E3">
      <w:pPr>
        <w:spacing w:after="0" w:line="240" w:lineRule="auto"/>
        <w:jc w:val="both"/>
        <w:rPr>
          <w:rFonts w:ascii="Georgia" w:hAnsi="Georgia" w:cs="Times New Roman"/>
          <w:sz w:val="20"/>
          <w:szCs w:val="20"/>
        </w:rPr>
      </w:pPr>
    </w:p>
    <w:p w14:paraId="29FA22F2" w14:textId="77777777" w:rsidR="008B348C" w:rsidRDefault="008B348C" w:rsidP="002E09E3">
      <w:pPr>
        <w:spacing w:after="0" w:line="240" w:lineRule="auto"/>
        <w:jc w:val="both"/>
        <w:rPr>
          <w:rFonts w:ascii="Georgia" w:eastAsia="Times New Roman Uni" w:hAnsi="Georgia" w:cs="Times New Roman"/>
          <w:b/>
          <w:sz w:val="20"/>
          <w:szCs w:val="26"/>
        </w:rPr>
      </w:pPr>
    </w:p>
    <w:p w14:paraId="43A8C5FA" w14:textId="77777777" w:rsidR="008B348C" w:rsidRDefault="008B348C" w:rsidP="002E09E3">
      <w:pPr>
        <w:spacing w:after="0" w:line="240" w:lineRule="auto"/>
        <w:jc w:val="both"/>
        <w:rPr>
          <w:rFonts w:ascii="Georgia" w:eastAsia="Times New Roman Uni" w:hAnsi="Georgia" w:cs="Times New Roman"/>
          <w:b/>
          <w:sz w:val="20"/>
          <w:szCs w:val="26"/>
        </w:rPr>
      </w:pPr>
    </w:p>
    <w:p w14:paraId="27F065B0" w14:textId="77777777" w:rsidR="008B348C" w:rsidRDefault="008B348C" w:rsidP="002E09E3">
      <w:pPr>
        <w:spacing w:after="0" w:line="240" w:lineRule="auto"/>
        <w:jc w:val="both"/>
        <w:rPr>
          <w:rFonts w:ascii="Georgia" w:eastAsia="Times New Roman Uni" w:hAnsi="Georgia" w:cs="Times New Roman"/>
          <w:b/>
          <w:sz w:val="20"/>
          <w:szCs w:val="26"/>
        </w:rPr>
      </w:pPr>
    </w:p>
    <w:p w14:paraId="60F8FBAF" w14:textId="3CBFDF90" w:rsidR="0071036C" w:rsidRDefault="0071036C" w:rsidP="002E09E3">
      <w:pPr>
        <w:spacing w:after="0" w:line="240" w:lineRule="auto"/>
        <w:jc w:val="both"/>
        <w:rPr>
          <w:rFonts w:ascii="Georgia" w:eastAsia="Times New Roman Uni" w:hAnsi="Georgia" w:cs="Times New Roman"/>
          <w:b/>
          <w:sz w:val="20"/>
          <w:szCs w:val="26"/>
        </w:rPr>
      </w:pPr>
      <w:r>
        <w:rPr>
          <w:rFonts w:ascii="Georgia" w:eastAsia="Times New Roman Uni" w:hAnsi="Georgia" w:cs="Times New Roman"/>
          <w:b/>
          <w:sz w:val="20"/>
          <w:szCs w:val="26"/>
        </w:rPr>
        <w:t>Challenges and impact of the current COVID-19 Outbreak on the Health Care System</w:t>
      </w:r>
    </w:p>
    <w:p w14:paraId="5DCFF510" w14:textId="4C79EAA0" w:rsidR="0071036C" w:rsidRPr="0071036C" w:rsidRDefault="0071036C" w:rsidP="0071036C">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71036C">
        <w:rPr>
          <w:rFonts w:ascii="Georgia" w:hAnsi="Georgia" w:cs="Times New Roman"/>
          <w:sz w:val="20"/>
          <w:szCs w:val="20"/>
        </w:rPr>
        <w:t xml:space="preserve">With an Epidemic Preparedness Index of 38.9% </w:t>
      </w:r>
      <w:r w:rsidRPr="0071036C">
        <w:rPr>
          <w:rFonts w:ascii="Georgia" w:hAnsi="Georgia" w:cs="Times New Roman"/>
          <w:sz w:val="20"/>
          <w:szCs w:val="20"/>
        </w:rPr>
        <w:fldChar w:fldCharType="begin"/>
      </w:r>
      <w:r w:rsidRPr="0071036C">
        <w:rPr>
          <w:rFonts w:ascii="Georgia" w:hAnsi="Georgia" w:cs="Times New Roman"/>
          <w:sz w:val="20"/>
          <w:szCs w:val="20"/>
        </w:rPr>
        <w:instrText xml:space="preserve"> ADDIN ZOTERO_ITEM CSL_CITATION {"citationID":"cRJ7twYe","properties":{"formattedCitation":"[26]","plainCitation":"[26]","noteIndex":0},"citationItems":[{"id":107,"uris":["http://zotero.org/users/6486897/items/GR695JRS"],"uri":["http://zotero.org/users/6486897/items/GR695JRS"],"itemData":{"id":107,"type":"report","event-place":"Washington, USA","language":"en-US","number":"Vol 21","page":"136","publisher":"The World Bank, 1818 H Street NW,","publisher-place":"Washington, USA","source":"www.theelephant.info","title":"Africa’s Pulse – Assessing the Economic Impact of COVID-19 and Policy Responses in Sub-Saharan Africa","URL":"https://www.theelephant.info/documents/africas-pulse-assessing-the-economic-impact-of-covid-19-and-policy-responses-in-sub-saharan-africa/","accessed":{"date-parts":[["2020",4,25]]},"issued":{"date-parts":[["2020",4]]}}}],"schema":"https://github.com/citation-style-language/schema/raw/master/csl-citation.json"} </w:instrText>
      </w:r>
      <w:r w:rsidRPr="0071036C">
        <w:rPr>
          <w:rFonts w:ascii="Georgia" w:hAnsi="Georgia" w:cs="Times New Roman"/>
          <w:sz w:val="20"/>
          <w:szCs w:val="20"/>
        </w:rPr>
        <w:fldChar w:fldCharType="separate"/>
      </w:r>
      <w:r w:rsidRPr="0071036C">
        <w:rPr>
          <w:rFonts w:ascii="Georgia" w:hAnsi="Georgia" w:cs="Calibri"/>
          <w:sz w:val="20"/>
          <w:szCs w:val="20"/>
        </w:rPr>
        <w:t>[26]</w:t>
      </w:r>
      <w:r w:rsidRPr="0071036C">
        <w:rPr>
          <w:rFonts w:ascii="Georgia" w:hAnsi="Georgia" w:cs="Times New Roman"/>
          <w:sz w:val="20"/>
          <w:szCs w:val="20"/>
        </w:rPr>
        <w:fldChar w:fldCharType="end"/>
      </w:r>
      <w:r w:rsidRPr="0071036C">
        <w:rPr>
          <w:rFonts w:ascii="Georgia" w:hAnsi="Georgia" w:cs="Times New Roman"/>
          <w:sz w:val="20"/>
          <w:szCs w:val="20"/>
        </w:rPr>
        <w:t xml:space="preserve">, Nigeria has been rated better than many African countries to respond to the COVID-19 outbreak </w:t>
      </w:r>
      <w:r w:rsidRPr="0071036C">
        <w:rPr>
          <w:rFonts w:ascii="Georgia" w:hAnsi="Georgia" w:cs="Times New Roman"/>
          <w:sz w:val="20"/>
          <w:szCs w:val="20"/>
        </w:rPr>
        <w:fldChar w:fldCharType="begin"/>
      </w:r>
      <w:r w:rsidRPr="0071036C">
        <w:rPr>
          <w:rFonts w:ascii="Georgia" w:hAnsi="Georgia" w:cs="Times New Roman"/>
          <w:sz w:val="20"/>
          <w:szCs w:val="20"/>
        </w:rPr>
        <w:instrText xml:space="preserve"> ADDIN ZOTERO_ITEM CSL_CITATION {"citationID":"bbtzXs3K","properties":{"formattedCitation":"[27]","plainCitation":"[27]","noteIndex":0},"citationItems":[{"id":105,"uris":["http://zotero.org/users/6486897/items/FLCRX5SD"],"uri":["http://zotero.org/users/6486897/items/FLCRX5SD"],"itemData":{"id":105,"type":"webpage","abstract":"COVID-19 will require Nigeria's government to rely on already stretched communities and informal institutions. But there is a yawning gap in trust and accountability between citizens and the state in Nigeria - the crisis will force the state to attempt to bridge this divide.","container-title":"Chatham House","language":"en","note":"source: www.chathamhouse.org","title":"Nigeria’s Political Leaders Need to Win Trust to Tackle COVID-19","URL":"https://www.chathamhouse.org/expert/comment/nigeria-s-political-leaders-need-win-trust-tackle-covid-19","author":[{"family":"Donnelly","given":"Elizabeth"}],"accessed":{"date-parts":[["2020",4,25]]},"issued":{"date-parts":[["2020",4,23]]}}}],"schema":"https://github.com/citation-style-language/schema/raw/master/csl-citation.json"} </w:instrText>
      </w:r>
      <w:r w:rsidRPr="0071036C">
        <w:rPr>
          <w:rFonts w:ascii="Georgia" w:hAnsi="Georgia" w:cs="Times New Roman"/>
          <w:sz w:val="20"/>
          <w:szCs w:val="20"/>
        </w:rPr>
        <w:fldChar w:fldCharType="separate"/>
      </w:r>
      <w:r w:rsidRPr="0071036C">
        <w:rPr>
          <w:rFonts w:ascii="Georgia" w:hAnsi="Georgia" w:cs="Calibri"/>
          <w:sz w:val="20"/>
          <w:szCs w:val="20"/>
        </w:rPr>
        <w:t>[27]</w:t>
      </w:r>
      <w:r w:rsidRPr="0071036C">
        <w:rPr>
          <w:rFonts w:ascii="Georgia" w:hAnsi="Georgia" w:cs="Times New Roman"/>
          <w:sz w:val="20"/>
          <w:szCs w:val="20"/>
        </w:rPr>
        <w:fldChar w:fldCharType="end"/>
      </w:r>
      <w:r w:rsidRPr="0071036C">
        <w:rPr>
          <w:rFonts w:ascii="Georgia" w:hAnsi="Georgia" w:cs="Times New Roman"/>
          <w:sz w:val="20"/>
          <w:szCs w:val="20"/>
        </w:rPr>
        <w:t xml:space="preserve">. However, its capacity to adequately respond in the face of local and community transmission has been said to be questionable </w:t>
      </w:r>
      <w:r w:rsidRPr="0071036C">
        <w:rPr>
          <w:rFonts w:ascii="Georgia" w:hAnsi="Georgia" w:cs="Times New Roman"/>
          <w:sz w:val="20"/>
          <w:szCs w:val="20"/>
        </w:rPr>
        <w:fldChar w:fldCharType="begin"/>
      </w:r>
      <w:r w:rsidRPr="0071036C">
        <w:rPr>
          <w:rFonts w:ascii="Georgia" w:hAnsi="Georgia" w:cs="Times New Roman"/>
          <w:sz w:val="20"/>
          <w:szCs w:val="20"/>
        </w:rPr>
        <w:instrText xml:space="preserve"> ADDIN ZOTERO_ITEM CSL_CITATION {"citationID":"vdIP4YdN","properties":{"formattedCitation":"[28]","plainCitation":"[28]","noteIndex":0},"citationItems":[{"id":95,"uris":["http://zotero.org/users/6486897/items/V8YZYIYB"],"uri":["http://zotero.org/users/6486897/items/V8YZYIYB"],"itemData":{"id":95,"type":"article-journal","abstract":"News broke on Feb 27, 2020, that an Italian citizen was Nigeria's first case of coronavirus\ndisease 2019 (COVID-19). The individual had landed at Lagos airport 2 days earlier\non a flight from northern Italy, and had subsequently travelled from Lagos to Ogun\nState, western Nigeria, where he became ill and was promptly isolated. He is currently\nbeing treated for mild symptoms of COVID-19 in a hospital in Lagos. Upon identifying\nthe index case, National Emergency Operations Centres were immediately activated to\ntrace his contacts.","container-title":"The Lancet Global Health","DOI":"10.1016/S2214-109X(20)30101-7","ISSN":"2214-109X","issue":"0","journalAbbreviation":"The Lancet Global Health","language":"English","note":"publisher: Elsevier\nPMID: 32171055","source":"www.thelancet.com","title":"Can Nigeria contain the COVID-19 outbreak using lessons from recent epidemics?","URL":"https://www.thelancet.com/journals/langlo/article/PIIS2214-109X(20)30101-7/abstract","volume":"0","author":[{"family":"Ebenso","given":"Bassey"},{"family":"Otu","given":"Akaninyene"}],"accessed":{"date-parts":[["2020",4,24]]},"issued":{"date-parts":[["2020",3,11]]}}}],"schema":"https://github.com/citation-style-language/schema/raw/master/csl-citation.json"} </w:instrText>
      </w:r>
      <w:r w:rsidRPr="0071036C">
        <w:rPr>
          <w:rFonts w:ascii="Georgia" w:hAnsi="Georgia" w:cs="Times New Roman"/>
          <w:sz w:val="20"/>
          <w:szCs w:val="20"/>
        </w:rPr>
        <w:fldChar w:fldCharType="separate"/>
      </w:r>
      <w:r w:rsidRPr="0071036C">
        <w:rPr>
          <w:rFonts w:ascii="Georgia" w:hAnsi="Georgia" w:cs="Calibri"/>
          <w:sz w:val="20"/>
          <w:szCs w:val="20"/>
        </w:rPr>
        <w:t>[28]</w:t>
      </w:r>
      <w:r w:rsidRPr="0071036C">
        <w:rPr>
          <w:rFonts w:ascii="Georgia" w:hAnsi="Georgia" w:cs="Times New Roman"/>
          <w:sz w:val="20"/>
          <w:szCs w:val="20"/>
        </w:rPr>
        <w:fldChar w:fldCharType="end"/>
      </w:r>
      <w:r w:rsidRPr="0071036C">
        <w:rPr>
          <w:rFonts w:ascii="Georgia" w:hAnsi="Georgia" w:cs="Times New Roman"/>
          <w:sz w:val="20"/>
          <w:szCs w:val="20"/>
        </w:rPr>
        <w:t xml:space="preserve">. As of 10 April 2020, over 9,000 contacts have been traced </w:t>
      </w:r>
      <w:r w:rsidRPr="0071036C">
        <w:rPr>
          <w:rFonts w:ascii="Georgia" w:hAnsi="Georgia" w:cs="Times New Roman"/>
          <w:sz w:val="20"/>
          <w:szCs w:val="20"/>
        </w:rPr>
        <w:fldChar w:fldCharType="begin"/>
      </w:r>
      <w:r w:rsidRPr="0071036C">
        <w:rPr>
          <w:rFonts w:ascii="Georgia" w:hAnsi="Georgia" w:cs="Times New Roman"/>
          <w:sz w:val="20"/>
          <w:szCs w:val="20"/>
        </w:rPr>
        <w:instrText xml:space="preserve"> ADDIN ZOTERO_ITEM CSL_CITATION {"citationID":"C2UT1Zsg","properties":{"formattedCitation":"[29]","plainCitation":"[29]","noteIndex":0},"citationItems":[{"id":109,"uris":["http://zotero.org/users/6486897/items/S47XHCS3"],"uri":["http://zotero.org/users/6486897/items/S47XHCS3"],"itemData":{"id":109,"type":"article-newspaper","abstract":"The Presidential Task Force for the Control of Coronavirus (COVID-19), says it has successfully traced no fewer than 8,932 people of interest...","container-title":"Latest Nigeria News, Nigerian Newspapers, Politics","language":"en-US","section":"News","source":"thenationonlineng.net","title":"COVID-19: We have traced 8,932 people of interest – Task Force","title-short":"COVID-19","URL":"https://thenationonlineng.net/covid-19-we-have-traced-8932-people-of-interest-task-force/","accessed":{"date-parts":[["2020",4,25]]},"issued":{"date-parts":[["2020",4,10]]}}}],"schema":"https://github.com/citation-style-language/schema/raw/master/csl-citation.json"} </w:instrText>
      </w:r>
      <w:r w:rsidRPr="0071036C">
        <w:rPr>
          <w:rFonts w:ascii="Georgia" w:hAnsi="Georgia" w:cs="Times New Roman"/>
          <w:sz w:val="20"/>
          <w:szCs w:val="20"/>
        </w:rPr>
        <w:fldChar w:fldCharType="separate"/>
      </w:r>
      <w:r w:rsidRPr="0071036C">
        <w:rPr>
          <w:rFonts w:ascii="Georgia" w:hAnsi="Georgia" w:cs="Calibri"/>
          <w:sz w:val="20"/>
          <w:szCs w:val="20"/>
        </w:rPr>
        <w:t>[29]</w:t>
      </w:r>
      <w:r w:rsidRPr="0071036C">
        <w:rPr>
          <w:rFonts w:ascii="Georgia" w:hAnsi="Georgia" w:cs="Times New Roman"/>
          <w:sz w:val="20"/>
          <w:szCs w:val="20"/>
        </w:rPr>
        <w:fldChar w:fldCharType="end"/>
      </w:r>
      <w:r w:rsidRPr="0071036C">
        <w:rPr>
          <w:rFonts w:ascii="Georgia" w:hAnsi="Georgia" w:cs="Times New Roman"/>
          <w:sz w:val="20"/>
          <w:szCs w:val="20"/>
        </w:rPr>
        <w:t xml:space="preserve">, which is an average of 3.5 contacts per confirmed case. About 118,000 house-holds were visited for active case searches within 2 days in Lagos, among which 119 confirmed cases were identified </w:t>
      </w:r>
      <w:r w:rsidRPr="0071036C">
        <w:rPr>
          <w:rFonts w:ascii="Georgia" w:hAnsi="Georgia" w:cs="Times New Roman"/>
          <w:sz w:val="20"/>
          <w:szCs w:val="20"/>
        </w:rPr>
        <w:fldChar w:fldCharType="begin"/>
      </w:r>
      <w:r w:rsidRPr="0071036C">
        <w:rPr>
          <w:rFonts w:ascii="Georgia" w:hAnsi="Georgia" w:cs="Times New Roman"/>
          <w:sz w:val="20"/>
          <w:szCs w:val="20"/>
        </w:rPr>
        <w:instrText xml:space="preserve"> ADDIN ZOTERO_ITEM CSL_CITATION {"citationID":"WloQemiH","properties":{"formattedCitation":"[30]","plainCitation":"[30]","noteIndex":0},"citationItems":[{"id":111,"uris":["http://zotero.org/users/6486897/items/IUPFK5M5"],"uri":["http://zotero.org/users/6486897/items/IUPFK5M5"],"itemData":{"id":111,"type":"webpage","abstract":"Commissioner for Health in the state, Prof Akin Abayomi, made the disclosure at a briefing with journalists on Tuesday.","container-title":"Sahara Reporters","language":"und","note":"source: saharareporters.com","title":"After Visiting 118,000 Households, We Identified 119 Persons With COVID-19 Symptoms –Lagos Government","URL":"http://saharareporters.com/2020/04/14/after-visiting-118000-households-we-identified-119-persons-covid-19-symptoms-%E2%80%93lagos","accessed":{"date-parts":[["2020",4,25]]},"issued":{"date-parts":[["2020",4,14]]}}}],"schema":"https://github.com/citation-style-language/schema/raw/master/csl-citation.json"} </w:instrText>
      </w:r>
      <w:r w:rsidRPr="0071036C">
        <w:rPr>
          <w:rFonts w:ascii="Georgia" w:hAnsi="Georgia" w:cs="Times New Roman"/>
          <w:sz w:val="20"/>
          <w:szCs w:val="20"/>
        </w:rPr>
        <w:fldChar w:fldCharType="separate"/>
      </w:r>
      <w:r w:rsidRPr="0071036C">
        <w:rPr>
          <w:rFonts w:ascii="Georgia" w:hAnsi="Georgia" w:cs="Calibri"/>
          <w:sz w:val="20"/>
          <w:szCs w:val="20"/>
        </w:rPr>
        <w:t>[30]</w:t>
      </w:r>
      <w:r w:rsidRPr="0071036C">
        <w:rPr>
          <w:rFonts w:ascii="Georgia" w:hAnsi="Georgia" w:cs="Times New Roman"/>
          <w:sz w:val="20"/>
          <w:szCs w:val="20"/>
        </w:rPr>
        <w:fldChar w:fldCharType="end"/>
      </w:r>
      <w:r w:rsidRPr="0071036C">
        <w:rPr>
          <w:rFonts w:ascii="Georgia" w:hAnsi="Georgia" w:cs="Times New Roman"/>
          <w:sz w:val="20"/>
          <w:szCs w:val="20"/>
        </w:rPr>
        <w:t>. The continued increase in the number of cases has overwhelmed the human resources for health involved in the various aspects of response activities, particularly contact tracing.</w:t>
      </w:r>
    </w:p>
    <w:p w14:paraId="61B37293" w14:textId="039C2775" w:rsidR="0071036C" w:rsidRDefault="00EE6D70" w:rsidP="00EE6D70">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0071036C" w:rsidRPr="0071036C">
        <w:rPr>
          <w:rFonts w:ascii="Georgia" w:hAnsi="Georgia" w:cs="Times New Roman"/>
          <w:sz w:val="20"/>
          <w:szCs w:val="20"/>
        </w:rPr>
        <w:t xml:space="preserve">Many clinical activities have been reduced or halted in order to control COVID-19 transmission </w:t>
      </w:r>
      <w:r w:rsidR="0071036C" w:rsidRPr="0071036C">
        <w:rPr>
          <w:rFonts w:ascii="Georgia" w:hAnsi="Georgia" w:cs="Times New Roman"/>
          <w:sz w:val="20"/>
          <w:szCs w:val="20"/>
        </w:rPr>
        <w:fldChar w:fldCharType="begin"/>
      </w:r>
      <w:r w:rsidR="0071036C" w:rsidRPr="0071036C">
        <w:rPr>
          <w:rFonts w:ascii="Georgia" w:hAnsi="Georgia" w:cs="Times New Roman"/>
          <w:sz w:val="20"/>
          <w:szCs w:val="20"/>
        </w:rPr>
        <w:instrText xml:space="preserve"> ADDIN ZOTERO_ITEM CSL_CITATION {"citationID":"QjYtfzBE","properties":{"formattedCitation":"[31]","plainCitation":"[31]","noteIndex":0},"citationItems":[{"id":113,"uris":["http://zotero.org/users/6486897/items/8XS5PA6E"],"uri":["http://zotero.org/users/6486897/items/8XS5PA6E"],"itemData":{"id":113,"type":"article-journal","abstract":"On Monday, 23 March 2020, Nigeria recorded its first mortality from the novel global COVID-19 outbreak. Before this, the country reported 36 confirmed cases (at the time of writing) and has discharged home two cases after weeks of care at a government-approved isolation centre in Lagos State. This first mortality was that of a 67-year-old man with a history of multiple myeloma, a type of blood cancer. He was undergoing chemotherapy and had just returned to Nigeria following medical treatment in the United Kingdom. The novel COVID-19 pandemic has grounded several global activities including the provision of health care services to people with chronic conditions such as cancer. Evidence from China suggests that cancer patients with COVID-19 infection are a vulnerable group, with a higher risk of severe illness resulting in intensive care unit admissions or death, particularly if they received chemotherapy or surgery. This letter is an attempt to suggest practicable interventions such as the use of existing digital health platforms to limit patients’ and oncology professionals’ physical interactions as a way of reducing the risk of COVID-19 infection transmission amongst cancer patients and oncologists, as well as outlining effective strategies to ensure that cancer care is not completely disrupted during the outbreak.","container-title":"ecancermedicalscience","DOI":"10.3332/ecancer.2020.ed97","ISSN":"1754-6605","journalAbbreviation":"Ecancermedicalscience","note":"PMID: 32269597\nPMCID: PMC7134578","source":"PubMed Central","title":"Upheaval in cancer care during the COVID-19 outbreak","URL":"https://www.ncbi.nlm.nih.gov/pmc/articles/PMC7134578/","volume":"14","author":[{"family":"Salako","given":"Omolola"},{"family":"Okunade","given":"Kehinde"},{"family":"Allsop","given":"Matthew"},{"family":"Habeebu","given":"Muhammedu"},{"family":"Toye","given":"Mariam"},{"family":"Oluyede","given":"Glory"},{"family":"Fagbenro","given":"Gabriel"},{"family":"Salako","given":"Babatunde"}],"accessed":{"date-parts":[["2020",4,25]]},"issued":{"date-parts":[["2020",4,1]]}}}],"schema":"https://github.com/citation-style-language/schema/raw/master/csl-citation.json"} </w:instrText>
      </w:r>
      <w:r w:rsidR="0071036C" w:rsidRPr="0071036C">
        <w:rPr>
          <w:rFonts w:ascii="Georgia" w:hAnsi="Georgia" w:cs="Times New Roman"/>
          <w:sz w:val="20"/>
          <w:szCs w:val="20"/>
        </w:rPr>
        <w:fldChar w:fldCharType="separate"/>
      </w:r>
      <w:r w:rsidR="0071036C" w:rsidRPr="0071036C">
        <w:rPr>
          <w:rFonts w:ascii="Georgia" w:hAnsi="Georgia" w:cs="Calibri"/>
          <w:sz w:val="20"/>
          <w:szCs w:val="20"/>
        </w:rPr>
        <w:t>[31]</w:t>
      </w:r>
      <w:r w:rsidR="0071036C" w:rsidRPr="0071036C">
        <w:rPr>
          <w:rFonts w:ascii="Georgia" w:hAnsi="Georgia" w:cs="Times New Roman"/>
          <w:sz w:val="20"/>
          <w:szCs w:val="20"/>
        </w:rPr>
        <w:fldChar w:fldCharType="end"/>
      </w:r>
      <w:r w:rsidR="0071036C" w:rsidRPr="0071036C">
        <w:rPr>
          <w:rFonts w:ascii="Georgia" w:hAnsi="Georgia" w:cs="Times New Roman"/>
          <w:sz w:val="20"/>
          <w:szCs w:val="20"/>
        </w:rPr>
        <w:t xml:space="preserve">. More so, there have been numerous complaints about the shortages of personal protective equipment and ventilators needed to combat COVID-19 </w:t>
      </w:r>
      <w:r w:rsidR="0071036C" w:rsidRPr="0071036C">
        <w:rPr>
          <w:rFonts w:ascii="Georgia" w:hAnsi="Georgia" w:cs="Times New Roman"/>
          <w:sz w:val="20"/>
          <w:szCs w:val="20"/>
        </w:rPr>
        <w:fldChar w:fldCharType="begin"/>
      </w:r>
      <w:r w:rsidR="0071036C" w:rsidRPr="0071036C">
        <w:rPr>
          <w:rFonts w:ascii="Georgia" w:hAnsi="Georgia" w:cs="Times New Roman"/>
          <w:sz w:val="20"/>
          <w:szCs w:val="20"/>
        </w:rPr>
        <w:instrText xml:space="preserve"> ADDIN ZOTERO_ITEM CSL_CITATION {"citationID":"xa9NQO5p","properties":{"formattedCitation":"[24]","plainCitation":"[24]","noteIndex":0},"citationItems":[{"id":101,"uris":["http://zotero.org/users/6486897/items/S7VALIC7"],"uri":["http://zotero.org/users/6486897/items/S7VALIC7"],"itemData":{"id":101,"type":"webpage","abstract":"Join in to our sixth Africa Media briefing with the World Health Organization (WHO) on COVID-19 in Africa.","container-title":"World Economic Forum","language":"en","note":"source: www.weforum.org","title":"COVID-19 in Africa: insights from our 23 April WHO media briefing","title-short":"COVID-19 in Africa","URL":"https://www.weforum.org/agenda/2020/04/covid19-in-africa-our-media-briefing-with-who/","author":[{"family":"World Economic Forum","given":""}],"accessed":{"date-parts":[["2020",4,25]]},"issued":{"date-parts":[["2020",4,23]]}}}],"schema":"https://github.com/citation-style-language/schema/raw/master/csl-citation.json"} </w:instrText>
      </w:r>
      <w:r w:rsidR="0071036C" w:rsidRPr="0071036C">
        <w:rPr>
          <w:rFonts w:ascii="Georgia" w:hAnsi="Georgia" w:cs="Times New Roman"/>
          <w:sz w:val="20"/>
          <w:szCs w:val="20"/>
        </w:rPr>
        <w:fldChar w:fldCharType="separate"/>
      </w:r>
      <w:r w:rsidR="0071036C" w:rsidRPr="0071036C">
        <w:rPr>
          <w:rFonts w:ascii="Georgia" w:hAnsi="Georgia" w:cs="Calibri"/>
          <w:sz w:val="20"/>
          <w:szCs w:val="20"/>
        </w:rPr>
        <w:t>[24]</w:t>
      </w:r>
      <w:r w:rsidR="0071036C" w:rsidRPr="0071036C">
        <w:rPr>
          <w:rFonts w:ascii="Georgia" w:hAnsi="Georgia" w:cs="Times New Roman"/>
          <w:sz w:val="20"/>
          <w:szCs w:val="20"/>
        </w:rPr>
        <w:fldChar w:fldCharType="end"/>
      </w:r>
      <w:r w:rsidR="0071036C" w:rsidRPr="0071036C">
        <w:rPr>
          <w:rFonts w:ascii="Georgia" w:hAnsi="Georgia" w:cs="Times New Roman"/>
          <w:sz w:val="20"/>
          <w:szCs w:val="20"/>
        </w:rPr>
        <w:t xml:space="preserve">. This is further compounded with reported COVID-19 infection among healthcare workers as a result of occupational </w:t>
      </w:r>
      <w:r w:rsidR="0071036C" w:rsidRPr="0071036C">
        <w:rPr>
          <w:rFonts w:ascii="Georgia" w:hAnsi="Georgia" w:cs="Times New Roman"/>
          <w:sz w:val="20"/>
          <w:szCs w:val="20"/>
        </w:rPr>
        <w:lastRenderedPageBreak/>
        <w:t xml:space="preserve">exposures, a figure estimated as 113 (about 6% of confirmed COVID-19 cases) as of 1 May 2020 </w:t>
      </w:r>
      <w:r w:rsidR="0071036C" w:rsidRPr="0071036C">
        <w:rPr>
          <w:rFonts w:ascii="Georgia" w:hAnsi="Georgia" w:cs="Times New Roman"/>
          <w:sz w:val="20"/>
          <w:szCs w:val="20"/>
        </w:rPr>
        <w:fldChar w:fldCharType="begin"/>
      </w:r>
      <w:r w:rsidR="0071036C" w:rsidRPr="0071036C">
        <w:rPr>
          <w:rFonts w:ascii="Georgia" w:hAnsi="Georgia" w:cs="Times New Roman"/>
          <w:sz w:val="20"/>
          <w:szCs w:val="20"/>
        </w:rPr>
        <w:instrText xml:space="preserve"> ADDIN ZOTERO_ITEM CSL_CITATION {"citationID":"KahzbyvH","properties":{"formattedCitation":"[32]","plainCitation":"[32]","noteIndex":0},"citationItems":[{"id":150,"uris":["http://zotero.org/users/6486897/items/LDZYFU5W"],"uri":["http://zotero.org/users/6486897/items/LDZYFU5W"],"itemData":{"id":150,"type":"webpage","abstract":"Doctors treating coronavirus patients in private clinics without necessary training infect themselves, says health minister - Anadolu Agency","note":"source: www.aa.com.tr","title":"Nigeria: 113 healthcare workers infected with COVID-19","title-short":"Nigeria","URL":"https://www.aa.com.tr/en/africa/nigeria-113-healthcare-workers-infected-with-covid-19/1825398","author":[{"family":"Abu-bashal","given":"dam"}],"accessed":{"date-parts":[["2020",5,5]]},"issued":{"date-parts":[["2020",5,1]]}}}],"schema":"https://github.com/citation-style-language/schema/raw/master/csl-citation.json"} </w:instrText>
      </w:r>
      <w:r w:rsidR="0071036C" w:rsidRPr="0071036C">
        <w:rPr>
          <w:rFonts w:ascii="Georgia" w:hAnsi="Georgia" w:cs="Times New Roman"/>
          <w:sz w:val="20"/>
          <w:szCs w:val="20"/>
        </w:rPr>
        <w:fldChar w:fldCharType="separate"/>
      </w:r>
      <w:r w:rsidR="0071036C" w:rsidRPr="0071036C">
        <w:rPr>
          <w:rFonts w:ascii="Georgia" w:hAnsi="Georgia" w:cs="Calibri"/>
          <w:sz w:val="20"/>
          <w:szCs w:val="20"/>
        </w:rPr>
        <w:t>[32]</w:t>
      </w:r>
      <w:r w:rsidR="0071036C" w:rsidRPr="0071036C">
        <w:rPr>
          <w:rFonts w:ascii="Georgia" w:hAnsi="Georgia" w:cs="Times New Roman"/>
          <w:sz w:val="20"/>
          <w:szCs w:val="20"/>
        </w:rPr>
        <w:fldChar w:fldCharType="end"/>
      </w:r>
      <w:r w:rsidR="0071036C" w:rsidRPr="0071036C">
        <w:rPr>
          <w:rFonts w:ascii="Georgia" w:hAnsi="Georgia" w:cs="Times New Roman"/>
          <w:sz w:val="20"/>
          <w:szCs w:val="20"/>
        </w:rPr>
        <w:t xml:space="preserve">. </w:t>
      </w:r>
    </w:p>
    <w:p w14:paraId="29CD323D" w14:textId="33C69477" w:rsidR="00EE6D70" w:rsidRPr="00EE6D70" w:rsidRDefault="00EE6D70" w:rsidP="00EE6D70">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EE6D70">
        <w:rPr>
          <w:rFonts w:ascii="Georgia" w:hAnsi="Georgia" w:cs="Times New Roman"/>
          <w:sz w:val="20"/>
          <w:szCs w:val="20"/>
        </w:rPr>
        <w:t xml:space="preserve">The COVID-19 outbreak is also coming at a time when the country is currently battling with Lassa fever outbreak and preparing for certification exercise to be declared polio-free </w:t>
      </w:r>
      <w:r w:rsidRPr="00EE6D70">
        <w:rPr>
          <w:rFonts w:ascii="Georgia" w:hAnsi="Georgia" w:cs="Times New Roman"/>
          <w:sz w:val="20"/>
          <w:szCs w:val="20"/>
        </w:rPr>
        <w:fldChar w:fldCharType="begin"/>
      </w:r>
      <w:r w:rsidRPr="00EE6D70">
        <w:rPr>
          <w:rFonts w:ascii="Georgia" w:hAnsi="Georgia" w:cs="Times New Roman"/>
          <w:sz w:val="20"/>
          <w:szCs w:val="20"/>
        </w:rPr>
        <w:instrText xml:space="preserve"> ADDIN ZOTERO_ITEM CSL_CITATION {"citationID":"eAr3Lox3","properties":{"formattedCitation":"[11]","plainCitation":"[11]","noteIndex":0},"citationItems":[{"id":86,"uris":["http://zotero.org/users/6486897/items/SFECVKVG"],"uri":["http://zotero.org/users/6486897/items/SFECVKVG"],"itemData":{"id":86,"type":"article-journal","abstract":"A seasoned public-health institute puts Nigeria in a good position to respond to COVID-19, although there are area-specific challenges to be addressed. Nature Medicine reports from Nigeria.","container-title":"Nature Medicine","DOI":"10.1038/d41591-020-00004-2","issue":"4","language":"en","note":"number: 4\npublisher: Nature Publishing Group","page":"444-448","source":"www.nature.com","title":"Nigeria responds to COVID-19; First Case Detected in sub-Saharan Africa","volume":"26","author":[{"family":"Adepoju","given":"Paul"}],"issued":{"date-parts":[["2020",3,11]]}}}],"schema":"https://github.com/citation-style-language/schema/raw/master/csl-citation.json"} </w:instrText>
      </w:r>
      <w:r w:rsidRPr="00EE6D70">
        <w:rPr>
          <w:rFonts w:ascii="Georgia" w:hAnsi="Georgia" w:cs="Times New Roman"/>
          <w:sz w:val="20"/>
          <w:szCs w:val="20"/>
        </w:rPr>
        <w:fldChar w:fldCharType="separate"/>
      </w:r>
      <w:r w:rsidRPr="00EE6D70">
        <w:rPr>
          <w:rFonts w:ascii="Georgia" w:hAnsi="Georgia" w:cs="Times New Roman"/>
          <w:sz w:val="20"/>
          <w:szCs w:val="20"/>
        </w:rPr>
        <w:t>[11]</w:t>
      </w:r>
      <w:r w:rsidRPr="00EE6D70">
        <w:rPr>
          <w:rFonts w:ascii="Georgia" w:hAnsi="Georgia" w:cs="Times New Roman"/>
          <w:sz w:val="20"/>
          <w:szCs w:val="20"/>
        </w:rPr>
        <w:fldChar w:fldCharType="end"/>
      </w:r>
      <w:r w:rsidRPr="00EE6D70">
        <w:rPr>
          <w:rFonts w:ascii="Georgia" w:hAnsi="Georgia" w:cs="Times New Roman"/>
          <w:sz w:val="20"/>
          <w:szCs w:val="20"/>
        </w:rPr>
        <w:t xml:space="preserve">. As of the Epidemiological week 16 of the year 2020, the country has recorded 979 confirmed cases and 188 deaths (CFR 19.2%), against 546 confirmed cases and 123 deaths (CFR 22.5%) in the corresponding epidemiological week of 2019 </w:t>
      </w:r>
      <w:r w:rsidRPr="00EE6D70">
        <w:rPr>
          <w:rFonts w:ascii="Georgia" w:hAnsi="Georgia" w:cs="Times New Roman"/>
          <w:sz w:val="20"/>
          <w:szCs w:val="20"/>
        </w:rPr>
        <w:fldChar w:fldCharType="begin"/>
      </w:r>
      <w:r w:rsidRPr="00EE6D70">
        <w:rPr>
          <w:rFonts w:ascii="Georgia" w:hAnsi="Georgia" w:cs="Times New Roman"/>
          <w:sz w:val="20"/>
          <w:szCs w:val="20"/>
        </w:rPr>
        <w:instrText xml:space="preserve"> ADDIN ZOTERO_ITEM CSL_CITATION {"citationID":"4xrqq98a","properties":{"formattedCitation":"[33]","plainCitation":"[33]","noteIndex":0},"citationItems":[{"id":174,"uris":["http://zotero.org/users/6486897/items/35P6ZX4T"],"uri":["http://zotero.org/users/6486897/items/35P6ZX4T"],"itemData":{"id":174,"type":"webpage","note":"source: ncdc.gov.ng","title":"Nigeria Centre for Disease Control Weekly Epidemiological Report, Week 16","URL":"https://ncdc.gov.ng/reports/weekly","author":[{"family":"Nigeria Centre for Disease Control","given":""}],"accessed":{"date-parts":[["2020",5,9]]},"issued":{"date-parts":[["2020"]],"season":"Arpil"}}}],"schema":"https://github.com/citation-style-language/schema/raw/master/csl-citation.json"} </w:instrText>
      </w:r>
      <w:r w:rsidRPr="00EE6D70">
        <w:rPr>
          <w:rFonts w:ascii="Georgia" w:hAnsi="Georgia" w:cs="Times New Roman"/>
          <w:sz w:val="20"/>
          <w:szCs w:val="20"/>
        </w:rPr>
        <w:fldChar w:fldCharType="separate"/>
      </w:r>
      <w:r w:rsidRPr="00EE6D70">
        <w:rPr>
          <w:rFonts w:ascii="Georgia" w:hAnsi="Georgia" w:cs="Times New Roman"/>
          <w:sz w:val="20"/>
          <w:szCs w:val="20"/>
        </w:rPr>
        <w:t>[33]</w:t>
      </w:r>
      <w:r w:rsidRPr="00EE6D70">
        <w:rPr>
          <w:rFonts w:ascii="Georgia" w:hAnsi="Georgia" w:cs="Times New Roman"/>
          <w:sz w:val="20"/>
          <w:szCs w:val="20"/>
        </w:rPr>
        <w:fldChar w:fldCharType="end"/>
      </w:r>
      <w:r w:rsidRPr="00EE6D70">
        <w:rPr>
          <w:rFonts w:ascii="Georgia" w:hAnsi="Georgia" w:cs="Times New Roman"/>
          <w:sz w:val="20"/>
          <w:szCs w:val="20"/>
        </w:rPr>
        <w:t xml:space="preserve">. Having being free of wild polio virus cases for a period of three years, the Independent Africa regional Certification is expected to make a decision in July 2020 to certify Nigeria polio-free </w:t>
      </w:r>
      <w:r w:rsidRPr="00EE6D70">
        <w:rPr>
          <w:rFonts w:ascii="Georgia" w:hAnsi="Georgia" w:cs="Times New Roman"/>
          <w:sz w:val="20"/>
          <w:szCs w:val="20"/>
        </w:rPr>
        <w:fldChar w:fldCharType="begin"/>
      </w:r>
      <w:r w:rsidRPr="00EE6D70">
        <w:rPr>
          <w:rFonts w:ascii="Georgia" w:hAnsi="Georgia" w:cs="Times New Roman"/>
          <w:sz w:val="20"/>
          <w:szCs w:val="20"/>
        </w:rPr>
        <w:instrText xml:space="preserve"> ADDIN ZOTERO_ITEM CSL_CITATION {"citationID":"f89wArFC","properties":{"formattedCitation":"[12]","plainCitation":"[12]","noteIndex":0},"citationItems":[{"id":158,"uris":["http://zotero.org/users/6486897/items/YZQHCJLH"],"uri":["http://zotero.org/users/6486897/items/YZQHCJLH"],"itemData":{"id":158,"type":"webpage","abstract":"Lagos, 4 April, 2020 - When the Nigerian Government announced the first confirmed novel coronavirus (COVID-19) case in the country on the morning of February 27th, Dr Rosemary Onyibe was ready to report for duty.\n\nDr Onyibe, who has worked with the Polio Eradication Initiative for more than 10 years, is the South West Nigeria Zonal Coordinator of the World Health Organization (WHO) Polio eradication programme that also supported response to Ebola Virus Disease outbreak in 2014.","container-title":"WHO | Regional Office for Africa","language":"en","note":"source: www.afro.who.int","title":"Nigeria’s polio infrastructure bolster COVID-19 response","URL":"https://www.afro.who.int/news/nigerias-polio-infrastructure-bolster-covid-19-response","author":[{"family":"World Health Organization","given":""}],"accessed":{"date-parts":[["2020",5,8]]},"issued":{"date-parts":[["2020",4,4]]}}}],"schema":"https://github.com/citation-style-language/schema/raw/master/csl-citation.json"} </w:instrText>
      </w:r>
      <w:r w:rsidRPr="00EE6D70">
        <w:rPr>
          <w:rFonts w:ascii="Georgia" w:hAnsi="Georgia" w:cs="Times New Roman"/>
          <w:sz w:val="20"/>
          <w:szCs w:val="20"/>
        </w:rPr>
        <w:fldChar w:fldCharType="separate"/>
      </w:r>
      <w:r w:rsidRPr="00EE6D70">
        <w:rPr>
          <w:rFonts w:ascii="Georgia" w:hAnsi="Georgia" w:cs="Times New Roman"/>
          <w:sz w:val="20"/>
          <w:szCs w:val="20"/>
        </w:rPr>
        <w:t>[12]</w:t>
      </w:r>
      <w:r w:rsidRPr="00EE6D70">
        <w:rPr>
          <w:rFonts w:ascii="Georgia" w:hAnsi="Georgia" w:cs="Times New Roman"/>
          <w:sz w:val="20"/>
          <w:szCs w:val="20"/>
        </w:rPr>
        <w:fldChar w:fldCharType="end"/>
      </w:r>
      <w:r w:rsidRPr="00EE6D70">
        <w:rPr>
          <w:rFonts w:ascii="Georgia" w:hAnsi="Georgia" w:cs="Times New Roman"/>
          <w:sz w:val="20"/>
          <w:szCs w:val="20"/>
        </w:rPr>
        <w:t xml:space="preserve">. Response activities to this outbreak have a tendency to divert the limited resources away from current health issues and gains previously made on other health indices. The fear of being infected by COVID-19 at health facilities and the current lockdown order is also likely to limit access to health services routinely provided by CHWs. These include routine immunization, ante-natal services, maternal, neonatal and child health services, family planning, HIV/TB, management of minor ailments, disease surveillance and health management information system. Disruption of these health services could lead to reduction in immunization coverage, and increases in morbidity and mortality of infectious diseases as well as maternal, neonatal and childhood health issues. </w:t>
      </w:r>
    </w:p>
    <w:p w14:paraId="18A277EB" w14:textId="3ADCCD74" w:rsidR="00EE6D70" w:rsidRDefault="00EE6D70" w:rsidP="00EE6D70">
      <w:pPr>
        <w:spacing w:after="0" w:line="240" w:lineRule="auto"/>
        <w:jc w:val="both"/>
        <w:rPr>
          <w:rFonts w:ascii="Georgia" w:hAnsi="Georgia" w:cs="Times New Roman"/>
          <w:sz w:val="20"/>
          <w:szCs w:val="20"/>
        </w:rPr>
      </w:pPr>
    </w:p>
    <w:p w14:paraId="43C2AD0A" w14:textId="723AEDCC" w:rsidR="00EE6D70" w:rsidRDefault="00EE6D70" w:rsidP="00EE6D70">
      <w:pPr>
        <w:spacing w:after="0" w:line="240" w:lineRule="auto"/>
        <w:jc w:val="both"/>
        <w:rPr>
          <w:rFonts w:ascii="Georgia" w:eastAsia="Times New Roman Uni" w:hAnsi="Georgia" w:cs="Times New Roman"/>
          <w:b/>
          <w:sz w:val="20"/>
          <w:szCs w:val="26"/>
        </w:rPr>
      </w:pPr>
      <w:r>
        <w:rPr>
          <w:rFonts w:ascii="Georgia" w:eastAsia="Times New Roman Uni" w:hAnsi="Georgia" w:cs="Times New Roman"/>
          <w:b/>
          <w:sz w:val="20"/>
          <w:szCs w:val="26"/>
        </w:rPr>
        <w:t>The need to engage Community Health Workers in the fight against COVID-19</w:t>
      </w:r>
    </w:p>
    <w:p w14:paraId="481DF82A" w14:textId="3B3D5150" w:rsidR="00EE6D70" w:rsidRDefault="00EE6D70" w:rsidP="00EE6D70">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EE6D70">
        <w:rPr>
          <w:rFonts w:ascii="Georgia" w:hAnsi="Georgia" w:cs="Times New Roman"/>
          <w:sz w:val="20"/>
          <w:szCs w:val="20"/>
        </w:rPr>
        <w:t xml:space="preserve">Infectious disease outbreaks of large magnitude, such as COVID-19, need special attention beyond the routine in terms of resources and procedures, as they have tendency to significantly impact the nation’s economy and health system </w:t>
      </w:r>
      <w:r w:rsidRPr="00EE6D70">
        <w:rPr>
          <w:rFonts w:ascii="Georgia" w:hAnsi="Georgia" w:cs="Times New Roman"/>
          <w:sz w:val="20"/>
          <w:szCs w:val="20"/>
        </w:rPr>
        <w:fldChar w:fldCharType="begin"/>
      </w:r>
      <w:r w:rsidRPr="00EE6D70">
        <w:rPr>
          <w:rFonts w:ascii="Georgia" w:hAnsi="Georgia" w:cs="Times New Roman"/>
          <w:sz w:val="20"/>
          <w:szCs w:val="20"/>
        </w:rPr>
        <w:instrText xml:space="preserve"> ADDIN ZOTERO_ITEM CSL_CITATION {"citationID":"mTnhB7PO","properties":{"formattedCitation":"[34]","plainCitation":"[34]","noteIndex":0},"citationItems":[{"id":131,"uris":["http://zotero.org/users/6486897/items/NLEQQMGG"],"uri":["http://zotero.org/users/6486897/items/NLEQQMGG"],"itemData":{"id":131,"type":"article-journal","abstract":"Despite the importance of community health workers (CHWs) to health systems in resource-constrained environments, relatively little has been written about their contributions to pandemic preparedness. In this perspective piece, we draw from the response to the 2014 Ebola and 2015 Zika epidemics to review examples whereby CHWs contributed to health security and pandemic preparedness. CHWs promoted pandemic preparedness prior to the epidemics by increasing the access to health services and products within communities, communicating health concepts in a culturally appropriate fashion, and reducing the burdens felt by formal healthcare systems. During the epidemics, CHWs promoted pandemic preparedness by acting as community-level educators and mobilizers, contributing to surveillance systems, and filling health service gaps. Acknowledging the success CHWs have had in these roles and in previous interventions, we propose that the cadre may be better engaged in pandemic preparedness in the future. Some practical strategies for achieving this include training and using CHWs to communicate One Health information to at-risk communities prior to outbreaks, pooling them into a reserve health corps to be used during public health emergencies, and formalizing agreements and strategies to promote the early engagement of CHWs in response actions. Recognizing that CHWs already play a role in pandemic preparedness, we feel that expanding the roles and responsibilities of CHWs represents a practical means of improving pandemic and community-level resilience.","container-title":"Frontiers in Public Health","DOI":"10.3389/fpubh.2019.00062","ISSN":"2296-2565","journalAbbreviation":"Front. Public Health","language":"English","note":"publisher: Frontiers","source":"Frontiers","title":"Community Health Workers and Pandemic Preparedness: Current and Prospective Roles","title-short":"Community Health Workers and Pandemic Preparedness","URL":"https://www.frontiersin.org/articles/10.3389/fpubh.2019.00062/full","volume":"7","author":[{"family":"Boyce","given":"Matthew R."},{"family":"Katz","given":"Rebecca"}],"accessed":{"date-parts":[["2020",5,5]]},"issued":{"date-parts":[["2019"]]}}}],"schema":"https://github.com/citation-style-language/schema/raw/master/csl-citation.json"} </w:instrText>
      </w:r>
      <w:r w:rsidRPr="00EE6D70">
        <w:rPr>
          <w:rFonts w:ascii="Georgia" w:hAnsi="Georgia" w:cs="Times New Roman"/>
          <w:sz w:val="20"/>
          <w:szCs w:val="20"/>
        </w:rPr>
        <w:fldChar w:fldCharType="separate"/>
      </w:r>
      <w:r w:rsidRPr="00EE6D70">
        <w:rPr>
          <w:rFonts w:ascii="Georgia" w:hAnsi="Georgia" w:cs="Calibri"/>
          <w:sz w:val="20"/>
          <w:szCs w:val="20"/>
        </w:rPr>
        <w:t>[34]</w:t>
      </w:r>
      <w:r w:rsidRPr="00EE6D70">
        <w:rPr>
          <w:rFonts w:ascii="Georgia" w:hAnsi="Georgia" w:cs="Times New Roman"/>
          <w:sz w:val="20"/>
          <w:szCs w:val="20"/>
        </w:rPr>
        <w:fldChar w:fldCharType="end"/>
      </w:r>
      <w:r w:rsidRPr="00EE6D70">
        <w:rPr>
          <w:rFonts w:ascii="Georgia" w:hAnsi="Georgia" w:cs="Times New Roman"/>
          <w:sz w:val="20"/>
          <w:szCs w:val="20"/>
        </w:rPr>
        <w:t xml:space="preserve">. These impacts are usually more felt at the community level where the existing health resources are usually limited. CHWs are able to fill in these gaps in the health system by extending health services to these vulnerable populations </w:t>
      </w:r>
      <w:r w:rsidRPr="00EE6D70">
        <w:rPr>
          <w:rFonts w:ascii="Georgia" w:hAnsi="Georgia" w:cs="Times New Roman"/>
          <w:sz w:val="20"/>
          <w:szCs w:val="20"/>
        </w:rPr>
        <w:fldChar w:fldCharType="begin"/>
      </w:r>
      <w:r w:rsidRPr="00EE6D70">
        <w:rPr>
          <w:rFonts w:ascii="Georgia" w:hAnsi="Georgia" w:cs="Times New Roman"/>
          <w:sz w:val="20"/>
          <w:szCs w:val="20"/>
        </w:rPr>
        <w:instrText xml:space="preserve"> ADDIN ZOTERO_ITEM CSL_CITATION {"citationID":"PK0iAv1n","properties":{"formattedCitation":"[34]","plainCitation":"[34]","noteIndex":0},"citationItems":[{"id":131,"uris":["http://zotero.org/users/6486897/items/NLEQQMGG"],"uri":["http://zotero.org/users/6486897/items/NLEQQMGG"],"itemData":{"id":131,"type":"article-journal","abstract":"Despite the importance of community health workers (CHWs) to health systems in resource-constrained environments, relatively little has been written about their contributions to pandemic preparedness. In this perspective piece, we draw from the response to the 2014 Ebola and 2015 Zika epidemics to review examples whereby CHWs contributed to health security and pandemic preparedness. CHWs promoted pandemic preparedness prior to the epidemics by increasing the access to health services and products within communities, communicating health concepts in a culturally appropriate fashion, and reducing the burdens felt by formal healthcare systems. During the epidemics, CHWs promoted pandemic preparedness by acting as community-level educators and mobilizers, contributing to surveillance systems, and filling health service gaps. Acknowledging the success CHWs have had in these roles and in previous interventions, we propose that the cadre may be better engaged in pandemic preparedness in the future. Some practical strategies for achieving this include training and using CHWs to communicate One Health information to at-risk communities prior to outbreaks, pooling them into a reserve health corps to be used during public health emergencies, and formalizing agreements and strategies to promote the early engagement of CHWs in response actions. Recognizing that CHWs already play a role in pandemic preparedness, we feel that expanding the roles and responsibilities of CHWs represents a practical means of improving pandemic and community-level resilience.","container-title":"Frontiers in Public Health","DOI":"10.3389/fpubh.2019.00062","ISSN":"2296-2565","journalAbbreviation":"Front. Public Health","language":"English","note":"publisher: Frontiers","source":"Frontiers","title":"Community Health Workers and Pandemic Preparedness: Current and Prospective Roles","title-short":"Community Health Workers and Pandemic Preparedness","URL":"https://www.frontiersin.org/articles/10.3389/fpubh.2019.00062/full","volume":"7","author":[{"family":"Boyce","given":"Matthew R."},{"family":"Katz","given":"Rebecca"}],"accessed":{"date-parts":[["2020",5,5]]},"issued":{"date-parts":[["2019"]]}}}],"schema":"https://github.com/citation-style-language/schema/raw/master/csl-citation.json"} </w:instrText>
      </w:r>
      <w:r w:rsidRPr="00EE6D70">
        <w:rPr>
          <w:rFonts w:ascii="Georgia" w:hAnsi="Georgia" w:cs="Times New Roman"/>
          <w:sz w:val="20"/>
          <w:szCs w:val="20"/>
        </w:rPr>
        <w:fldChar w:fldCharType="separate"/>
      </w:r>
      <w:r w:rsidRPr="00EE6D70">
        <w:rPr>
          <w:rFonts w:ascii="Georgia" w:hAnsi="Georgia" w:cs="Calibri"/>
          <w:sz w:val="20"/>
          <w:szCs w:val="20"/>
        </w:rPr>
        <w:t>[34]</w:t>
      </w:r>
      <w:r w:rsidRPr="00EE6D70">
        <w:rPr>
          <w:rFonts w:ascii="Georgia" w:hAnsi="Georgia" w:cs="Times New Roman"/>
          <w:sz w:val="20"/>
          <w:szCs w:val="20"/>
        </w:rPr>
        <w:fldChar w:fldCharType="end"/>
      </w:r>
      <w:r w:rsidRPr="00EE6D70">
        <w:rPr>
          <w:rFonts w:ascii="Georgia" w:hAnsi="Georgia" w:cs="Times New Roman"/>
          <w:sz w:val="20"/>
          <w:szCs w:val="20"/>
        </w:rPr>
        <w:t xml:space="preserve">. </w:t>
      </w:r>
    </w:p>
    <w:p w14:paraId="09173093" w14:textId="4F2A9B13" w:rsidR="00EE6D70" w:rsidRDefault="00EE6D70" w:rsidP="00EE6D70">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EE6D70">
        <w:rPr>
          <w:rFonts w:ascii="Georgia" w:hAnsi="Georgia" w:cs="Times New Roman"/>
          <w:sz w:val="20"/>
          <w:szCs w:val="20"/>
        </w:rPr>
        <w:t xml:space="preserve">Successful responses to previous outbreaks of large magnitudes have demonstrated significant contributions by the community health workers. During the 2014 – 2015 EVD  outbreak, CHWs participated in various response activities. About a thousand CHWs in Liberia and several others across Sierra Leone and Guinea provided services to sustain the health system in the face of public health crises. These include community-bases maternal, neonatal and child-health services, community sensitization and case management of minor ailment. With </w:t>
      </w:r>
      <w:r w:rsidR="00C577CF">
        <w:rPr>
          <w:rFonts w:ascii="Georgia" w:hAnsi="Georgia" w:cs="Times New Roman"/>
          <w:sz w:val="20"/>
          <w:szCs w:val="20"/>
        </w:rPr>
        <w:t xml:space="preserve">more </w:t>
      </w:r>
      <w:r w:rsidRPr="00EE6D70">
        <w:rPr>
          <w:rFonts w:ascii="Georgia" w:hAnsi="Georgia" w:cs="Times New Roman"/>
          <w:sz w:val="20"/>
          <w:szCs w:val="20"/>
        </w:rPr>
        <w:t xml:space="preserve">training, their roles were further expanded after adequate training to serve as contact tracers and active case finders. They isolated suspected cases and acted as the referral link between the community and the treatment centres. These were especially useful in the face of the high level of fear and lack of trust in the health system during the outbreak </w:t>
      </w:r>
      <w:r w:rsidRPr="00EE6D70">
        <w:rPr>
          <w:rFonts w:ascii="Georgia" w:hAnsi="Georgia" w:cs="Times New Roman"/>
          <w:sz w:val="20"/>
          <w:szCs w:val="20"/>
        </w:rPr>
        <w:fldChar w:fldCharType="begin"/>
      </w:r>
      <w:r w:rsidRPr="00EE6D70">
        <w:rPr>
          <w:rFonts w:ascii="Georgia" w:hAnsi="Georgia" w:cs="Times New Roman"/>
          <w:sz w:val="20"/>
          <w:szCs w:val="20"/>
        </w:rPr>
        <w:instrText xml:space="preserve"> ADDIN ZOTERO_ITEM CSL_CITATION {"citationID":"DUklFT1b","properties":{"formattedCitation":"[35]","plainCitation":"[35]","noteIndex":0},"citationItems":[{"id":133,"uris":["http://zotero.org/users/6486897/items/7GUWQY3G"],"uri":["http://zotero.org/users/6486897/items/7GUWQY3G"],"itemData":{"id":133,"type":"article-journal","abstract":"Background\nThe role of community health workers (CHWs) in the West Africa Ebola outbreak has been highlighted to advocate for increasing numbers of CHWs globally to build resilience, strengthen health systems, and provide emergency response capacity. However, the roles CHWs played, the challenges they faced, and their effectiveness during the outbreak are not well documented. This study assessed the impact of Ebola on community-based maternal, newborn, and child health (MNCH) services, documented the contribution of CHWs and other community-based actors to the Ebola response, and identified lessons learned to strengthen resilience in future emergencies.\n\nMethods\nThis mixed methods study was conducted in Guinea, Liberia, and Sierra Leone, with data collected in four Ebola-affected districts of each country. Qualitative data were collected through in-depth interviews and focus group discussions with stakeholders at national, district, and community levels. Quantitative program data were used to assess trends in delivery of community-based MNCH services.\n\nResults\nThere was a sharp decline in MNCH service provision due to weak service delivery, confusion over policy, and the overwhelming nature of the outbreak. However, many CHWs remained active in their communities and were willing to continue providing services. When CHWs received clear directives and were supported, service provision rebounded. Although CHWs faced mistrust and hostility from community members because of their linkages to health facilities, the relationship between CHWs and communities proved resilient over time, and CHWs were more effectively able to carry out Ebola-related activities than outsiders. Traditional birth attendants, community health committees, community leaders, and traditional healers also played important roles, despite a lack of formal engagement or support. Service delivery weaknesses, especially related to supply chain and supervision, limited the effectiveness of community health services before, during, and after the outbreak.\n\nConclusions\nCHWs and other community-level actors played important roles during the Ebola outbreak. However, maintenance of primary care services and the Ebola response were hampered because community actors were engaged late in the response and did not receive sufficient support. In the future, communities should be placed at the forefront of emergency preparedness and response plans and they must be adequately supported to strengthen service delivery.","container-title":"Journal of Global Health","DOI":"10.7189/jogh-08-020601","ISSN":"2047-2978","issue":"2","journalAbbreviation":"J Glob Health","note":"PMID: 30023054\nPMCID: PMC6030670","source":"PubMed Central","title":"Community health workers during the Ebola outbreak in Guinea, Liberia, and Sierra Leone","URL":"https://www.ncbi.nlm.nih.gov/pmc/articles/PMC6030670/","volume":"8","author":[{"family":"Miller","given":"Nathan P"},{"family":"Milsom","given":"Penelope"},{"family":"Johnson","given":"Ginger"},{"family":"Bedford","given":"Juliet"},{"family":"Kapeu","given":"Aline Simen"},{"family":"Diallo","given":"Abdoulaye Oumar"},{"family":"Hassen","given":"Kebir"},{"family":"Rafique","given":"Nuzhat"},{"family":"Islam","given":"Kamrul"},{"family":"Camara","given":"Robert"},{"family":"Kandeh","given":"Joseph"},{"family":"Wesseh","given":"Chea Sanford"},{"family":"Rasanathan","given":"Kumanan"},{"family":"Zambruni","given":"Jerome Pfaffmann"},{"family":"Papowitz","given":"Heather"}],"accessed":{"date-parts":[["2020",5,5]]}}}],"schema":"https://github.com/citation-style-language/schema/raw/master/csl-citation.json"} </w:instrText>
      </w:r>
      <w:r w:rsidRPr="00EE6D70">
        <w:rPr>
          <w:rFonts w:ascii="Georgia" w:hAnsi="Georgia" w:cs="Times New Roman"/>
          <w:sz w:val="20"/>
          <w:szCs w:val="20"/>
        </w:rPr>
        <w:fldChar w:fldCharType="separate"/>
      </w:r>
      <w:r w:rsidRPr="00EE6D70">
        <w:rPr>
          <w:rFonts w:ascii="Georgia" w:hAnsi="Georgia" w:cs="Calibri"/>
          <w:sz w:val="20"/>
          <w:szCs w:val="20"/>
        </w:rPr>
        <w:t>[35]</w:t>
      </w:r>
      <w:r w:rsidRPr="00EE6D70">
        <w:rPr>
          <w:rFonts w:ascii="Georgia" w:hAnsi="Georgia" w:cs="Times New Roman"/>
          <w:sz w:val="20"/>
          <w:szCs w:val="20"/>
        </w:rPr>
        <w:fldChar w:fldCharType="end"/>
      </w:r>
      <w:r w:rsidRPr="00EE6D70">
        <w:rPr>
          <w:rFonts w:ascii="Georgia" w:hAnsi="Georgia" w:cs="Times New Roman"/>
          <w:sz w:val="20"/>
          <w:szCs w:val="20"/>
        </w:rPr>
        <w:t xml:space="preserve">. </w:t>
      </w:r>
    </w:p>
    <w:p w14:paraId="6B18614A" w14:textId="4AA36CA8" w:rsidR="00EE6D70" w:rsidRDefault="00EE6D70" w:rsidP="00EE6D70">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EE6D70">
        <w:rPr>
          <w:rFonts w:ascii="Georgia" w:hAnsi="Georgia" w:cs="Times New Roman"/>
          <w:sz w:val="20"/>
          <w:szCs w:val="20"/>
        </w:rPr>
        <w:t xml:space="preserve">In Cote D’Ivoire, over 1,500 CHWs successfully conducted a community-led precautionary outbreak response to EVD in neighbouring countries of  Guinea and Liberia </w:t>
      </w:r>
      <w:r w:rsidRPr="00EE6D70">
        <w:rPr>
          <w:rFonts w:ascii="Georgia" w:hAnsi="Georgia" w:cs="Times New Roman"/>
          <w:sz w:val="20"/>
          <w:szCs w:val="20"/>
        </w:rPr>
        <w:fldChar w:fldCharType="begin"/>
      </w:r>
      <w:r w:rsidRPr="00EE6D70">
        <w:rPr>
          <w:rFonts w:ascii="Georgia" w:hAnsi="Georgia" w:cs="Times New Roman"/>
          <w:sz w:val="20"/>
          <w:szCs w:val="20"/>
        </w:rPr>
        <w:instrText xml:space="preserve"> ADDIN ZOTERO_ITEM CSL_CITATION {"citationID":"VTfjXbYM","properties":{"formattedCitation":"[36]","plainCitation":"[36]","noteIndex":0},"citationItems":[{"id":136,"uris":["http://zotero.org/users/6486897/items/YPYXE7SP"],"uri":["http://zotero.org/users/6486897/items/YPYXE7SP"],"itemData":{"id":136,"type":"article-journal","abstract":"Background\nStarting in December 2013, the Ebola virus disease (EVD) epidemic spread in West Africa through five countries (Sierra Leone, Liberia, Guinea, Nigeria, and Mali), killing over 11,300 people. In partnership with Côte d’Ivoire’s Ministry of Health, the International Rescue Committee instigated a community-led strategy aimed at promoting behavior change in order to prevent potential Ebola outbreaks in the country. The strategy was implemented in Western districts bordering Liberia, Guinea, and Mali. This study aims to analyze the community-led strategy, to document lessons learned from the experience, and to capitalize on the achievements.\n\nMethods\nA case study in four districts of Western Côte d’Ivoire, i.e. Biankouma, Danané, Odienné and Touba districts was carried out. Qualitative data in 12 villages (i.e., three villages per district) was collected from 62 healthcare workers, community leaders, and ordinary community members. Data was de-identified, coded and analyzed using a thematic approach.\n\nResults\nThe community-led strategy was socially accepted in the villages. Even though some community leaders reported that sensitization had been, at times, constrained by a lack of equipment, the people interviewed demonstrated accurate understanding of information about prevention practices. Some practices were easily adopted, while others remained difficult to implement (e.g., ensuring safe and dignified dead body management).\n\nConclusion\nThis research demonstrates that sensitization efforts led by well-integrated and respected community leaders can be conducive of behavior change. Lessons learned from the community-led strategy could be applied to future disease outbreaks.","container-title":"Global Health Research and Policy","DOI":"10.1186/s41256-017-0055-6","ISSN":"2397-0642","journalAbbreviation":"Glob Health Res Policy","note":"PMID: 29299536\nPMCID: PMC5741877","source":"PubMed Central","title":"Use of a community-led prevention strategy to enhance behavioral changes towards Ebola virus disease prevention: a qualitative case study in Western Côte d’Ivoire","title-short":"Use of a community-led prevention strategy to enhance behavioral changes towards Ebola virus disease prevention","URL":"https://www.ncbi.nlm.nih.gov/pmc/articles/PMC5741877/","volume":"2","author":[{"family":"Gautier","given":"Lara"},{"family":"Houngbedji","given":"Koffi Ange"},{"family":"Uwamaliya","given":"Jeanne"},{"family":"Coffee","given":"Megan"}],"accessed":{"date-parts":[["2020",5,5]]},"issued":{"date-parts":[["2017",12,22]]}}}],"schema":"https://github.com/citation-style-language/schema/raw/master/csl-citation.json"} </w:instrText>
      </w:r>
      <w:r w:rsidRPr="00EE6D70">
        <w:rPr>
          <w:rFonts w:ascii="Georgia" w:hAnsi="Georgia" w:cs="Times New Roman"/>
          <w:sz w:val="20"/>
          <w:szCs w:val="20"/>
        </w:rPr>
        <w:fldChar w:fldCharType="separate"/>
      </w:r>
      <w:r w:rsidRPr="00EE6D70">
        <w:rPr>
          <w:rFonts w:ascii="Georgia" w:hAnsi="Georgia" w:cs="Calibri"/>
          <w:sz w:val="20"/>
          <w:szCs w:val="20"/>
        </w:rPr>
        <w:t>[36]</w:t>
      </w:r>
      <w:r w:rsidRPr="00EE6D70">
        <w:rPr>
          <w:rFonts w:ascii="Georgia" w:hAnsi="Georgia" w:cs="Times New Roman"/>
          <w:sz w:val="20"/>
          <w:szCs w:val="20"/>
        </w:rPr>
        <w:fldChar w:fldCharType="end"/>
      </w:r>
      <w:r w:rsidRPr="00EE6D70">
        <w:rPr>
          <w:rFonts w:ascii="Georgia" w:hAnsi="Georgia" w:cs="Times New Roman"/>
          <w:sz w:val="20"/>
          <w:szCs w:val="20"/>
        </w:rPr>
        <w:t xml:space="preserve">. During the 2015 Zika outbreak in Brazil, about 370 CHWs were trained and participated in response activities to reduce infection transmission among at-risk communities </w:t>
      </w:r>
      <w:r w:rsidRPr="00EE6D70">
        <w:rPr>
          <w:rFonts w:ascii="Georgia" w:hAnsi="Georgia" w:cs="Times New Roman"/>
          <w:sz w:val="20"/>
          <w:szCs w:val="20"/>
        </w:rPr>
        <w:fldChar w:fldCharType="begin"/>
      </w:r>
      <w:r w:rsidRPr="00EE6D70">
        <w:rPr>
          <w:rFonts w:ascii="Georgia" w:hAnsi="Georgia" w:cs="Times New Roman"/>
          <w:sz w:val="20"/>
          <w:szCs w:val="20"/>
        </w:rPr>
        <w:instrText xml:space="preserve"> ADDIN ZOTERO_ITEM CSL_CITATION {"citationID":"LilAlvou","properties":{"formattedCitation":"[37]","plainCitation":"[37]","noteIndex":0},"citationItems":[{"id":139,"uris":["http://zotero.org/users/6486897/items/DGXYQ23P"],"uri":["http://zotero.org/users/6486897/items/DGXYQ23P"],"itemData":{"id":139,"type":"article","title":"A Ministry of Sharing (AMOS) Health and Hope. Annual Report: On the Journey Towards Health for All. Hermitage: AMOS (2017)","URL":"https://1ji6o62l0xs13wnk3l36rhya-wpengine.netdna-ssl.com/wp-content/uploads/sites/62/2019/09/AMOS-Annual-Report-2017.pdf","accessed":{"date-parts":[["2020",5,5]]}}}],"schema":"https://github.com/citation-style-language/schema/raw/master/csl-citation.json"} </w:instrText>
      </w:r>
      <w:r w:rsidRPr="00EE6D70">
        <w:rPr>
          <w:rFonts w:ascii="Georgia" w:hAnsi="Georgia" w:cs="Times New Roman"/>
          <w:sz w:val="20"/>
          <w:szCs w:val="20"/>
        </w:rPr>
        <w:fldChar w:fldCharType="separate"/>
      </w:r>
      <w:r w:rsidRPr="00EE6D70">
        <w:rPr>
          <w:rFonts w:ascii="Georgia" w:hAnsi="Georgia" w:cs="Calibri"/>
          <w:sz w:val="20"/>
          <w:szCs w:val="20"/>
        </w:rPr>
        <w:t>[37]</w:t>
      </w:r>
      <w:r w:rsidRPr="00EE6D70">
        <w:rPr>
          <w:rFonts w:ascii="Georgia" w:hAnsi="Georgia" w:cs="Times New Roman"/>
          <w:sz w:val="20"/>
          <w:szCs w:val="20"/>
        </w:rPr>
        <w:fldChar w:fldCharType="end"/>
      </w:r>
      <w:r w:rsidRPr="00EE6D70">
        <w:rPr>
          <w:rFonts w:ascii="Georgia" w:hAnsi="Georgia" w:cs="Times New Roman"/>
          <w:sz w:val="20"/>
          <w:szCs w:val="20"/>
        </w:rPr>
        <w:t xml:space="preserve">. In Nigeria, some CHWs are also trained to participate in the Acute Flaccid Paralysis (AFP) surveillance which is a very vital component of the poliomyelitis programme structure deployed for the country’s successful response for the 2014 EVD outbreak </w:t>
      </w:r>
      <w:r w:rsidRPr="00EE6D70">
        <w:rPr>
          <w:rFonts w:ascii="Georgia" w:hAnsi="Georgia" w:cs="Times New Roman"/>
          <w:sz w:val="20"/>
          <w:szCs w:val="20"/>
        </w:rPr>
        <w:fldChar w:fldCharType="begin"/>
      </w:r>
      <w:r w:rsidRPr="00EE6D70">
        <w:rPr>
          <w:rFonts w:ascii="Georgia" w:hAnsi="Georgia" w:cs="Times New Roman"/>
          <w:sz w:val="20"/>
          <w:szCs w:val="20"/>
        </w:rPr>
        <w:instrText xml:space="preserve"> ADDIN ZOTERO_ITEM CSL_CITATION {"citationID":"0oZmAWrz","properties":{"formattedCitation":"[38]","plainCitation":"[38]","noteIndex":0},"citationItems":[{"id":140,"uris":["http://zotero.org/users/6486897/items/CWID7V8N"],"uri":["http://zotero.org/users/6486897/items/CWID7V8N"],"itemData":{"id":140,"type":"article-journal","abstract":"Abstract.  Background. The current West African outbreak of the Ebola virus disease (EVD) began in Guinea in December 2013 and rapidly spread to Liberia and Sie","container-title":"The Journal of Infectious Diseases","DOI":"10.1093/infdis/jiv581","ISSN":"0022-1899","issue":"suppl_3","journalAbbreviation":"J Infect Dis","language":"en","note":"publisher: Oxford Academic","page":"S140-S146","source":"academic.oup.com","title":"The Role of the Polio Program Infrastructure in Response to Ebola Virus Disease Outbreak in Nigeria 2014","volume":"213","author":[{"family":"Vaz","given":"Rui G."},{"family":"Mkanda","given":"Pascal"},{"family":"Banda","given":"Richard"},{"family":"Komkech","given":"William"},{"family":"Ekundare-Famiyesin","given":"Olubowale O."},{"family":"Onyibe","given":"Rosemary"},{"family":"Abidoye","given":"Sunday"},{"family":"Nsubuga","given":"Peter"},{"family":"Maleghemi","given":"Sylvester"},{"family":"Hannah-Murele","given":"Bolatito"},{"family":"Tegegne","given":"Sisay G."}],"issued":{"date-parts":[["2016",5,1]]}}}],"schema":"https://github.com/citation-style-language/schema/raw/master/csl-citation.json"} </w:instrText>
      </w:r>
      <w:r w:rsidRPr="00EE6D70">
        <w:rPr>
          <w:rFonts w:ascii="Georgia" w:hAnsi="Georgia" w:cs="Times New Roman"/>
          <w:sz w:val="20"/>
          <w:szCs w:val="20"/>
        </w:rPr>
        <w:fldChar w:fldCharType="separate"/>
      </w:r>
      <w:r w:rsidRPr="00EE6D70">
        <w:rPr>
          <w:rFonts w:ascii="Georgia" w:hAnsi="Georgia" w:cs="Calibri"/>
          <w:sz w:val="20"/>
          <w:szCs w:val="20"/>
        </w:rPr>
        <w:t>[38]</w:t>
      </w:r>
      <w:r w:rsidRPr="00EE6D70">
        <w:rPr>
          <w:rFonts w:ascii="Georgia" w:hAnsi="Georgia" w:cs="Times New Roman"/>
          <w:sz w:val="20"/>
          <w:szCs w:val="20"/>
        </w:rPr>
        <w:fldChar w:fldCharType="end"/>
      </w:r>
      <w:r w:rsidR="008017CA">
        <w:rPr>
          <w:rFonts w:ascii="Georgia" w:hAnsi="Georgia" w:cs="Times New Roman"/>
          <w:sz w:val="20"/>
          <w:szCs w:val="20"/>
        </w:rPr>
        <w:t>.</w:t>
      </w:r>
    </w:p>
    <w:p w14:paraId="50AD6C9B" w14:textId="71041151" w:rsidR="008017CA" w:rsidRDefault="008017CA" w:rsidP="008017CA">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8017CA">
        <w:rPr>
          <w:rFonts w:ascii="Georgia" w:hAnsi="Georgia" w:cs="Times New Roman"/>
          <w:sz w:val="20"/>
          <w:szCs w:val="20"/>
        </w:rPr>
        <w:t xml:space="preserve">There is a critical shortage of skilled health workforce shortage in sub-Saharan Africa </w:t>
      </w:r>
      <w:r w:rsidRPr="008017CA">
        <w:rPr>
          <w:rFonts w:ascii="Georgia" w:hAnsi="Georgia" w:cs="Times New Roman"/>
          <w:sz w:val="20"/>
          <w:szCs w:val="20"/>
        </w:rPr>
        <w:fldChar w:fldCharType="begin"/>
      </w:r>
      <w:r w:rsidRPr="008017CA">
        <w:rPr>
          <w:rFonts w:ascii="Georgia" w:hAnsi="Georgia" w:cs="Times New Roman"/>
          <w:sz w:val="20"/>
          <w:szCs w:val="20"/>
        </w:rPr>
        <w:instrText xml:space="preserve"> ADDIN ZOTERO_ITEM CSL_CITATION {"citationID":"Wt4U94wL","properties":{"formattedCitation":"[39]","plainCitation":"[39]","noteIndex":0},"citationItems":[{"id":147,"uris":["http://zotero.org/users/6486897/items/IX69C9JM"],"uri":["http://zotero.org/users/6486897/items/IX69C9JM"],"itemData":{"id":147,"type":"report","page":"64","title":"Global strategy on human resources for health: Workforce 2030","URL":"https://apps.who.int/iris/bitstream/handle/10665/250368/9789241511131-eng.pdf?sequence=1","author":[{"family":"World Health Organization","given":""}],"accessed":{"date-parts":[["2020",5,5]]},"issued":{"date-parts":[["2016"]]}}}],"schema":"https://github.com/citation-style-language/schema/raw/master/csl-citation.json"} </w:instrText>
      </w:r>
      <w:r w:rsidRPr="008017CA">
        <w:rPr>
          <w:rFonts w:ascii="Georgia" w:hAnsi="Georgia" w:cs="Times New Roman"/>
          <w:sz w:val="20"/>
          <w:szCs w:val="20"/>
        </w:rPr>
        <w:fldChar w:fldCharType="separate"/>
      </w:r>
      <w:r w:rsidRPr="008017CA">
        <w:rPr>
          <w:rFonts w:ascii="Georgia" w:hAnsi="Georgia" w:cs="Calibri"/>
          <w:sz w:val="20"/>
          <w:szCs w:val="20"/>
        </w:rPr>
        <w:t>[39]</w:t>
      </w:r>
      <w:r w:rsidRPr="008017CA">
        <w:rPr>
          <w:rFonts w:ascii="Georgia" w:hAnsi="Georgia" w:cs="Times New Roman"/>
          <w:sz w:val="20"/>
          <w:szCs w:val="20"/>
        </w:rPr>
        <w:fldChar w:fldCharType="end"/>
      </w:r>
      <w:r w:rsidRPr="008017CA">
        <w:rPr>
          <w:rFonts w:ascii="Georgia" w:hAnsi="Georgia" w:cs="Times New Roman"/>
          <w:sz w:val="20"/>
          <w:szCs w:val="20"/>
        </w:rPr>
        <w:t xml:space="preserve"> and an effective strategy for the COVID-19 response within the region should involve CHWs, especially as flattening of the epidemic curve is hinged on preventive measures. It is important that this should be done at the early stage because late engagement of CHWs in the 2014 – 2016 EVD outbreak was associated with disruption of PHC services and hampered outbreak response </w:t>
      </w:r>
      <w:r w:rsidRPr="008017CA">
        <w:rPr>
          <w:rFonts w:ascii="Georgia" w:hAnsi="Georgia" w:cs="Times New Roman"/>
          <w:sz w:val="20"/>
          <w:szCs w:val="20"/>
        </w:rPr>
        <w:fldChar w:fldCharType="begin"/>
      </w:r>
      <w:r w:rsidRPr="008017CA">
        <w:rPr>
          <w:rFonts w:ascii="Georgia" w:hAnsi="Georgia" w:cs="Times New Roman"/>
          <w:sz w:val="20"/>
          <w:szCs w:val="20"/>
        </w:rPr>
        <w:instrText xml:space="preserve"> ADDIN ZOTERO_ITEM CSL_CITATION {"citationID":"Gk7CqRK0","properties":{"formattedCitation":"[40]","plainCitation":"[40]","noteIndex":0},"citationItems":[{"id":145,"uris":["http://zotero.org/users/6486897/items/AN55QZ26"],"uri":["http://zotero.org/users/6486897/items/AN55QZ26"],"itemData":{"id":145,"type":"webpage","abstract":"To contain COVID-19, African countries cannot rely just on doctors and nurses, who are already in short supply and at high risk of infection in the workplace.","container-title":"The Conversation","language":"en","note":"source: theconversation.com","title":"Community health workers are crucial to pandemic response. How to support them","URL":"http://theconversation.com/community-health-workers-are-crucial-to-pandemic-response-how-to-support-them-134908","author":[{"family":"Manzi","given":"Anatole"}],"accessed":{"date-parts":[["2020",5,5]]},"issued":{"date-parts":[["2020",4,19]]}}}],"schema":"https://github.com/citation-style-language/schema/raw/master/csl-citation.json"} </w:instrText>
      </w:r>
      <w:r w:rsidRPr="008017CA">
        <w:rPr>
          <w:rFonts w:ascii="Georgia" w:hAnsi="Georgia" w:cs="Times New Roman"/>
          <w:sz w:val="20"/>
          <w:szCs w:val="20"/>
        </w:rPr>
        <w:fldChar w:fldCharType="separate"/>
      </w:r>
      <w:r w:rsidRPr="008017CA">
        <w:rPr>
          <w:rFonts w:ascii="Georgia" w:hAnsi="Georgia" w:cs="Calibri"/>
          <w:sz w:val="20"/>
          <w:szCs w:val="20"/>
        </w:rPr>
        <w:t>[40]</w:t>
      </w:r>
      <w:r w:rsidRPr="008017CA">
        <w:rPr>
          <w:rFonts w:ascii="Georgia" w:hAnsi="Georgia" w:cs="Times New Roman"/>
          <w:sz w:val="20"/>
          <w:szCs w:val="20"/>
        </w:rPr>
        <w:fldChar w:fldCharType="end"/>
      </w:r>
      <w:r w:rsidRPr="008017CA">
        <w:rPr>
          <w:rFonts w:ascii="Georgia" w:hAnsi="Georgia" w:cs="Times New Roman"/>
          <w:sz w:val="20"/>
          <w:szCs w:val="20"/>
        </w:rPr>
        <w:t xml:space="preserve">. Many countries have already commenced this step. For instance, Republic of Rwanda has directed suspicious cases of COVID-19 to consult with CHWs </w:t>
      </w:r>
      <w:r w:rsidRPr="008017CA">
        <w:rPr>
          <w:rFonts w:ascii="Georgia" w:hAnsi="Georgia" w:cs="Times New Roman"/>
          <w:sz w:val="20"/>
          <w:szCs w:val="20"/>
        </w:rPr>
        <w:fldChar w:fldCharType="begin"/>
      </w:r>
      <w:r w:rsidRPr="008017CA">
        <w:rPr>
          <w:rFonts w:ascii="Georgia" w:hAnsi="Georgia" w:cs="Times New Roman"/>
          <w:sz w:val="20"/>
          <w:szCs w:val="20"/>
        </w:rPr>
        <w:instrText xml:space="preserve"> ADDIN ZOTERO_ITEM CSL_CITATION {"citationID":"0FGuNnwY","properties":{"formattedCitation":"[41]","plainCitation":"[41]","noteIndex":0},"citationItems":[{"id":143,"uris":["http://zotero.org/users/6486897/items/4BYD4DAX"],"uri":["http://zotero.org/users/6486897/items/4BYD4DAX"],"itemData":{"id":143,"type":"article","title":"Statement on New Measures to Prevent COVID-19 Coronavirus Transmission","URL":"https://www.rbc.gov.rw/fileadmin/user_upload/annoucement/GoR-MOH%20statement%20final.pdf","author":[{"family":"Republic of Rwanda","given":""}],"accessed":{"date-parts":[["2020",5,5]]},"issued":{"date-parts":[["2020",3,14]]}}}],"schema":"https://github.com/citation-style-language/schema/raw/master/csl-citation.json"} </w:instrText>
      </w:r>
      <w:r w:rsidRPr="008017CA">
        <w:rPr>
          <w:rFonts w:ascii="Georgia" w:hAnsi="Georgia" w:cs="Times New Roman"/>
          <w:sz w:val="20"/>
          <w:szCs w:val="20"/>
        </w:rPr>
        <w:fldChar w:fldCharType="separate"/>
      </w:r>
      <w:r w:rsidRPr="008017CA">
        <w:rPr>
          <w:rFonts w:ascii="Georgia" w:hAnsi="Georgia" w:cs="Calibri"/>
          <w:sz w:val="20"/>
          <w:szCs w:val="20"/>
        </w:rPr>
        <w:t>[41]</w:t>
      </w:r>
      <w:r w:rsidRPr="008017CA">
        <w:rPr>
          <w:rFonts w:ascii="Georgia" w:hAnsi="Georgia" w:cs="Times New Roman"/>
          <w:sz w:val="20"/>
          <w:szCs w:val="20"/>
        </w:rPr>
        <w:fldChar w:fldCharType="end"/>
      </w:r>
      <w:r w:rsidRPr="008017CA">
        <w:rPr>
          <w:rFonts w:ascii="Georgia" w:hAnsi="Georgia" w:cs="Times New Roman"/>
          <w:sz w:val="20"/>
          <w:szCs w:val="20"/>
        </w:rPr>
        <w:t>, Kenya has sensitized 85% of its CHWs at 4</w:t>
      </w:r>
      <w:r w:rsidRPr="008017CA">
        <w:rPr>
          <w:rFonts w:ascii="Georgia" w:hAnsi="Georgia" w:cs="Times New Roman"/>
          <w:sz w:val="20"/>
          <w:szCs w:val="20"/>
          <w:vertAlign w:val="superscript"/>
        </w:rPr>
        <w:t>th</w:t>
      </w:r>
      <w:r w:rsidRPr="008017CA">
        <w:rPr>
          <w:rFonts w:ascii="Georgia" w:hAnsi="Georgia" w:cs="Times New Roman"/>
          <w:sz w:val="20"/>
          <w:szCs w:val="20"/>
        </w:rPr>
        <w:t xml:space="preserve"> week into the outbreak </w:t>
      </w:r>
      <w:r w:rsidRPr="008017CA">
        <w:rPr>
          <w:rFonts w:ascii="Georgia" w:hAnsi="Georgia" w:cs="Times New Roman"/>
          <w:sz w:val="20"/>
          <w:szCs w:val="20"/>
        </w:rPr>
        <w:fldChar w:fldCharType="begin"/>
      </w:r>
      <w:r w:rsidRPr="008017CA">
        <w:rPr>
          <w:rFonts w:ascii="Georgia" w:hAnsi="Georgia" w:cs="Times New Roman"/>
          <w:sz w:val="20"/>
          <w:szCs w:val="20"/>
        </w:rPr>
        <w:instrText xml:space="preserve"> ADDIN ZOTERO_ITEM CSL_CITATION {"citationID":"EtVcmrUZ","properties":{"formattedCitation":"[42]","plainCitation":"[42]","noteIndex":0},"citationItems":[{"id":148,"uris":["http://zotero.org/users/6486897/items/FXK86TFA"],"uri":["http://zotero.org/users/6486897/items/FXK86TFA"],"itemData":{"id":148,"type":"post-weblog","abstract":"Communities and community health workers matter and play a key role in …","container-title":"Amref Health Africa in Kenya","language":"en-GB","note":"source: amref.org\nsection: Blog","title":"Community Health Workers Champion Kenya’s COVID-19 Response","URL":"https://amref.org/kenya/blog/community-health-workers-champion-kenyas-covid-19-response/","author":[{"family":"Langat","given":"Benard"}],"accessed":{"date-parts":[["2020",5,5]]},"issued":{"date-parts":[["2020",4,8]]}}}],"schema":"https://github.com/citation-style-language/schema/raw/master/csl-citation.json"} </w:instrText>
      </w:r>
      <w:r w:rsidRPr="008017CA">
        <w:rPr>
          <w:rFonts w:ascii="Georgia" w:hAnsi="Georgia" w:cs="Times New Roman"/>
          <w:sz w:val="20"/>
          <w:szCs w:val="20"/>
        </w:rPr>
        <w:fldChar w:fldCharType="separate"/>
      </w:r>
      <w:r w:rsidRPr="008017CA">
        <w:rPr>
          <w:rFonts w:ascii="Georgia" w:hAnsi="Georgia" w:cs="Calibri"/>
          <w:sz w:val="20"/>
          <w:szCs w:val="20"/>
        </w:rPr>
        <w:t>[42]</w:t>
      </w:r>
      <w:r w:rsidRPr="008017CA">
        <w:rPr>
          <w:rFonts w:ascii="Georgia" w:hAnsi="Georgia" w:cs="Times New Roman"/>
          <w:sz w:val="20"/>
          <w:szCs w:val="20"/>
        </w:rPr>
        <w:fldChar w:fldCharType="end"/>
      </w:r>
      <w:r w:rsidRPr="008017CA">
        <w:rPr>
          <w:rFonts w:ascii="Georgia" w:hAnsi="Georgia" w:cs="Times New Roman"/>
          <w:sz w:val="20"/>
          <w:szCs w:val="20"/>
        </w:rPr>
        <w:t xml:space="preserve">, and Liberia is leveraging its CHW programme for COVID-19 infection prevention, case detection and response </w:t>
      </w:r>
      <w:r w:rsidRPr="008017CA">
        <w:rPr>
          <w:rFonts w:ascii="Georgia" w:hAnsi="Georgia" w:cs="Times New Roman"/>
          <w:sz w:val="20"/>
          <w:szCs w:val="20"/>
        </w:rPr>
        <w:fldChar w:fldCharType="begin"/>
      </w:r>
      <w:r w:rsidRPr="008017CA">
        <w:rPr>
          <w:rFonts w:ascii="Georgia" w:hAnsi="Georgia" w:cs="Times New Roman"/>
          <w:sz w:val="20"/>
          <w:szCs w:val="20"/>
        </w:rPr>
        <w:instrText xml:space="preserve"> ADDIN ZOTERO_ITEM CSL_CITATION {"citationID":"T8YwGANP","properties":{"formattedCitation":"[43]","plainCitation":"[43]","noteIndex":0},"citationItems":[{"id":122,"uris":["http://zotero.org/users/6486897/items/38KQK9QP"],"uri":["http://zotero.org/users/6486897/items/38KQK9QP"],"itemData":{"id":122,"type":"webpage","container-title":"The BMJ","language":"en-US","note":"source: blogs.bmj.com\nsection: Global health","title":"Prevent, detect, respond: How community health workers can help in the fight against covid-19","title-short":"Prevent, detect, respond","URL":"https://blogs.bmj.com/bmj/2020/03/27/prevent-detect-respond-how-community-health-workers-can-help-fight-covid-19/","author":[{"family":"Wiah","given":"S Olasford"},{"family":"Subah","given":"Marion"},{"family":"Varpilah","given":"Brittney"},{"family":"Waters","given":"Ami"},{"family":"Ly","given":"John"},{"family":"Ballard","given":"Madeleine"},{"family":"Price","given":"Matt"},{"family":"Panjab","given":"Raj"}],"accessed":{"date-parts":[["2020",4,25]]},"issued":{"date-parts":[["2020",3,27]]}}}],"schema":"https://github.com/citation-style-language/schema/raw/master/csl-citation.json"} </w:instrText>
      </w:r>
      <w:r w:rsidRPr="008017CA">
        <w:rPr>
          <w:rFonts w:ascii="Georgia" w:hAnsi="Georgia" w:cs="Times New Roman"/>
          <w:sz w:val="20"/>
          <w:szCs w:val="20"/>
        </w:rPr>
        <w:fldChar w:fldCharType="separate"/>
      </w:r>
      <w:r w:rsidRPr="008017CA">
        <w:rPr>
          <w:rFonts w:ascii="Georgia" w:hAnsi="Georgia" w:cs="Calibri"/>
          <w:sz w:val="20"/>
          <w:szCs w:val="20"/>
        </w:rPr>
        <w:t>[43]</w:t>
      </w:r>
      <w:r w:rsidRPr="008017CA">
        <w:rPr>
          <w:rFonts w:ascii="Georgia" w:hAnsi="Georgia" w:cs="Times New Roman"/>
          <w:sz w:val="20"/>
          <w:szCs w:val="20"/>
        </w:rPr>
        <w:fldChar w:fldCharType="end"/>
      </w:r>
      <w:r w:rsidRPr="008017CA">
        <w:rPr>
          <w:rFonts w:ascii="Georgia" w:hAnsi="Georgia" w:cs="Times New Roman"/>
          <w:sz w:val="20"/>
          <w:szCs w:val="20"/>
        </w:rPr>
        <w:t xml:space="preserve">. As of 8 April 2020, 2.5 million households across 27 countries have been reached by CHWs as part of countries’ national strategies </w:t>
      </w:r>
      <w:r w:rsidRPr="008017CA">
        <w:rPr>
          <w:rFonts w:ascii="Georgia" w:hAnsi="Georgia" w:cs="Times New Roman"/>
          <w:sz w:val="20"/>
          <w:szCs w:val="20"/>
        </w:rPr>
        <w:fldChar w:fldCharType="begin"/>
      </w:r>
      <w:r w:rsidRPr="008017CA">
        <w:rPr>
          <w:rFonts w:ascii="Georgia" w:hAnsi="Georgia" w:cs="Times New Roman"/>
          <w:sz w:val="20"/>
          <w:szCs w:val="20"/>
        </w:rPr>
        <w:instrText xml:space="preserve"> ADDIN ZOTERO_ITEM CSL_CITATION {"citationID":"ixFJMfmZ","properties":{"formattedCitation":"[42]","plainCitation":"[42]","noteIndex":0},"citationItems":[{"id":148,"uris":["http://zotero.org/users/6486897/items/FXK86TFA"],"uri":["http://zotero.org/users/6486897/items/FXK86TFA"],"itemData":{"id":148,"type":"post-weblog","abstract":"Communities and community health workers matter and play a key role in …","container-title":"Amref Health Africa in Kenya","language":"en-GB","note":"source: amref.org\nsection: Blog","title":"Community Health Workers Champion Kenya’s COVID-19 Response","URL":"https://amref.org/kenya/blog/community-health-workers-champion-kenyas-covid-19-response/","author":[{"family":"Langat","given":"Benard"}],"accessed":{"date-parts":[["2020",5,5]]},"issued":{"date-parts":[["2020",4,8]]}}}],"schema":"https://github.com/citation-style-language/schema/raw/master/csl-citation.json"} </w:instrText>
      </w:r>
      <w:r w:rsidRPr="008017CA">
        <w:rPr>
          <w:rFonts w:ascii="Georgia" w:hAnsi="Georgia" w:cs="Times New Roman"/>
          <w:sz w:val="20"/>
          <w:szCs w:val="20"/>
        </w:rPr>
        <w:fldChar w:fldCharType="separate"/>
      </w:r>
      <w:r w:rsidRPr="008017CA">
        <w:rPr>
          <w:rFonts w:ascii="Georgia" w:hAnsi="Georgia" w:cs="Calibri"/>
          <w:sz w:val="20"/>
          <w:szCs w:val="20"/>
        </w:rPr>
        <w:t>[42]</w:t>
      </w:r>
      <w:r w:rsidRPr="008017CA">
        <w:rPr>
          <w:rFonts w:ascii="Georgia" w:hAnsi="Georgia" w:cs="Times New Roman"/>
          <w:sz w:val="20"/>
          <w:szCs w:val="20"/>
        </w:rPr>
        <w:fldChar w:fldCharType="end"/>
      </w:r>
      <w:r w:rsidRPr="008017CA">
        <w:rPr>
          <w:rFonts w:ascii="Georgia" w:hAnsi="Georgia" w:cs="Times New Roman"/>
          <w:sz w:val="20"/>
          <w:szCs w:val="20"/>
        </w:rPr>
        <w:t xml:space="preserve">. </w:t>
      </w:r>
    </w:p>
    <w:p w14:paraId="6A09AADC" w14:textId="30E6795D" w:rsidR="004378DD" w:rsidRPr="004378DD" w:rsidRDefault="004378DD" w:rsidP="004378DD">
      <w:pPr>
        <w:spacing w:after="0" w:line="240" w:lineRule="auto"/>
        <w:jc w:val="both"/>
        <w:rPr>
          <w:rFonts w:ascii="Georgia" w:hAnsi="Georgia" w:cs="Times New Roman"/>
          <w:sz w:val="20"/>
          <w:szCs w:val="20"/>
        </w:rPr>
      </w:pPr>
      <w:bookmarkStart w:id="5" w:name="_Hlk40125692"/>
      <w:r>
        <w:rPr>
          <w:rFonts w:ascii="Georgia" w:hAnsi="Georgia" w:cs="Times New Roman"/>
          <w:sz w:val="20"/>
          <w:szCs w:val="20"/>
        </w:rPr>
        <w:t xml:space="preserve">    </w:t>
      </w:r>
      <w:r w:rsidRPr="004378DD">
        <w:rPr>
          <w:rFonts w:ascii="Georgia" w:hAnsi="Georgia" w:cs="Times New Roman"/>
          <w:sz w:val="20"/>
          <w:szCs w:val="20"/>
        </w:rPr>
        <w:t xml:space="preserve">As of 1 May 2020, there are estimated 12,000 contacts to be traced and followed up </w:t>
      </w:r>
      <w:r w:rsidRPr="004378DD">
        <w:rPr>
          <w:rFonts w:ascii="Georgia" w:hAnsi="Georgia" w:cs="Times New Roman"/>
          <w:sz w:val="20"/>
          <w:szCs w:val="20"/>
        </w:rPr>
        <w:fldChar w:fldCharType="begin"/>
      </w:r>
      <w:r w:rsidRPr="004378DD">
        <w:rPr>
          <w:rFonts w:ascii="Georgia" w:hAnsi="Georgia" w:cs="Times New Roman"/>
          <w:sz w:val="20"/>
          <w:szCs w:val="20"/>
        </w:rPr>
        <w:instrText xml:space="preserve"> ADDIN ZOTERO_ITEM CSL_CITATION {"citationID":"olw3OElI","properties":{"formattedCitation":"[44]","plainCitation":"[44]","noteIndex":0},"citationItems":[{"id":144,"uris":["http://zotero.org/users/6486897/items/WNQMK69Y"],"uri":["http://zotero.org/users/6486897/items/WNQMK69Y"],"itemData":{"id":144,"type":"post-weblog","abstract":"Olufemi Atoyebi, Abuja\nThe Director General of the Nigeria Centre for Disease Control, Dr Chikwe Ihekweazu, on Friday said about 12,000 contacts were being traced across the country for COVID-19 s...","container-title":"Punch Newspapers","language":"en-US","note":"source: punchng.com\nsection: News","title":"Coronavirus: FG tracing 12,000 contacts, says NCDC DG","title-short":"Coronavirus","URL":"https://punchng.com/coronavirus-fg-tracing-12000-contacts-says-ncdc-dg/","author":[{"family":"Atoyebi","given":"Olufemi"}],"accessed":{"date-parts":[["2020",5,5]]}}}],"schema":"https://github.com/citation-style-language/schema/raw/master/csl-citation.json"} </w:instrText>
      </w:r>
      <w:r w:rsidRPr="004378DD">
        <w:rPr>
          <w:rFonts w:ascii="Georgia" w:hAnsi="Georgia" w:cs="Times New Roman"/>
          <w:sz w:val="20"/>
          <w:szCs w:val="20"/>
        </w:rPr>
        <w:fldChar w:fldCharType="separate"/>
      </w:r>
      <w:r w:rsidRPr="004378DD">
        <w:rPr>
          <w:rFonts w:ascii="Georgia" w:hAnsi="Georgia" w:cs="Calibri"/>
          <w:sz w:val="20"/>
          <w:szCs w:val="20"/>
        </w:rPr>
        <w:t>[44]</w:t>
      </w:r>
      <w:r w:rsidRPr="004378DD">
        <w:rPr>
          <w:rFonts w:ascii="Georgia" w:hAnsi="Georgia" w:cs="Times New Roman"/>
          <w:sz w:val="20"/>
          <w:szCs w:val="20"/>
        </w:rPr>
        <w:fldChar w:fldCharType="end"/>
      </w:r>
      <w:r w:rsidRPr="004378DD">
        <w:rPr>
          <w:rFonts w:ascii="Georgia" w:hAnsi="Georgia" w:cs="Times New Roman"/>
          <w:sz w:val="20"/>
          <w:szCs w:val="20"/>
        </w:rPr>
        <w:t xml:space="preserve">. This value is likely to be an underestimation of the total number of 2,174 confirmed COVID-19 cases as the average number of contacts is projected to be about 10 times the number of cases </w:t>
      </w:r>
      <w:r w:rsidRPr="004378DD">
        <w:rPr>
          <w:rFonts w:ascii="Georgia" w:hAnsi="Georgia" w:cs="Times New Roman"/>
          <w:sz w:val="20"/>
          <w:szCs w:val="20"/>
        </w:rPr>
        <w:fldChar w:fldCharType="begin"/>
      </w:r>
      <w:r w:rsidRPr="004378DD">
        <w:rPr>
          <w:rFonts w:ascii="Georgia" w:hAnsi="Georgia" w:cs="Times New Roman"/>
          <w:sz w:val="20"/>
          <w:szCs w:val="20"/>
        </w:rPr>
        <w:instrText xml:space="preserve"> ADDIN ZOTERO_ITEM CSL_CITATION {"citationID":"ljsvrakq","properties":{"formattedCitation":"[45]","plainCitation":"[45]","noteIndex":0},"citationItems":[{"id":178,"uris":["http://zotero.org/users/6486897/items/I9V65SKU"],"uri":["http://zotero.org/users/6486897/items/I9V65SKU"],"itemData":{"id":178,"type":"article-journal","abstract":"Instantaneous contact tracing\nNew analyses indicate that severe acute respiratory syndrome–coronavirus 2 (SARS-CoV-2) is more infectious and less virulent than the earlier SARS-CoV-1, which emerged in China in 2002. Unfortunately, the current virus has greater epidemic potential because it is difficult to trace mild or presymptomatic infections. As no treatment is currently available, the only tools that we can currently deploy to stop the epidemic are contact tracing, social distancing, and quarantine, all of which are slow to implement. However imperfect the data, the current global emergency requires more timely interventions. Ferretti et al. explored the feasibility of protecting the population (that is, achieving transmission below the basic reproduction number) using isolation coupled with classical contact tracing by questionnaires versus algorithmic instantaneous contact tracing assisted by a mobile phone application. For prevention, the crucial information is understanding the relative contributions of different routes of transmission. A phone app could show how finite resources must be divided between different intervention strategies for the most effective control.\nScience, this issue p. eabb6936\nStructured Abstract\nINTRODUCTIONCoronavirus disease 2019 (COVID-19), caused by severe acute respiratory syndrome–coronavirus 2 (SARS-CoV-2), has clear potential for a long-lasting global pandemic, high fatality rates, and incapacitated health systems. Until vaccines are widely available, the only available infection prevention approaches are case isolation, contact tracing and quarantine, physical distancing, decontamination, and hygiene measures. To implement the right measures at the right time, it is of crucial importance to understand the routes and timings of transmission.\nRATIONALEWe used key parameters of epidemic spread to estimate the contribution of different transmission routes with a renewal equation formulation, and analytically determined the speed and scale for effective identification and contact tracing required to stop the epidemic.\nRESULTSWe developed a mathematical model for infectiousness to estimate the basic reproductive number R0 and to quantify the contribution of different transmission routes. To parameterize the model, we analyzed 40 well-characterized source-recipient pairs and estimated the distribution of generation times (time from infection to onward transmission). The distribution had a median of 5.0 days and standard deviation of 1.9 days. We used published parameters for the incubation time distribution (median 5.2 days) and the epidemic doubling time (5.0 days) from the early epidemic data in China.The model estimated R0 = 2.0 in the early stages of the epidemic in China. The contributions to R0 included 46% from presymptomatic individuals (before showing symptoms), 38% from symptomatic individuals, 10% from asymptomatic individuals (who never show symptoms), and 6% from environmentally mediated transmission via contamination. Results on the last two routes are speculative. According to these estimates, presymptomatic transmissions alone are almost sufficient to sustain epidemic growth.To estimate the requirements for successful contact tracing, we determined the combination of two key parameters needed to reduce R0 to less than 1: the proportion of cases who need to be isolated, and the proportion of their contacts who need to be quarantined. For a 3-day delay in notification assumed for manual contact tracing, no parameter combination leads to epidemic control. Immediate notification through a contact-tracing mobile phone app could, however, be sufficient to stop the epidemic if used by a sufficiently high proportion of the population.We propose an app, based on existing technology, that allows instant contact tracing. Proximity events between two phones running the app are recorded. Upon an individual’s COVID-19 diagnosis, contacts are instantly, automatically, and anonymously notified of their risk and asked to self-isolate. Practical and logistical factors (e.g., uptake, coverage, R0 in a given population) will determine whether an app is sufficient to control viral spread on its own, or whether additional measures to reduce R0 (e.g., physical distancing) are required. The performance of the app in scenarios with higher values of R0 can be explored at https://bdi-pathogens.shinyapps.io/covid-19-transmission-routes/.\nCONCLUSIONGiven the infectiousness of SARS-CoV-2 and the high proportion of transmissions from presymptomatic individuals, controlling the epidemic by manual contact tracing is infeasible. The use of a contact-tracing app that builds a memory of proximity contacts and immediately notifies contacts of positive cases would be sufficient to stop the epidemic if used by enough people, in particular when combined with other measures such as physical distancing. An intervention of this kind raises ethical questions regarding access, transparency, the protection and use of personal data, and the sharing of knowledge with other countries. Careful oversight by an inclusive advisory body is required. &lt;img class=\"fragment-image\" aria-describedby=\"F1-caption\" src=\"https://science.sciencemag.org/content/sci/368/6491/eabb6936/F1.medium.gif\"/&gt; Download high-res image Open in new tab Download Powerpoint Instant contact tracing can reduce the proportion of cases that need to be isolated and contacts who need to be quarantined to achieve control of an epidemic.Subject A becomes symptomatic after having had contact with other people in different settings the day before. Contacts are notified and quarantined where needed. In the inset, the green area indicates the success rates needed to control an epidemic with R0 = 2 (i.e., negative growth rates after isolating cases and quarantining their contacts).\nThe newly emergent human virus SARS-CoV-2 (severe acute respiratory syndrome–coronavirus 2) is resulting in high fatality rates and incapacitated health systems. Preventing further transmission is a priority. We analyzed key parameters of epidemic spread to estimate the contribution of different transmission routes and determine requirements for case isolation and contact tracing needed to stop the epidemic. Although SARS-CoV-2 is spreading too fast to be contained by manual contact tracing, it could be controlled if this process were faster, more efficient, and happened at scale. A contact-tracing app that builds a memory of proximity contacts and immediately notifies contacts of positive cases can achieve epidemic control if used by enough people. By targeting recommendations to only those at risk, epidemics could be contained without resorting to mass quarantines (“lockdowns”) that are harmful to society. We discuss the ethical requirements for an intervention of this kind.\nInstantaneous contact tracing and notifications by mobile phone app could potentially stop the COVID-19 epidemic.\nInstantaneous contact tracing and notifications by mobile phone app could potentially stop the COVID-19 epidemic.","container-title":"Science","DOI":"10.1126/science.abb6936","ISSN":"0036-8075, 1095-9203","issue":"6491","language":"en","note":"publisher: American Association for the Advancement of Science\nsection: Research Article\nPMID: 32234805","source":"science.sciencemag.org","title":"Quantifying SARS-CoV-2 transmission suggests epidemic control with digital contact tracing","URL":"https://science.sciencemag.org/content/368/6491/eabb6936","volume":"368","author":[{"family":"Ferretti","given":"Luca"},{"family":"Wymant","given":"Chris"},{"family":"Kendall","given":"Michelle"},{"family":"Zhao","given":"Lele"},{"family":"Nurtay","given":"Anel"},{"family":"Abeler-Dörner","given":"Lucie"},{"family":"Parker","given":"Michael"},{"family":"Bonsall","given":"David"},{"family":"Fraser","given":"Christophe"}],"accessed":{"date-parts":[["2020",5,9]]},"issued":{"date-parts":[["2020",5,8]]}}}],"schema":"https://github.com/citation-style-language/schema/raw/master/csl-citation.json"} </w:instrText>
      </w:r>
      <w:r w:rsidRPr="004378DD">
        <w:rPr>
          <w:rFonts w:ascii="Georgia" w:hAnsi="Georgia" w:cs="Times New Roman"/>
          <w:sz w:val="20"/>
          <w:szCs w:val="20"/>
        </w:rPr>
        <w:fldChar w:fldCharType="separate"/>
      </w:r>
      <w:r w:rsidRPr="004378DD">
        <w:rPr>
          <w:rFonts w:ascii="Georgia" w:hAnsi="Georgia" w:cs="Times New Roman"/>
          <w:sz w:val="20"/>
          <w:szCs w:val="20"/>
        </w:rPr>
        <w:t>[45]</w:t>
      </w:r>
      <w:r w:rsidRPr="004378DD">
        <w:rPr>
          <w:rFonts w:ascii="Georgia" w:hAnsi="Georgia" w:cs="Times New Roman"/>
          <w:sz w:val="20"/>
          <w:szCs w:val="20"/>
        </w:rPr>
        <w:fldChar w:fldCharType="end"/>
      </w:r>
      <w:r w:rsidRPr="004378DD">
        <w:rPr>
          <w:rFonts w:ascii="Georgia" w:hAnsi="Georgia" w:cs="Times New Roman"/>
          <w:sz w:val="20"/>
          <w:szCs w:val="20"/>
        </w:rPr>
        <w:t xml:space="preserve">. The significant human, logistic and financial resources needed, coupled with the rapid nature of COVID-19 spread, makes manual contact tracing non-feasible </w:t>
      </w:r>
      <w:r w:rsidRPr="004378DD">
        <w:rPr>
          <w:rFonts w:ascii="Georgia" w:hAnsi="Georgia" w:cs="Times New Roman"/>
          <w:sz w:val="20"/>
          <w:szCs w:val="20"/>
        </w:rPr>
        <w:fldChar w:fldCharType="begin"/>
      </w:r>
      <w:r w:rsidRPr="004378DD">
        <w:rPr>
          <w:rFonts w:ascii="Georgia" w:hAnsi="Georgia" w:cs="Times New Roman"/>
          <w:sz w:val="20"/>
          <w:szCs w:val="20"/>
        </w:rPr>
        <w:instrText xml:space="preserve"> ADDIN ZOTERO_ITEM CSL_CITATION {"citationID":"xpbXPZAe","properties":{"formattedCitation":"[46]","plainCitation":"[46]","noteIndex":0},"citationItems":[{"id":182,"uris":["http://zotero.org/users/6486897/items/VF2VK4FE"],"uri":["http://zotero.org/users/6486897/items/VF2VK4FE"],"itemData":{"id":182,"type":"webpage","abstract":"Are criticisms that governments should have done more fair?","container-title":"The Conversation","language":"en","note":"source: theconversation.com","title":"Coronavirus: why testing and contact tracing isn't a simple solution","title-short":"Coronavirus","URL":"http://theconversation.com/coronavirus-why-testing-and-contact-tracing-isnt-a-simple-solution-137214","author":[{"family":"Whitworth","given":"Jimmy"}],"accessed":{"date-parts":[["2020",5,9]]}}}],"schema":"https://github.com/citation-style-language/schema/raw/master/csl-citation.json"} </w:instrText>
      </w:r>
      <w:r w:rsidRPr="004378DD">
        <w:rPr>
          <w:rFonts w:ascii="Georgia" w:hAnsi="Georgia" w:cs="Times New Roman"/>
          <w:sz w:val="20"/>
          <w:szCs w:val="20"/>
        </w:rPr>
        <w:fldChar w:fldCharType="separate"/>
      </w:r>
      <w:r w:rsidRPr="004378DD">
        <w:rPr>
          <w:rFonts w:ascii="Georgia" w:hAnsi="Georgia" w:cs="Times New Roman"/>
          <w:sz w:val="20"/>
          <w:szCs w:val="20"/>
        </w:rPr>
        <w:t>[46]</w:t>
      </w:r>
      <w:r w:rsidRPr="004378DD">
        <w:rPr>
          <w:rFonts w:ascii="Georgia" w:hAnsi="Georgia" w:cs="Times New Roman"/>
          <w:sz w:val="20"/>
          <w:szCs w:val="20"/>
        </w:rPr>
        <w:fldChar w:fldCharType="end"/>
      </w:r>
      <w:r w:rsidRPr="004378DD">
        <w:rPr>
          <w:rFonts w:ascii="Georgia" w:hAnsi="Georgia" w:cs="Times New Roman"/>
          <w:sz w:val="20"/>
          <w:szCs w:val="20"/>
        </w:rPr>
        <w:t xml:space="preserve">. Taking all these into consideration, the government need to consider the use of digital technologies and mobiles applications such as AVADAR to overcome these challenges of critical shortages of human resources. It is said that the pandemic could be significantly reduced if 60% of the population uses such digital contact tracing applications </w:t>
      </w:r>
      <w:r w:rsidRPr="004378DD">
        <w:rPr>
          <w:rFonts w:ascii="Georgia" w:hAnsi="Georgia" w:cs="Times New Roman"/>
          <w:sz w:val="20"/>
          <w:szCs w:val="20"/>
        </w:rPr>
        <w:fldChar w:fldCharType="begin"/>
      </w:r>
      <w:r w:rsidRPr="004378DD">
        <w:rPr>
          <w:rFonts w:ascii="Georgia" w:hAnsi="Georgia" w:cs="Times New Roman"/>
          <w:sz w:val="20"/>
          <w:szCs w:val="20"/>
        </w:rPr>
        <w:instrText xml:space="preserve"> ADDIN ZOTERO_ITEM CSL_CITATION {"citationID":"38S65sSB","properties":{"formattedCitation":"[46]","plainCitation":"[46]","noteIndex":0},"citationItems":[{"id":182,"uris":["http://zotero.org/users/6486897/items/VF2VK4FE"],"uri":["http://zotero.org/users/6486897/items/VF2VK4FE"],"itemData":{"id":182,"type":"webpage","abstract":"Are criticisms that governments should have done more fair?","container-title":"The Conversation","language":"en","note":"source: theconversation.com","title":"Coronavirus: why testing and contact tracing isn't a simple solution","title-short":"Coronavirus","URL":"http://theconversation.com/coronavirus-why-testing-and-contact-tracing-isnt-a-simple-solution-137214","author":[{"family":"Whitworth","given":"Jimmy"}],"accessed":{"date-parts":[["2020",5,9]]}}}],"schema":"https://github.com/citation-style-language/schema/raw/master/csl-citation.json"} </w:instrText>
      </w:r>
      <w:r w:rsidRPr="004378DD">
        <w:rPr>
          <w:rFonts w:ascii="Georgia" w:hAnsi="Georgia" w:cs="Times New Roman"/>
          <w:sz w:val="20"/>
          <w:szCs w:val="20"/>
        </w:rPr>
        <w:fldChar w:fldCharType="separate"/>
      </w:r>
      <w:r w:rsidRPr="004378DD">
        <w:rPr>
          <w:rFonts w:ascii="Georgia" w:hAnsi="Georgia" w:cs="Times New Roman"/>
          <w:sz w:val="20"/>
          <w:szCs w:val="20"/>
        </w:rPr>
        <w:t>[46]</w:t>
      </w:r>
      <w:r w:rsidRPr="004378DD">
        <w:rPr>
          <w:rFonts w:ascii="Georgia" w:hAnsi="Georgia" w:cs="Times New Roman"/>
          <w:sz w:val="20"/>
          <w:szCs w:val="20"/>
        </w:rPr>
        <w:fldChar w:fldCharType="end"/>
      </w:r>
      <w:r w:rsidRPr="004378DD">
        <w:rPr>
          <w:rFonts w:ascii="Georgia" w:hAnsi="Georgia" w:cs="Times New Roman"/>
          <w:sz w:val="20"/>
          <w:szCs w:val="20"/>
        </w:rPr>
        <w:t xml:space="preserve">. This should be possible as the mobile phone usage </w:t>
      </w:r>
      <w:r w:rsidR="00C577CF">
        <w:rPr>
          <w:rFonts w:ascii="Georgia" w:hAnsi="Georgia" w:cs="Times New Roman"/>
          <w:sz w:val="20"/>
          <w:szCs w:val="20"/>
        </w:rPr>
        <w:t xml:space="preserve">rate in Nigeria </w:t>
      </w:r>
      <w:r w:rsidRPr="004378DD">
        <w:rPr>
          <w:rFonts w:ascii="Georgia" w:hAnsi="Georgia" w:cs="Times New Roman"/>
          <w:sz w:val="20"/>
          <w:szCs w:val="20"/>
        </w:rPr>
        <w:t xml:space="preserve">is estimated to be about 88% </w:t>
      </w:r>
      <w:r w:rsidRPr="004378DD">
        <w:rPr>
          <w:rFonts w:ascii="Georgia" w:hAnsi="Georgia" w:cs="Times New Roman"/>
          <w:sz w:val="20"/>
          <w:szCs w:val="20"/>
        </w:rPr>
        <w:fldChar w:fldCharType="begin"/>
      </w:r>
      <w:r w:rsidRPr="004378DD">
        <w:rPr>
          <w:rFonts w:ascii="Georgia" w:hAnsi="Georgia" w:cs="Times New Roman"/>
          <w:sz w:val="20"/>
          <w:szCs w:val="20"/>
        </w:rPr>
        <w:instrText xml:space="preserve"> ADDIN ZOTERO_ITEM CSL_CITATION {"citationID":"HZcqmPhh","properties":{"formattedCitation":"[47]","plainCitation":"[47]","noteIndex":0},"citationItems":[{"id":176,"uris":["http://zotero.org/users/6486897/items/8WXJ78I8"],"uri":["http://zotero.org/users/6486897/items/8WXJ78I8"],"itemData":{"id":176,"type":"webpage","title":"Mobile cellular subscriptions (per 100 people) - Nigeria | Data","URL":"https://data.worldbank.org/indicator/IT.CEL.SETS.P2?end=2018&amp;locations=NG&amp;start=1960&amp;view=chart","author":[{"family":"The World Bank","given":""}],"accessed":{"date-parts":[["2020",5,9]]},"issued":{"date-parts":[["2018"]]}}}],"schema":"https://github.com/citation-style-language/schema/raw/master/csl-citation.json"} </w:instrText>
      </w:r>
      <w:r w:rsidRPr="004378DD">
        <w:rPr>
          <w:rFonts w:ascii="Georgia" w:hAnsi="Georgia" w:cs="Times New Roman"/>
          <w:sz w:val="20"/>
          <w:szCs w:val="20"/>
        </w:rPr>
        <w:fldChar w:fldCharType="separate"/>
      </w:r>
      <w:r w:rsidRPr="004378DD">
        <w:rPr>
          <w:rFonts w:ascii="Georgia" w:hAnsi="Georgia" w:cs="Times New Roman"/>
          <w:sz w:val="20"/>
          <w:szCs w:val="20"/>
        </w:rPr>
        <w:t>[47]</w:t>
      </w:r>
      <w:r w:rsidRPr="004378DD">
        <w:rPr>
          <w:rFonts w:ascii="Georgia" w:hAnsi="Georgia" w:cs="Times New Roman"/>
          <w:sz w:val="20"/>
          <w:szCs w:val="20"/>
        </w:rPr>
        <w:fldChar w:fldCharType="end"/>
      </w:r>
      <w:r w:rsidRPr="004378DD">
        <w:rPr>
          <w:rFonts w:ascii="Georgia" w:hAnsi="Georgia" w:cs="Times New Roman"/>
          <w:sz w:val="20"/>
          <w:szCs w:val="20"/>
        </w:rPr>
        <w:t>.</w:t>
      </w:r>
    </w:p>
    <w:bookmarkEnd w:id="5"/>
    <w:p w14:paraId="32E66D4B" w14:textId="5BB09047" w:rsidR="004378DD" w:rsidRDefault="004378DD" w:rsidP="004378DD">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4378DD">
        <w:rPr>
          <w:rFonts w:ascii="Georgia" w:hAnsi="Georgia" w:cs="Times New Roman"/>
          <w:sz w:val="20"/>
          <w:szCs w:val="20"/>
        </w:rPr>
        <w:t xml:space="preserve">In light of the aforementioned, it will be a good strategy for Nigeria to promptly and effectively bring the CHWs on board in the epidemic response against COVID-19 with two broad aims. The first is in the direct involvement in the various aspects of COVID-19 prevention and response activities, a contribution of adaptive resilience to the health system </w:t>
      </w:r>
      <w:r w:rsidRPr="004378DD">
        <w:rPr>
          <w:rFonts w:ascii="Georgia" w:hAnsi="Georgia" w:cs="Times New Roman"/>
          <w:sz w:val="20"/>
          <w:szCs w:val="20"/>
        </w:rPr>
        <w:fldChar w:fldCharType="begin"/>
      </w:r>
      <w:r w:rsidRPr="004378DD">
        <w:rPr>
          <w:rFonts w:ascii="Georgia" w:hAnsi="Georgia" w:cs="Times New Roman"/>
          <w:sz w:val="20"/>
          <w:szCs w:val="20"/>
        </w:rPr>
        <w:instrText xml:space="preserve"> ADDIN ZOTERO_ITEM CSL_CITATION {"citationID":"YRapnDbK","properties":{"formattedCitation":"[34]","plainCitation":"[34]","noteIndex":0},"citationItems":[{"id":131,"uris":["http://zotero.org/users/6486897/items/NLEQQMGG"],"uri":["http://zotero.org/users/6486897/items/NLEQQMGG"],"itemData":{"id":131,"type":"article-journal","abstract":"Despite the importance of community health workers (CHWs) to health systems in resource-constrained environments, relatively little has been written about their contributions to pandemic preparedness. In this perspective piece, we draw from the response to the 2014 Ebola and 2015 Zika epidemics to review examples whereby CHWs contributed to health security and pandemic preparedness. CHWs promoted pandemic preparedness prior to the epidemics by increasing the access to health services and products within communities, communicating health concepts in a culturally appropriate fashion, and reducing the burdens felt by formal healthcare systems. During the epidemics, CHWs promoted pandemic preparedness by acting as community-level educators and mobilizers, contributing to surveillance systems, and filling health service gaps. Acknowledging the success CHWs have had in these roles and in previous interventions, we propose that the cadre may be better engaged in pandemic preparedness in the future. Some practical strategies for achieving this include training and using CHWs to communicate One Health information to at-risk communities prior to outbreaks, pooling them into a reserve health corps to be used during public health emergencies, and formalizing agreements and strategies to promote the early engagement of CHWs in response actions. Recognizing that CHWs already play a role in pandemic preparedness, we feel that expanding the roles and responsibilities of CHWs represents a practical means of improving pandemic and community-level resilience.","container-title":"Frontiers in Public Health","DOI":"10.3389/fpubh.2019.00062","ISSN":"2296-2565","journalAbbreviation":"Front. Public Health","language":"English","note":"publisher: Frontiers","source":"Frontiers","title":"Community Health Workers and Pandemic Preparedness: Current and Prospective Roles","title-short":"Community Health Workers and Pandemic Preparedness","URL":"https://www.frontiersin.org/articles/10.3389/fpubh.2019.00062/full","volume":"7","author":[{"family":"Boyce","given":"Matthew R."},{"family":"Katz","given":"Rebecca"}],"accessed":{"date-parts":[["2020",5,5]]},"issued":{"date-parts":[["2019"]]}}}],"schema":"https://github.com/citation-style-language/schema/raw/master/csl-citation.json"} </w:instrText>
      </w:r>
      <w:r w:rsidRPr="004378DD">
        <w:rPr>
          <w:rFonts w:ascii="Georgia" w:hAnsi="Georgia" w:cs="Times New Roman"/>
          <w:sz w:val="20"/>
          <w:szCs w:val="20"/>
        </w:rPr>
        <w:fldChar w:fldCharType="separate"/>
      </w:r>
      <w:r w:rsidRPr="004378DD">
        <w:rPr>
          <w:rFonts w:ascii="Georgia" w:hAnsi="Georgia" w:cs="Calibri"/>
          <w:sz w:val="20"/>
          <w:szCs w:val="20"/>
        </w:rPr>
        <w:t>[34]</w:t>
      </w:r>
      <w:r w:rsidRPr="004378DD">
        <w:rPr>
          <w:rFonts w:ascii="Georgia" w:hAnsi="Georgia" w:cs="Times New Roman"/>
          <w:sz w:val="20"/>
          <w:szCs w:val="20"/>
        </w:rPr>
        <w:fldChar w:fldCharType="end"/>
      </w:r>
      <w:r w:rsidRPr="004378DD">
        <w:rPr>
          <w:rFonts w:ascii="Georgia" w:hAnsi="Georgia" w:cs="Times New Roman"/>
          <w:sz w:val="20"/>
          <w:szCs w:val="20"/>
        </w:rPr>
        <w:t xml:space="preserve">. The second aim is to prevent a decline in health indices and sustain essential services, a contribution of inherent resilience to the health system </w:t>
      </w:r>
      <w:r w:rsidRPr="004378DD">
        <w:rPr>
          <w:rFonts w:ascii="Georgia" w:hAnsi="Georgia" w:cs="Times New Roman"/>
          <w:sz w:val="20"/>
          <w:szCs w:val="20"/>
        </w:rPr>
        <w:fldChar w:fldCharType="begin"/>
      </w:r>
      <w:r w:rsidRPr="004378DD">
        <w:rPr>
          <w:rFonts w:ascii="Georgia" w:hAnsi="Georgia" w:cs="Times New Roman"/>
          <w:sz w:val="20"/>
          <w:szCs w:val="20"/>
        </w:rPr>
        <w:instrText xml:space="preserve"> ADDIN ZOTERO_ITEM CSL_CITATION {"citationID":"KrZAixop","properties":{"formattedCitation":"[34]","plainCitation":"[34]","noteIndex":0},"citationItems":[{"id":131,"uris":["http://zotero.org/users/6486897/items/NLEQQMGG"],"uri":["http://zotero.org/users/6486897/items/NLEQQMGG"],"itemData":{"id":131,"type":"article-journal","abstract":"Despite the importance of community health workers (CHWs) to health systems in resource-constrained environments, relatively little has been written about their contributions to pandemic preparedness. In this perspective piece, we draw from the response to the 2014 Ebola and 2015 Zika epidemics to review examples whereby CHWs contributed to health security and pandemic preparedness. CHWs promoted pandemic preparedness prior to the epidemics by increasing the access to health services and products within communities, communicating health concepts in a culturally appropriate fashion, and reducing the burdens felt by formal healthcare systems. During the epidemics, CHWs promoted pandemic preparedness by acting as community-level educators and mobilizers, contributing to surveillance systems, and filling health service gaps. Acknowledging the success CHWs have had in these roles and in previous interventions, we propose that the cadre may be better engaged in pandemic preparedness in the future. Some practical strategies for achieving this include training and using CHWs to communicate One Health information to at-risk communities prior to outbreaks, pooling them into a reserve health corps to be used during public health emergencies, and formalizing agreements and strategies to promote the early engagement of CHWs in response actions. Recognizing that CHWs already play a role in pandemic preparedness, we feel that expanding the roles and responsibilities of CHWs represents a practical means of improving pandemic and community-level resilience.","container-title":"Frontiers in Public Health","DOI":"10.3389/fpubh.2019.00062","ISSN":"2296-2565","journalAbbreviation":"Front. Public Health","language":"English","note":"publisher: Frontiers","source":"Frontiers","title":"Community Health Workers and Pandemic Preparedness: Current and Prospective Roles","title-short":"Community Health Workers and Pandemic Preparedness","URL":"https://www.frontiersin.org/articles/10.3389/fpubh.2019.00062/full","volume":"7","author":[{"family":"Boyce","given":"Matthew R."},{"family":"Katz","given":"Rebecca"}],"accessed":{"date-parts":[["2020",5,5]]},"issued":{"date-parts":[["2019"]]}}}],"schema":"https://github.com/citation-style-language/schema/raw/master/csl-citation.json"} </w:instrText>
      </w:r>
      <w:r w:rsidRPr="004378DD">
        <w:rPr>
          <w:rFonts w:ascii="Georgia" w:hAnsi="Georgia" w:cs="Times New Roman"/>
          <w:sz w:val="20"/>
          <w:szCs w:val="20"/>
        </w:rPr>
        <w:fldChar w:fldCharType="separate"/>
      </w:r>
      <w:r w:rsidRPr="004378DD">
        <w:rPr>
          <w:rFonts w:ascii="Georgia" w:hAnsi="Georgia" w:cs="Calibri"/>
          <w:sz w:val="20"/>
          <w:szCs w:val="20"/>
        </w:rPr>
        <w:t>[34]</w:t>
      </w:r>
      <w:r w:rsidRPr="004378DD">
        <w:rPr>
          <w:rFonts w:ascii="Georgia" w:hAnsi="Georgia" w:cs="Times New Roman"/>
          <w:sz w:val="20"/>
          <w:szCs w:val="20"/>
        </w:rPr>
        <w:fldChar w:fldCharType="end"/>
      </w:r>
      <w:r w:rsidRPr="004378DD">
        <w:rPr>
          <w:rFonts w:ascii="Georgia" w:hAnsi="Georgia" w:cs="Times New Roman"/>
          <w:sz w:val="20"/>
          <w:szCs w:val="20"/>
        </w:rPr>
        <w:t>.</w:t>
      </w:r>
    </w:p>
    <w:p w14:paraId="3619384A" w14:textId="495794D9" w:rsidR="00EA7FF7" w:rsidRPr="00EA7FF7" w:rsidRDefault="00EA7FF7" w:rsidP="00EA7FF7">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EA7FF7">
        <w:rPr>
          <w:rFonts w:ascii="Georgia" w:hAnsi="Georgia" w:cs="Times New Roman"/>
          <w:sz w:val="20"/>
          <w:szCs w:val="20"/>
        </w:rPr>
        <w:t xml:space="preserve">With regard to involvement in COVID-19 prevention activities, CHWs are trained to provide health education to the population. They will be useful in providing health </w:t>
      </w:r>
      <w:r w:rsidRPr="00EA7FF7">
        <w:rPr>
          <w:rFonts w:ascii="Georgia" w:hAnsi="Georgia" w:cs="Times New Roman"/>
          <w:sz w:val="20"/>
          <w:szCs w:val="20"/>
        </w:rPr>
        <w:lastRenderedPageBreak/>
        <w:t xml:space="preserve">education to the community on the clinical features, route of transmission and access to care. Being healthcare workers who live and work within the community, they are often well trusted by the people. They are therefore better positioned to explain and help implement and monitor preventive measures such as social distancing, hand hygiene and cough etiquette compliance. Rapid outbreak containment has been associated with mobilization activities that generated trust between health workers and members of the community where they work </w:t>
      </w:r>
      <w:r w:rsidRPr="00EA7FF7">
        <w:rPr>
          <w:rFonts w:ascii="Georgia" w:hAnsi="Georgia" w:cs="Times New Roman"/>
          <w:sz w:val="20"/>
          <w:szCs w:val="20"/>
        </w:rPr>
        <w:fldChar w:fldCharType="begin"/>
      </w:r>
      <w:r w:rsidRPr="00EA7FF7">
        <w:rPr>
          <w:rFonts w:ascii="Georgia" w:hAnsi="Georgia" w:cs="Times New Roman"/>
          <w:sz w:val="20"/>
          <w:szCs w:val="20"/>
        </w:rPr>
        <w:instrText xml:space="preserve"> ADDIN ZOTERO_ITEM CSL_CITATION {"citationID":"vRqc2ySo","properties":{"formattedCitation":"[48]","plainCitation":"[48]","noteIndex":0},"citationItems":[{"id":129,"uris":["http://zotero.org/users/6486897/items/G3L8VCVC"],"uri":["http://zotero.org/users/6486897/items/G3L8VCVC"],"itemData":{"id":129,"type":"article-newspaper","abstract":"People accused them of making everyone sick and threw water at them. But community volunteers pushed on, knocking on doors to stop the virus's spread. On May 9, Liberia was declared Ebola-free.","container-title":"NPR.org - Goat and Soda","event-place":"Liberia","language":"en","publisher-place":"Liberia","source":"www.npr.org","title":"Block By Block, Health Workers Lead Liberia To Victory Over Ebola","URL":"https://www.npr.org/sections/goatsandsoda/2015/05/08/405200905/block-by-block-health-workers-lead-liberia-to-victory-over-ebola","author":[{"family":"Beaubien","given":"Jason"}],"accessed":{"date-parts":[["2020",4,26]]},"issued":{"date-parts":[["2015",5,9]]}}}],"schema":"https://github.com/citation-style-language/schema/raw/master/csl-citation.json"} </w:instrText>
      </w:r>
      <w:r w:rsidRPr="00EA7FF7">
        <w:rPr>
          <w:rFonts w:ascii="Georgia" w:hAnsi="Georgia" w:cs="Times New Roman"/>
          <w:sz w:val="20"/>
          <w:szCs w:val="20"/>
        </w:rPr>
        <w:fldChar w:fldCharType="separate"/>
      </w:r>
      <w:r w:rsidRPr="00EA7FF7">
        <w:rPr>
          <w:rFonts w:ascii="Georgia" w:hAnsi="Georgia" w:cs="Calibri"/>
          <w:sz w:val="20"/>
          <w:szCs w:val="20"/>
        </w:rPr>
        <w:t>[48]</w:t>
      </w:r>
      <w:r w:rsidRPr="00EA7FF7">
        <w:rPr>
          <w:rFonts w:ascii="Georgia" w:hAnsi="Georgia" w:cs="Times New Roman"/>
          <w:sz w:val="20"/>
          <w:szCs w:val="20"/>
        </w:rPr>
        <w:fldChar w:fldCharType="end"/>
      </w:r>
      <w:r w:rsidRPr="00EA7FF7">
        <w:rPr>
          <w:rFonts w:ascii="Georgia" w:hAnsi="Georgia" w:cs="Times New Roman"/>
          <w:sz w:val="20"/>
          <w:szCs w:val="20"/>
        </w:rPr>
        <w:t>. It is therefore important that there should be rapid scale up of more CHWs to address current and future public health crises.</w:t>
      </w:r>
    </w:p>
    <w:p w14:paraId="338EBC34" w14:textId="09FCE35E" w:rsidR="00663CF0" w:rsidRPr="00663CF0" w:rsidRDefault="00663CF0" w:rsidP="00663CF0">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663CF0">
        <w:rPr>
          <w:rFonts w:ascii="Georgia" w:hAnsi="Georgia" w:cs="Times New Roman"/>
          <w:sz w:val="20"/>
          <w:szCs w:val="20"/>
        </w:rPr>
        <w:t xml:space="preserve">Community Health Workers can also be involved in COVID-19 case identification. While testing is not available at the Primary Health Care level, CHWs can be trained to identify signs and symptoms among community members. This is particularly applicable in hard-to-reach areas and the nomadic communities. Identification of such cases can flag and interrupt community transmission very early and minimize the magnitude of the outbreak </w:t>
      </w:r>
      <w:r w:rsidRPr="00663CF0">
        <w:rPr>
          <w:rFonts w:ascii="Georgia" w:hAnsi="Georgia" w:cs="Times New Roman"/>
          <w:sz w:val="20"/>
          <w:szCs w:val="20"/>
        </w:rPr>
        <w:fldChar w:fldCharType="begin"/>
      </w:r>
      <w:r w:rsidRPr="00663CF0">
        <w:rPr>
          <w:rFonts w:ascii="Georgia" w:hAnsi="Georgia" w:cs="Times New Roman"/>
          <w:sz w:val="20"/>
          <w:szCs w:val="20"/>
        </w:rPr>
        <w:instrText xml:space="preserve"> ADDIN ZOTERO_ITEM CSL_CITATION {"citationID":"WeugWe74","properties":{"formattedCitation":"[9]","plainCitation":"[9]","noteIndex":0},"citationItems":[{"id":124,"uris":["http://zotero.org/users/6486897/items/N3CWQI45"],"uri":["http://zotero.org/users/6486897/items/N3CWQI45"],"itemData":{"id":124,"type":"article-journal","container-title":"Bulletin of the World Health Organization","DOI":"10.2471/BLT.15.164020","ISSN":"0042-9686","issue":"7","journalAbbreviation":"Bull World Health Organ","note":"PMID: 27429495\nPMCID: PMC4933142","page":"551-553","source":"PubMed Central","title":"Community health worker programmes after the 2013–2016 Ebola outbreak","volume":"94","author":[{"family":"Perry","given":"Henry B"},{"family":"Dhillon","given":"Ranu S"},{"family":"Liu","given":"Anne"},{"family":"Chitnis","given":"Ketan"},{"family":"Panjabi","given":"Rajesh"},{"family":"Palazuelos","given":"Daniel"},{"family":"Koffi","given":"Alain K"},{"family":"Kandeh","given":"Joseph N"},{"family":"Camara","given":"Mamady"},{"family":"Camara","given":"Robert"},{"family":"Nyenswah","given":"Tolbert"}],"issued":{"date-parts":[["2016",7,1]]}}}],"schema":"https://github.com/citation-style-language/schema/raw/master/csl-citation.json"} </w:instrText>
      </w:r>
      <w:r w:rsidRPr="00663CF0">
        <w:rPr>
          <w:rFonts w:ascii="Georgia" w:hAnsi="Georgia" w:cs="Times New Roman"/>
          <w:sz w:val="20"/>
          <w:szCs w:val="20"/>
        </w:rPr>
        <w:fldChar w:fldCharType="separate"/>
      </w:r>
      <w:r w:rsidRPr="00663CF0">
        <w:rPr>
          <w:rFonts w:ascii="Georgia" w:hAnsi="Georgia" w:cs="Times New Roman"/>
          <w:sz w:val="20"/>
          <w:szCs w:val="20"/>
        </w:rPr>
        <w:t>[9]</w:t>
      </w:r>
      <w:r w:rsidRPr="00663CF0">
        <w:rPr>
          <w:rFonts w:ascii="Georgia" w:hAnsi="Georgia" w:cs="Times New Roman"/>
          <w:sz w:val="20"/>
          <w:szCs w:val="20"/>
        </w:rPr>
        <w:fldChar w:fldCharType="end"/>
      </w:r>
      <w:r w:rsidRPr="00663CF0">
        <w:rPr>
          <w:rFonts w:ascii="Georgia" w:hAnsi="Georgia" w:cs="Times New Roman"/>
          <w:sz w:val="20"/>
          <w:szCs w:val="20"/>
        </w:rPr>
        <w:t xml:space="preserve">. </w:t>
      </w:r>
      <w:bookmarkStart w:id="6" w:name="_Hlk40126915"/>
      <w:r w:rsidRPr="00663CF0">
        <w:rPr>
          <w:rFonts w:ascii="Georgia" w:hAnsi="Georgia" w:cs="Times New Roman"/>
          <w:sz w:val="20"/>
          <w:szCs w:val="20"/>
        </w:rPr>
        <w:t xml:space="preserve">Rapid epidemic intelligence should be deployed at all levels to collect and collate information on COVID-19 outbreak. With high mobile phone penetration and android usage, outbreak alerts can be obtained via WhatsApp and other social media sources. This has proven to be useful in previous outbreaks such as the 2014 EVD where it detected alerts three months prior to formal announcements </w:t>
      </w:r>
      <w:r w:rsidRPr="00663CF0">
        <w:rPr>
          <w:rFonts w:ascii="Georgia" w:hAnsi="Georgia" w:cs="Times New Roman"/>
          <w:sz w:val="20"/>
          <w:szCs w:val="20"/>
        </w:rPr>
        <w:fldChar w:fldCharType="begin"/>
      </w:r>
      <w:r w:rsidRPr="00663CF0">
        <w:rPr>
          <w:rFonts w:ascii="Georgia" w:hAnsi="Georgia" w:cs="Times New Roman"/>
          <w:sz w:val="20"/>
          <w:szCs w:val="20"/>
        </w:rPr>
        <w:instrText xml:space="preserve"> ADDIN ZOTERO_ITEM CSL_CITATION {"citationID":"8vSKNBfR","properties":{"formattedCitation":"[49]","plainCitation":"[49]","noteIndex":0},"citationItems":[{"id":188,"uris":["http://zotero.org/users/6486897/items/A34NVJ4C"],"uri":["http://zotero.org/users/6486897/items/A34NVJ4C"],"itemData":{"id":188,"type":"article-journal","abstract":"First reported in March 2014, an Ebola epidemic impacted West Africa, most notably Liberia, Guinea and Sierra Leone. We demonstrate the value of social media for automated surveillance of infectious diseases such as the West Africa Ebola epidemic. We experiment with two variations of an existing surveillance architecture: the first aggregates tweets related to different symptoms together, while the second considers tweets about each symptom separately and then aggregates the set of alerts generated by the architecture. Using a dataset of tweets posted from the affected region from 2011 to 2014, we obtain alerts in December 2013, which is three months prior to the official announcement of the epidemic. Among the two variations, the second, which produces a restricted but useful set of alerts, can potentially be applied to other infectious disease surveillance and alert systems.","container-title":"PLOS ONE","DOI":"10.1371/journal.pone.0230322","ISSN":"1932-6203","issue":"3","journalAbbreviation":"PLOS ONE","language":"en","note":"publisher: Public Library of Science","page":"e0230322","source":"PLoS Journals","title":"Automated monitoring of tweets for early detection of the 2014 Ebola epidemic","volume":"15","author":[{"family":"Joshi","given":"Aditya"},{"family":"Sparks","given":"Ross"},{"family":"Karimi","given":"Sarvnaz"},{"family":"Yan","given":"Sheng-Lun Jason"},{"family":"Chughtai","given":"Abrar Ahmad"},{"family":"Paris","given":"Cecile"},{"family":"MacIntyre","given":"C. Raina"}],"issued":{"date-parts":[["2020",3,17]]}}}],"schema":"https://github.com/citation-style-language/schema/raw/master/csl-citation.json"} </w:instrText>
      </w:r>
      <w:r w:rsidRPr="00663CF0">
        <w:rPr>
          <w:rFonts w:ascii="Georgia" w:hAnsi="Georgia" w:cs="Times New Roman"/>
          <w:sz w:val="20"/>
          <w:szCs w:val="20"/>
        </w:rPr>
        <w:fldChar w:fldCharType="separate"/>
      </w:r>
      <w:r w:rsidRPr="00663CF0">
        <w:rPr>
          <w:rFonts w:ascii="Georgia" w:hAnsi="Georgia" w:cs="Times New Roman"/>
          <w:sz w:val="20"/>
          <w:szCs w:val="20"/>
        </w:rPr>
        <w:t>[49]</w:t>
      </w:r>
      <w:r w:rsidRPr="00663CF0">
        <w:rPr>
          <w:rFonts w:ascii="Georgia" w:hAnsi="Georgia" w:cs="Times New Roman"/>
          <w:sz w:val="20"/>
          <w:szCs w:val="20"/>
        </w:rPr>
        <w:fldChar w:fldCharType="end"/>
      </w:r>
      <w:r w:rsidRPr="00663CF0">
        <w:rPr>
          <w:rFonts w:ascii="Georgia" w:hAnsi="Georgia" w:cs="Times New Roman"/>
          <w:sz w:val="20"/>
          <w:szCs w:val="20"/>
        </w:rPr>
        <w:t xml:space="preserve">. </w:t>
      </w:r>
      <w:bookmarkEnd w:id="6"/>
    </w:p>
    <w:p w14:paraId="587BAD89" w14:textId="0C904C8F" w:rsidR="00663CF0" w:rsidRDefault="00663CF0" w:rsidP="00663CF0">
      <w:pPr>
        <w:spacing w:after="0" w:line="240" w:lineRule="auto"/>
        <w:jc w:val="both"/>
        <w:rPr>
          <w:rFonts w:ascii="Georgia" w:hAnsi="Georgia" w:cs="Times New Roman"/>
          <w:sz w:val="20"/>
          <w:szCs w:val="20"/>
        </w:rPr>
      </w:pPr>
      <w:bookmarkStart w:id="7" w:name="_Hlk40128039"/>
      <w:r>
        <w:rPr>
          <w:rFonts w:ascii="Georgia" w:hAnsi="Georgia" w:cs="Times New Roman"/>
          <w:sz w:val="20"/>
          <w:szCs w:val="20"/>
        </w:rPr>
        <w:t xml:space="preserve">    </w:t>
      </w:r>
      <w:r w:rsidRPr="00663CF0">
        <w:rPr>
          <w:rFonts w:ascii="Georgia" w:hAnsi="Georgia" w:cs="Times New Roman"/>
          <w:sz w:val="20"/>
          <w:szCs w:val="20"/>
        </w:rPr>
        <w:t xml:space="preserve">CHWs can also be trained to support various aspects of management of patients that have died from COVID-19, such as dead body preparation. The national guideline encourages safe and dignified burial for people who died from COVID-19 </w:t>
      </w:r>
      <w:r w:rsidRPr="00663CF0">
        <w:rPr>
          <w:rFonts w:ascii="Georgia" w:hAnsi="Georgia" w:cs="Times New Roman"/>
          <w:sz w:val="20"/>
          <w:szCs w:val="20"/>
        </w:rPr>
        <w:fldChar w:fldCharType="begin"/>
      </w:r>
      <w:r w:rsidRPr="00663CF0">
        <w:rPr>
          <w:rFonts w:ascii="Georgia" w:hAnsi="Georgia" w:cs="Times New Roman"/>
          <w:sz w:val="20"/>
          <w:szCs w:val="20"/>
        </w:rPr>
        <w:instrText xml:space="preserve"> ADDIN ZOTERO_ITEM CSL_CITATION {"citationID":"ygujiIhH","properties":{"formattedCitation":"[50]","plainCitation":"[50]","noteIndex":0},"citationItems":[{"id":186,"uris":["http://zotero.org/users/6486897/items/87535XIN"],"uri":["http://zotero.org/users/6486897/items/87535XIN"],"itemData":{"id":186,"type":"webpage","title":"Guidelines for the Safe Management of a Dead Body in the Context of COVID-19","URL":"https://covid19.ncdc.gov.ng/media/files/MgtOfDeadBodies_elVIwls.pdf","author":[{"family":"Nigeria Centre for Disease Control","given":""}],"accessed":{"date-parts":[["2020",5,10]]},"issued":{"date-parts":[["2020"]]}}}],"schema":"https://github.com/citation-style-language/schema/raw/master/csl-citation.json"} </w:instrText>
      </w:r>
      <w:r w:rsidRPr="00663CF0">
        <w:rPr>
          <w:rFonts w:ascii="Georgia" w:hAnsi="Georgia" w:cs="Times New Roman"/>
          <w:sz w:val="20"/>
          <w:szCs w:val="20"/>
        </w:rPr>
        <w:fldChar w:fldCharType="separate"/>
      </w:r>
      <w:r w:rsidRPr="00663CF0">
        <w:rPr>
          <w:rFonts w:ascii="Georgia" w:hAnsi="Georgia" w:cs="Times New Roman"/>
          <w:sz w:val="20"/>
          <w:szCs w:val="20"/>
        </w:rPr>
        <w:t>[50]</w:t>
      </w:r>
      <w:r w:rsidRPr="00663CF0">
        <w:rPr>
          <w:rFonts w:ascii="Georgia" w:hAnsi="Georgia" w:cs="Times New Roman"/>
          <w:sz w:val="20"/>
          <w:szCs w:val="20"/>
        </w:rPr>
        <w:fldChar w:fldCharType="end"/>
      </w:r>
      <w:r w:rsidRPr="00663CF0">
        <w:rPr>
          <w:rFonts w:ascii="Georgia" w:hAnsi="Georgia" w:cs="Times New Roman"/>
          <w:sz w:val="20"/>
          <w:szCs w:val="20"/>
        </w:rPr>
        <w:t xml:space="preserve"> but family members are not permitted to perform final burial rites such as bathing, touching or kissing the dead goodbye. This is more painful if the person died at a treatment centre where no one was permitted to visit them during admission. The resultant disruption of traditional burial and mourning rites, otherwise seen as sign of last respect for the dead and are usually held in high esteem across various religions and ethnic groups </w:t>
      </w:r>
      <w:r w:rsidRPr="00663CF0">
        <w:rPr>
          <w:rFonts w:ascii="Georgia" w:hAnsi="Georgia" w:cs="Times New Roman"/>
          <w:sz w:val="20"/>
          <w:szCs w:val="20"/>
        </w:rPr>
        <w:fldChar w:fldCharType="begin"/>
      </w:r>
      <w:r w:rsidRPr="00663CF0">
        <w:rPr>
          <w:rFonts w:ascii="Georgia" w:hAnsi="Georgia" w:cs="Times New Roman"/>
          <w:sz w:val="20"/>
          <w:szCs w:val="20"/>
        </w:rPr>
        <w:instrText xml:space="preserve"> ADDIN ZOTERO_ITEM CSL_CITATION {"citationID":"2zb8ZiwX","properties":{"formattedCitation":"[51]","plainCitation":"[51]","noteIndex":0},"citationItems":[{"id":184,"uris":["http://zotero.org/users/6486897/items/ZIEWXJ24"],"uri":["http://zotero.org/users/6486897/items/ZIEWXJ24"],"itemData":{"id":184,"type":"webpage","title":"The Belief on Burial Rite among the Yoruba People of Nigeria","URL":"https://nairaproject.com/projects/4962-the-belief-on-burial-rite-among-the-yoruba-people-of-nigeria.html","author":[{"family":"Research Clue","given":""}],"accessed":{"date-parts":[["2020",5,10]]},"issued":{"date-parts":[["2020"]]}}}],"schema":"https://github.com/citation-style-language/schema/raw/master/csl-citation.json"} </w:instrText>
      </w:r>
      <w:r w:rsidRPr="00663CF0">
        <w:rPr>
          <w:rFonts w:ascii="Georgia" w:hAnsi="Georgia" w:cs="Times New Roman"/>
          <w:sz w:val="20"/>
          <w:szCs w:val="20"/>
        </w:rPr>
        <w:fldChar w:fldCharType="separate"/>
      </w:r>
      <w:r w:rsidRPr="00663CF0">
        <w:rPr>
          <w:rFonts w:ascii="Georgia" w:hAnsi="Georgia" w:cs="Times New Roman"/>
          <w:sz w:val="20"/>
          <w:szCs w:val="20"/>
        </w:rPr>
        <w:t>[51]</w:t>
      </w:r>
      <w:r w:rsidRPr="00663CF0">
        <w:rPr>
          <w:rFonts w:ascii="Georgia" w:hAnsi="Georgia" w:cs="Times New Roman"/>
          <w:sz w:val="20"/>
          <w:szCs w:val="20"/>
        </w:rPr>
        <w:fldChar w:fldCharType="end"/>
      </w:r>
      <w:r w:rsidRPr="00663CF0">
        <w:rPr>
          <w:rFonts w:ascii="Georgia" w:hAnsi="Georgia" w:cs="Times New Roman"/>
          <w:sz w:val="20"/>
          <w:szCs w:val="20"/>
        </w:rPr>
        <w:t xml:space="preserve">, can lead to psychological effects, reduced support resources and diminished coping ability </w:t>
      </w:r>
      <w:r w:rsidRPr="00663CF0">
        <w:rPr>
          <w:rFonts w:ascii="Georgia" w:hAnsi="Georgia" w:cs="Times New Roman"/>
          <w:sz w:val="20"/>
          <w:szCs w:val="20"/>
        </w:rPr>
        <w:fldChar w:fldCharType="begin"/>
      </w:r>
      <w:r w:rsidRPr="00663CF0">
        <w:rPr>
          <w:rFonts w:ascii="Georgia" w:hAnsi="Georgia" w:cs="Times New Roman"/>
          <w:sz w:val="20"/>
          <w:szCs w:val="20"/>
        </w:rPr>
        <w:instrText xml:space="preserve"> ADDIN ZOTERO_ITEM CSL_CITATION {"citationID":"Z41eLhwV","properties":{"formattedCitation":"[52]","plainCitation":"[52]","noteIndex":0},"citationItems":[{"id":192,"uris":["http://zotero.org/users/6486897/items/ULRWXXD6"],"uri":["http://zotero.org/users/6486897/items/ULRWXXD6"],"itemData":{"id":192,"type":"article-journal","abstract":"article published in March 2016","container-title":"Bulletin of the World Health Organization","issue":"3","note":"ISSN: /entity/bulletin/volumes/94/3/15-158543/en/index.html\nsource: www.who.int\npublisher: World Health Organization\nDOI: 10.2471/BLT.15.158543","page":"157-232","title":"Psychosocial effects of an Ebola outbreak at individual, community and international levels","volume":"94","author":[{"family":"Bortel","given":"Tine Van"},{"family":"Basnayake","given":"Anoma"},{"family":"Wurie","given":"Fatou"},{"family":"Jambai","given":"Musu"},{"family":"Koroma","given":"Alimamy Sultan"},{"family":"Muana","given":"Andrew T"},{"family":"Hann","given":"Katrina"},{"family":"Eaton","given":"Julian"},{"family":"Martin","given":"Steven"},{"family":"Nellums","given":"Laura B"}],"issued":{"date-parts":[["2016",1,21]]}}}],"schema":"https://github.com/citation-style-language/schema/raw/master/csl-citation.json"} </w:instrText>
      </w:r>
      <w:r w:rsidRPr="00663CF0">
        <w:rPr>
          <w:rFonts w:ascii="Georgia" w:hAnsi="Georgia" w:cs="Times New Roman"/>
          <w:sz w:val="20"/>
          <w:szCs w:val="20"/>
        </w:rPr>
        <w:fldChar w:fldCharType="separate"/>
      </w:r>
      <w:r w:rsidRPr="00663CF0">
        <w:rPr>
          <w:rFonts w:ascii="Georgia" w:hAnsi="Georgia" w:cs="Times New Roman"/>
          <w:sz w:val="20"/>
          <w:szCs w:val="20"/>
        </w:rPr>
        <w:t>[52]</w:t>
      </w:r>
      <w:r w:rsidRPr="00663CF0">
        <w:rPr>
          <w:rFonts w:ascii="Georgia" w:hAnsi="Georgia" w:cs="Times New Roman"/>
          <w:sz w:val="20"/>
          <w:szCs w:val="20"/>
        </w:rPr>
        <w:fldChar w:fldCharType="end"/>
      </w:r>
      <w:r w:rsidRPr="00663CF0">
        <w:rPr>
          <w:rFonts w:ascii="Georgia" w:hAnsi="Georgia" w:cs="Times New Roman"/>
          <w:sz w:val="20"/>
          <w:szCs w:val="20"/>
        </w:rPr>
        <w:t>. CHWs can also be helpful in providing bereavement support for the family.</w:t>
      </w:r>
    </w:p>
    <w:p w14:paraId="204A9877" w14:textId="31707A14" w:rsidR="00663CF0" w:rsidRPr="00663CF0" w:rsidRDefault="00AD3C38" w:rsidP="00663CF0">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00663CF0" w:rsidRPr="00663CF0">
        <w:rPr>
          <w:rFonts w:ascii="Georgia" w:hAnsi="Georgia" w:cs="Times New Roman"/>
          <w:sz w:val="20"/>
          <w:szCs w:val="20"/>
        </w:rPr>
        <w:t>As part of response strategy, CHWs can also participate in contact tracing activities especially as human resources will become increasingly overwhelmed by the rising number of cases and community transmission. They could also serve as referral link between symptomatic community members and the formal health system. The NCDC should continue to work with all relevant agencies to ensure the integration of the outputs from CHWs’ response, data generated from mobile Apps’ contact tracing and rapid epidemic intelligence data. This will ensure a coordinated and effective outbreak response. Beyond the current public health crisis, this integration should be institutionalized as part of epidemic preparedness and response</w:t>
      </w:r>
      <w:r w:rsidR="000A791D">
        <w:rPr>
          <w:rFonts w:ascii="Georgia" w:hAnsi="Georgia" w:cs="Times New Roman"/>
          <w:sz w:val="20"/>
          <w:szCs w:val="20"/>
        </w:rPr>
        <w:t>.</w:t>
      </w:r>
    </w:p>
    <w:p w14:paraId="708802A3" w14:textId="1AA3A105" w:rsidR="00AD3C38" w:rsidRPr="00AD3C38" w:rsidRDefault="00AD3C38" w:rsidP="00AD3C38">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AD3C38">
        <w:rPr>
          <w:rFonts w:ascii="Georgia" w:hAnsi="Georgia" w:cs="Times New Roman"/>
          <w:sz w:val="20"/>
          <w:szCs w:val="20"/>
        </w:rPr>
        <w:t xml:space="preserve">The second aim of effectively engaging CHWs during this outbreak is to ensure sustenance of primary health care services. This is because, as community level transmission increases, routine health services would consequently be interrupted as the focus of health facilities shift to the COVID-19 outbreak </w:t>
      </w:r>
      <w:r w:rsidRPr="00AD3C38">
        <w:rPr>
          <w:rFonts w:ascii="Georgia" w:hAnsi="Georgia" w:cs="Times New Roman"/>
          <w:sz w:val="20"/>
          <w:szCs w:val="20"/>
        </w:rPr>
        <w:fldChar w:fldCharType="begin"/>
      </w:r>
      <w:r w:rsidRPr="00AD3C38">
        <w:rPr>
          <w:rFonts w:ascii="Georgia" w:hAnsi="Georgia" w:cs="Times New Roman"/>
          <w:sz w:val="20"/>
          <w:szCs w:val="20"/>
        </w:rPr>
        <w:instrText xml:space="preserve"> ADDIN ZOTERO_ITEM CSL_CITATION {"citationID":"uYMc8vz6","properties":{"formattedCitation":"[43]","plainCitation":"[43]","noteIndex":0},"citationItems":[{"id":122,"uris":["http://zotero.org/users/6486897/items/38KQK9QP"],"uri":["http://zotero.org/users/6486897/items/38KQK9QP"],"itemData":{"id":122,"type":"webpage","container-title":"The BMJ","language":"en-US","note":"source: blogs.bmj.com\nsection: Global health","title":"Prevent, detect, respond: How community health workers can help in the fight against covid-19","title-short":"Prevent, detect, respond","URL":"https://blogs.bmj.com/bmj/2020/03/27/prevent-detect-respond-how-community-health-workers-can-help-fight-covid-19/","author":[{"family":"Wiah","given":"S Olasford"},{"family":"Subah","given":"Marion"},{"family":"Varpilah","given":"Brittney"},{"family":"Waters","given":"Ami"},{"family":"Ly","given":"John"},{"family":"Ballard","given":"Madeleine"},{"family":"Price","given":"Matt"},{"family":"Panjab","given":"Raj"}],"accessed":{"date-parts":[["2020",4,25]]},"issued":{"date-parts":[["2020",3,27]]}}}],"schema":"https://github.com/citation-style-language/schema/raw/master/csl-citation.json"} </w:instrText>
      </w:r>
      <w:r w:rsidRPr="00AD3C38">
        <w:rPr>
          <w:rFonts w:ascii="Georgia" w:hAnsi="Georgia" w:cs="Times New Roman"/>
          <w:sz w:val="20"/>
          <w:szCs w:val="20"/>
        </w:rPr>
        <w:fldChar w:fldCharType="separate"/>
      </w:r>
      <w:r w:rsidRPr="00AD3C38">
        <w:rPr>
          <w:rFonts w:ascii="Georgia" w:hAnsi="Georgia" w:cs="Calibri"/>
          <w:sz w:val="20"/>
          <w:szCs w:val="20"/>
        </w:rPr>
        <w:t>[43]</w:t>
      </w:r>
      <w:r w:rsidRPr="00AD3C38">
        <w:rPr>
          <w:rFonts w:ascii="Georgia" w:hAnsi="Georgia" w:cs="Times New Roman"/>
          <w:sz w:val="20"/>
          <w:szCs w:val="20"/>
        </w:rPr>
        <w:fldChar w:fldCharType="end"/>
      </w:r>
      <w:r w:rsidRPr="00AD3C38">
        <w:rPr>
          <w:rFonts w:ascii="Georgia" w:hAnsi="Georgia" w:cs="Times New Roman"/>
          <w:sz w:val="20"/>
          <w:szCs w:val="20"/>
        </w:rPr>
        <w:t xml:space="preserve">. The resultant effect will be increased morbidity and mortality due to non-COVID-19 causes. The PHCs need to restructure and strategize, such that CHWs continue to deliver services such as routine immunization, maternal and child care services and community management of infectious diseases especially for children. These will reduce morbidity and mortality, improve populations’ health and reduce their susceptibility to infection </w:t>
      </w:r>
      <w:r w:rsidRPr="00AD3C38">
        <w:rPr>
          <w:rFonts w:ascii="Georgia" w:hAnsi="Georgia" w:cs="Times New Roman"/>
          <w:sz w:val="20"/>
          <w:szCs w:val="20"/>
        </w:rPr>
        <w:fldChar w:fldCharType="begin"/>
      </w:r>
      <w:r w:rsidRPr="00AD3C38">
        <w:rPr>
          <w:rFonts w:ascii="Georgia" w:hAnsi="Georgia" w:cs="Times New Roman"/>
          <w:sz w:val="20"/>
          <w:szCs w:val="20"/>
        </w:rPr>
        <w:instrText xml:space="preserve"> ADDIN ZOTERO_ITEM CSL_CITATION {"citationID":"wapbnXNb","properties":{"formattedCitation":"[34]","plainCitation":"[34]","noteIndex":0},"citationItems":[{"id":131,"uris":["http://zotero.org/users/6486897/items/NLEQQMGG"],"uri":["http://zotero.org/users/6486897/items/NLEQQMGG"],"itemData":{"id":131,"type":"article-journal","abstract":"Despite the importance of community health workers (CHWs) to health systems in resource-constrained environments, relatively little has been written about their contributions to pandemic preparedness. In this perspective piece, we draw from the response to the 2014 Ebola and 2015 Zika epidemics to review examples whereby CHWs contributed to health security and pandemic preparedness. CHWs promoted pandemic preparedness prior to the epidemics by increasing the access to health services and products within communities, communicating health concepts in a culturally appropriate fashion, and reducing the burdens felt by formal healthcare systems. During the epidemics, CHWs promoted pandemic preparedness by acting as community-level educators and mobilizers, contributing to surveillance systems, and filling health service gaps. Acknowledging the success CHWs have had in these roles and in previous interventions, we propose that the cadre may be better engaged in pandemic preparedness in the future. Some practical strategies for achieving this include training and using CHWs to communicate One Health information to at-risk communities prior to outbreaks, pooling them into a reserve health corps to be used during public health emergencies, and formalizing agreements and strategies to promote the early engagement of CHWs in response actions. Recognizing that CHWs already play a role in pandemic preparedness, we feel that expanding the roles and responsibilities of CHWs represents a practical means of improving pandemic and community-level resilience.","container-title":"Frontiers in Public Health","DOI":"10.3389/fpubh.2019.00062","ISSN":"2296-2565","journalAbbreviation":"Front. Public Health","language":"English","note":"publisher: Frontiers","source":"Frontiers","title":"Community Health Workers and Pandemic Preparedness: Current and Prospective Roles","title-short":"Community Health Workers and Pandemic Preparedness","URL":"https://www.frontiersin.org/articles/10.3389/fpubh.2019.00062/full","volume":"7","author":[{"family":"Boyce","given":"Matthew R."},{"family":"Katz","given":"Rebecca"}],"accessed":{"date-parts":[["2020",5,5]]},"issued":{"date-parts":[["2019"]]}}}],"schema":"https://github.com/citation-style-language/schema/raw/master/csl-citation.json"} </w:instrText>
      </w:r>
      <w:r w:rsidRPr="00AD3C38">
        <w:rPr>
          <w:rFonts w:ascii="Georgia" w:hAnsi="Georgia" w:cs="Times New Roman"/>
          <w:sz w:val="20"/>
          <w:szCs w:val="20"/>
        </w:rPr>
        <w:fldChar w:fldCharType="separate"/>
      </w:r>
      <w:r w:rsidRPr="00AD3C38">
        <w:rPr>
          <w:rFonts w:ascii="Georgia" w:hAnsi="Georgia" w:cs="Calibri"/>
          <w:sz w:val="20"/>
          <w:szCs w:val="20"/>
        </w:rPr>
        <w:t>[34]</w:t>
      </w:r>
      <w:r w:rsidRPr="00AD3C38">
        <w:rPr>
          <w:rFonts w:ascii="Georgia" w:hAnsi="Georgia" w:cs="Times New Roman"/>
          <w:sz w:val="20"/>
          <w:szCs w:val="20"/>
        </w:rPr>
        <w:fldChar w:fldCharType="end"/>
      </w:r>
      <w:r w:rsidRPr="00AD3C38">
        <w:rPr>
          <w:rFonts w:ascii="Georgia" w:hAnsi="Georgia" w:cs="Times New Roman"/>
          <w:sz w:val="20"/>
          <w:szCs w:val="20"/>
        </w:rPr>
        <w:t xml:space="preserve">. Surveillance also needs to be strengthened, based on the Integrated Disease and Surveillance Response (IDSR) guidelines, with heightened index of suspicion for COVID-19 cases. Drugs and consumables supply chains need be maintained, so that clients </w:t>
      </w:r>
      <w:r w:rsidR="00C577CF">
        <w:rPr>
          <w:rFonts w:ascii="Georgia" w:hAnsi="Georgia" w:cs="Times New Roman"/>
          <w:sz w:val="20"/>
          <w:szCs w:val="20"/>
        </w:rPr>
        <w:t xml:space="preserve">visiting the health centres for </w:t>
      </w:r>
      <w:r w:rsidRPr="00AD3C38">
        <w:rPr>
          <w:rFonts w:ascii="Georgia" w:hAnsi="Georgia" w:cs="Times New Roman"/>
          <w:sz w:val="20"/>
          <w:szCs w:val="20"/>
        </w:rPr>
        <w:t>non-COVID-19 c</w:t>
      </w:r>
      <w:r w:rsidR="00C577CF">
        <w:rPr>
          <w:rFonts w:ascii="Georgia" w:hAnsi="Georgia" w:cs="Times New Roman"/>
          <w:sz w:val="20"/>
          <w:szCs w:val="20"/>
        </w:rPr>
        <w:t>ases c</w:t>
      </w:r>
      <w:r w:rsidRPr="00AD3C38">
        <w:rPr>
          <w:rFonts w:ascii="Georgia" w:hAnsi="Georgia" w:cs="Times New Roman"/>
          <w:sz w:val="20"/>
          <w:szCs w:val="20"/>
        </w:rPr>
        <w:t>an be adequately attended. This increases trust in the system and reduces the tendency of community members to self-medicate or avoid reporting illness.</w:t>
      </w:r>
    </w:p>
    <w:p w14:paraId="4104FA18" w14:textId="1827E0EC" w:rsidR="00C92AD1" w:rsidRDefault="00D46735" w:rsidP="00C92AD1">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00C92AD1" w:rsidRPr="00C92AD1">
        <w:rPr>
          <w:rFonts w:ascii="Georgia" w:hAnsi="Georgia" w:cs="Times New Roman"/>
          <w:sz w:val="20"/>
          <w:szCs w:val="20"/>
        </w:rPr>
        <w:t xml:space="preserve">In order to achieve all these, there is need for the national and sub-national levels of government and development partners, to rapidly support the CHWs and the PHC system now more than ever. While it is commendable that the government, through the National Primary Health Care Development Agency has developed a comprehensive guideline on preparedness and response plan for COVID-19 at PHC and community level </w:t>
      </w:r>
      <w:r w:rsidR="00C92AD1" w:rsidRPr="00C92AD1">
        <w:rPr>
          <w:rFonts w:ascii="Georgia" w:hAnsi="Georgia" w:cs="Times New Roman"/>
          <w:sz w:val="20"/>
          <w:szCs w:val="20"/>
        </w:rPr>
        <w:fldChar w:fldCharType="begin"/>
      </w:r>
      <w:r w:rsidR="00C92AD1" w:rsidRPr="00C92AD1">
        <w:rPr>
          <w:rFonts w:ascii="Georgia" w:hAnsi="Georgia" w:cs="Times New Roman"/>
          <w:sz w:val="20"/>
          <w:szCs w:val="20"/>
        </w:rPr>
        <w:instrText xml:space="preserve"> ADDIN ZOTERO_ITEM CSL_CITATION {"citationID":"c6UNF17g","properties":{"formattedCitation":"[53]","plainCitation":"[53]","noteIndex":0},"citationItems":[{"id":127,"uris":["http://zotero.org/users/6486897/items/JEUUHDTH"],"uri":["http://zotero.org/users/6486897/items/JEUUHDTH"],"itemData":{"id":127,"type":"article","language":"English","title":"Preparedness and Response to COVID-19 at Primary Health Care and Community Level","URL":"https://www.humanitarianresponse.info/ru/operations/nigeria/document/national-primary-health-care-development-agency-preparedness-and","author":[{"family":"National Primary Health Care Development Agency","given":""}],"accessed":{"date-parts":[["2020",4,26]]},"issued":{"date-parts":[["2020",4,10]]}}}],"schema":"https://github.com/citation-style-language/schema/raw/master/csl-citation.json"} </w:instrText>
      </w:r>
      <w:r w:rsidR="00C92AD1" w:rsidRPr="00C92AD1">
        <w:rPr>
          <w:rFonts w:ascii="Georgia" w:hAnsi="Georgia" w:cs="Times New Roman"/>
          <w:sz w:val="20"/>
          <w:szCs w:val="20"/>
        </w:rPr>
        <w:fldChar w:fldCharType="separate"/>
      </w:r>
      <w:r w:rsidR="00C92AD1" w:rsidRPr="00C92AD1">
        <w:rPr>
          <w:rFonts w:ascii="Georgia" w:hAnsi="Georgia" w:cs="Calibri"/>
          <w:sz w:val="20"/>
          <w:szCs w:val="20"/>
        </w:rPr>
        <w:t>[53]</w:t>
      </w:r>
      <w:r w:rsidR="00C92AD1" w:rsidRPr="00C92AD1">
        <w:rPr>
          <w:rFonts w:ascii="Georgia" w:hAnsi="Georgia" w:cs="Times New Roman"/>
          <w:sz w:val="20"/>
          <w:szCs w:val="20"/>
        </w:rPr>
        <w:fldChar w:fldCharType="end"/>
      </w:r>
      <w:r w:rsidR="00C92AD1" w:rsidRPr="00C92AD1">
        <w:rPr>
          <w:rFonts w:ascii="Georgia" w:hAnsi="Georgia" w:cs="Times New Roman"/>
          <w:sz w:val="20"/>
          <w:szCs w:val="20"/>
        </w:rPr>
        <w:t>, there is urgent need to ensure its prompt implementation and operationalization. As part of the support, there is a need for initial and continuous capacity building of the CHWs and other staff as PHC level. This will ensure that they are adequately equipped for the task ahead.</w:t>
      </w:r>
    </w:p>
    <w:p w14:paraId="6F6220D3" w14:textId="406BF7BE" w:rsidR="00D46735" w:rsidRPr="00D46735" w:rsidRDefault="00D46735" w:rsidP="00D46735">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D46735">
        <w:rPr>
          <w:rFonts w:ascii="Georgia" w:hAnsi="Georgia" w:cs="Times New Roman"/>
          <w:sz w:val="20"/>
          <w:szCs w:val="20"/>
        </w:rPr>
        <w:t xml:space="preserve">The government is recruiting from the pool of qualified but unemployed CHWs and has reengaged some CHWs who have retired. There is need for donor agencies to support the efforts of the government as well. Proportionate distribution should also be considered. This is because many PHCs are currently short-staffed and the high possibility of overwhelmed human resources at PHC level may lead to the collapse of the health system especially after the lockdown order is lifted. </w:t>
      </w:r>
    </w:p>
    <w:p w14:paraId="2D013A08" w14:textId="701A67A2" w:rsidR="00D46735" w:rsidRDefault="00F408D2" w:rsidP="00D46735">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00D46735" w:rsidRPr="00D46735">
        <w:rPr>
          <w:rFonts w:ascii="Georgia" w:hAnsi="Georgia" w:cs="Times New Roman"/>
          <w:sz w:val="20"/>
          <w:szCs w:val="20"/>
        </w:rPr>
        <w:t xml:space="preserve">Government at the national and sub-national level also need to quickly and adequately train the current and newly engaged CHWs in case identification and screening, contact tracing, follow up of isolated individuals and referral of cases that need medical attention. This will support the pool of graduates and residents of the Nigeria Field Epidemiologist Training Program. They should also be provided with enabling environment within the workplace to reduce the chances of occupational exposure. This includes provision of care and infection prevention protocols or guidelines, personal protective equipment, conducive environment to ensure physical distancing during encounter with </w:t>
      </w:r>
      <w:r w:rsidR="00D46735" w:rsidRPr="00D46735">
        <w:rPr>
          <w:rFonts w:ascii="Georgia" w:hAnsi="Georgia" w:cs="Times New Roman"/>
          <w:sz w:val="20"/>
          <w:szCs w:val="20"/>
        </w:rPr>
        <w:lastRenderedPageBreak/>
        <w:t xml:space="preserve">patients, hand hygiene facilities (availability of running water and soap), and disinfection facilities. With consideration of task-sharing and task-shifting, they could also be trained on collection and transportation of sample if possible. It is also important that they are supported mentally and physically, and with adequate remuneration, considering the fact that these tasks are stressful with the likelihood of being infected. Job security beyond the engagement for the current pandemic should also be strongly considered. </w:t>
      </w:r>
    </w:p>
    <w:p w14:paraId="5A1A4E8D" w14:textId="7939BDB0" w:rsidR="00F408D2" w:rsidRDefault="00F408D2" w:rsidP="00F408D2">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F408D2">
        <w:rPr>
          <w:rFonts w:ascii="Georgia" w:hAnsi="Georgia" w:cs="Times New Roman"/>
          <w:sz w:val="20"/>
          <w:szCs w:val="20"/>
        </w:rPr>
        <w:t xml:space="preserve">In conclusion, while implementing this response strategy for the pandemic COVID-19 outbreak, the government should aim at engaging CHWs in building a resilient health system. This is achievable through a review of their curriculum, current roles and career pathways, especially at this time when the health system has begun to apply the strategy of task-sharing and task- shifting. This will not only make the PHC a reliable healthcare system for major infectious diseases health events, but ensure that the system is better prepared to handle the rising scourge of non-communicable diseases. </w:t>
      </w:r>
    </w:p>
    <w:p w14:paraId="372EEF4A" w14:textId="1E9EC885" w:rsidR="00F408D2" w:rsidRDefault="00F408D2" w:rsidP="00F408D2">
      <w:pPr>
        <w:spacing w:after="0" w:line="240" w:lineRule="auto"/>
        <w:jc w:val="both"/>
        <w:rPr>
          <w:rFonts w:ascii="Georgia" w:hAnsi="Georgia" w:cs="Times New Roman"/>
          <w:sz w:val="20"/>
          <w:szCs w:val="20"/>
        </w:rPr>
      </w:pPr>
    </w:p>
    <w:p w14:paraId="4C7F599A" w14:textId="320D7453" w:rsidR="00F408D2" w:rsidRDefault="00261A49" w:rsidP="00F408D2">
      <w:pPr>
        <w:spacing w:after="0" w:line="240" w:lineRule="auto"/>
        <w:jc w:val="both"/>
        <w:rPr>
          <w:rFonts w:ascii="Georgia" w:eastAsia="Times New Roman Uni" w:hAnsi="Georgia" w:cs="Times New Roman"/>
          <w:b/>
          <w:sz w:val="20"/>
          <w:szCs w:val="26"/>
        </w:rPr>
      </w:pPr>
      <w:r>
        <w:rPr>
          <w:rFonts w:ascii="Georgia" w:eastAsia="Times New Roman Uni" w:hAnsi="Georgia" w:cs="Times New Roman"/>
          <w:b/>
          <w:sz w:val="20"/>
          <w:szCs w:val="26"/>
        </w:rPr>
        <w:t>References</w:t>
      </w:r>
    </w:p>
    <w:p w14:paraId="6AD0100F" w14:textId="77777777" w:rsidR="00D86FCD" w:rsidRPr="00D86FCD" w:rsidRDefault="00D86FCD" w:rsidP="00D86FCD">
      <w:pPr>
        <w:pStyle w:val="Bibliography"/>
        <w:numPr>
          <w:ilvl w:val="0"/>
          <w:numId w:val="4"/>
        </w:numPr>
        <w:spacing w:after="0" w:line="240" w:lineRule="auto"/>
        <w:ind w:left="714" w:hanging="357"/>
        <w:jc w:val="both"/>
        <w:rPr>
          <w:rFonts w:ascii="Georgia" w:hAnsi="Georgia"/>
          <w:sz w:val="20"/>
          <w:szCs w:val="20"/>
        </w:rPr>
      </w:pPr>
      <w:r w:rsidRPr="00D86FCD">
        <w:rPr>
          <w:rFonts w:ascii="Georgia" w:hAnsi="Georgia"/>
          <w:sz w:val="20"/>
          <w:szCs w:val="20"/>
        </w:rPr>
        <w:t>World Health Organization. Coronavirus disease (COVID-2019) R&amp;D [Internet]. WHO. World Health Organization; [cited 2020 Apr 24]. Available from: http://www.who.int/blueprint/priority-diseases/key-action/novel-coronavirus/en/.</w:t>
      </w:r>
    </w:p>
    <w:p w14:paraId="1A7CB01F" w14:textId="02EB74D9" w:rsidR="008E4A5C" w:rsidRPr="008E4A5C" w:rsidRDefault="008E4A5C" w:rsidP="008E4A5C">
      <w:pPr>
        <w:pStyle w:val="Bibliography"/>
        <w:numPr>
          <w:ilvl w:val="0"/>
          <w:numId w:val="4"/>
        </w:numPr>
        <w:spacing w:after="0" w:line="240" w:lineRule="auto"/>
        <w:ind w:left="714" w:hanging="357"/>
        <w:jc w:val="both"/>
        <w:rPr>
          <w:rFonts w:ascii="Georgia" w:hAnsi="Georgia"/>
          <w:sz w:val="20"/>
          <w:szCs w:val="20"/>
        </w:rPr>
      </w:pPr>
      <w:r w:rsidRPr="008E4A5C">
        <w:rPr>
          <w:rFonts w:ascii="Georgia" w:hAnsi="Georgia"/>
          <w:sz w:val="20"/>
          <w:szCs w:val="20"/>
        </w:rPr>
        <w:t>World Health Organization. WHO ramps up preparedness for novel coronavirus in the African region [Internet]. WHO | Regional Office for Africa. [cited 2020 Apr 24]. Available from:</w:t>
      </w:r>
      <w:r>
        <w:rPr>
          <w:rFonts w:ascii="Georgia" w:hAnsi="Georgia"/>
          <w:sz w:val="20"/>
          <w:szCs w:val="20"/>
        </w:rPr>
        <w:t xml:space="preserve"> </w:t>
      </w:r>
      <w:r w:rsidRPr="008E4A5C">
        <w:rPr>
          <w:rFonts w:ascii="Georgia" w:hAnsi="Georgia"/>
          <w:sz w:val="20"/>
          <w:szCs w:val="20"/>
        </w:rPr>
        <w:t>https://www.afro.who.int/news/who-ramps-preparedness-novel-coronavirus-african-region.</w:t>
      </w:r>
    </w:p>
    <w:p w14:paraId="6CFED970" w14:textId="77777777" w:rsidR="008E4A5C" w:rsidRPr="008E4A5C" w:rsidRDefault="008E4A5C" w:rsidP="008E4A5C">
      <w:pPr>
        <w:pStyle w:val="Bibliography"/>
        <w:numPr>
          <w:ilvl w:val="0"/>
          <w:numId w:val="4"/>
        </w:numPr>
        <w:spacing w:after="0" w:line="240" w:lineRule="auto"/>
        <w:ind w:left="714" w:hanging="357"/>
        <w:jc w:val="both"/>
        <w:rPr>
          <w:rFonts w:ascii="Georgia" w:hAnsi="Georgia"/>
          <w:sz w:val="20"/>
          <w:szCs w:val="20"/>
        </w:rPr>
      </w:pPr>
      <w:r w:rsidRPr="008E4A5C">
        <w:rPr>
          <w:rFonts w:ascii="Georgia" w:hAnsi="Georgia"/>
          <w:sz w:val="20"/>
          <w:szCs w:val="20"/>
        </w:rPr>
        <w:t xml:space="preserve">Gilbert M, </w:t>
      </w:r>
      <w:proofErr w:type="spellStart"/>
      <w:r w:rsidRPr="008E4A5C">
        <w:rPr>
          <w:rFonts w:ascii="Georgia" w:hAnsi="Georgia"/>
          <w:sz w:val="20"/>
          <w:szCs w:val="20"/>
        </w:rPr>
        <w:t>Pullano</w:t>
      </w:r>
      <w:proofErr w:type="spellEnd"/>
      <w:r w:rsidRPr="008E4A5C">
        <w:rPr>
          <w:rFonts w:ascii="Georgia" w:hAnsi="Georgia"/>
          <w:sz w:val="20"/>
          <w:szCs w:val="20"/>
        </w:rPr>
        <w:t xml:space="preserve"> G, </w:t>
      </w:r>
      <w:proofErr w:type="spellStart"/>
      <w:r w:rsidRPr="008E4A5C">
        <w:rPr>
          <w:rFonts w:ascii="Georgia" w:hAnsi="Georgia"/>
          <w:sz w:val="20"/>
          <w:szCs w:val="20"/>
        </w:rPr>
        <w:t>Pinotti</w:t>
      </w:r>
      <w:proofErr w:type="spellEnd"/>
      <w:r w:rsidRPr="008E4A5C">
        <w:rPr>
          <w:rFonts w:ascii="Georgia" w:hAnsi="Georgia"/>
          <w:sz w:val="20"/>
          <w:szCs w:val="20"/>
        </w:rPr>
        <w:t xml:space="preserve"> F, </w:t>
      </w:r>
      <w:proofErr w:type="spellStart"/>
      <w:r w:rsidRPr="008E4A5C">
        <w:rPr>
          <w:rFonts w:ascii="Georgia" w:hAnsi="Georgia"/>
          <w:sz w:val="20"/>
          <w:szCs w:val="20"/>
        </w:rPr>
        <w:t>Valdano</w:t>
      </w:r>
      <w:proofErr w:type="spellEnd"/>
      <w:r w:rsidRPr="008E4A5C">
        <w:rPr>
          <w:rFonts w:ascii="Georgia" w:hAnsi="Georgia"/>
          <w:sz w:val="20"/>
          <w:szCs w:val="20"/>
        </w:rPr>
        <w:t xml:space="preserve"> E, </w:t>
      </w:r>
      <w:proofErr w:type="spellStart"/>
      <w:r w:rsidRPr="008E4A5C">
        <w:rPr>
          <w:rFonts w:ascii="Georgia" w:hAnsi="Georgia"/>
          <w:sz w:val="20"/>
          <w:szCs w:val="20"/>
        </w:rPr>
        <w:t>Poletto</w:t>
      </w:r>
      <w:proofErr w:type="spellEnd"/>
      <w:r w:rsidRPr="008E4A5C">
        <w:rPr>
          <w:rFonts w:ascii="Georgia" w:hAnsi="Georgia"/>
          <w:sz w:val="20"/>
          <w:szCs w:val="20"/>
        </w:rPr>
        <w:t xml:space="preserve"> C, </w:t>
      </w:r>
      <w:proofErr w:type="spellStart"/>
      <w:r w:rsidRPr="008E4A5C">
        <w:rPr>
          <w:rFonts w:ascii="Georgia" w:hAnsi="Georgia"/>
          <w:sz w:val="20"/>
          <w:szCs w:val="20"/>
        </w:rPr>
        <w:t>Boëlle</w:t>
      </w:r>
      <w:proofErr w:type="spellEnd"/>
      <w:r w:rsidRPr="008E4A5C">
        <w:rPr>
          <w:rFonts w:ascii="Georgia" w:hAnsi="Georgia"/>
          <w:sz w:val="20"/>
          <w:szCs w:val="20"/>
        </w:rPr>
        <w:t xml:space="preserve"> P-Y, </w:t>
      </w:r>
      <w:proofErr w:type="spellStart"/>
      <w:r w:rsidRPr="008E4A5C">
        <w:rPr>
          <w:rFonts w:ascii="Georgia" w:hAnsi="Georgia"/>
          <w:sz w:val="20"/>
          <w:szCs w:val="20"/>
        </w:rPr>
        <w:t>D’Ortenzio</w:t>
      </w:r>
      <w:proofErr w:type="spellEnd"/>
      <w:r w:rsidRPr="008E4A5C">
        <w:rPr>
          <w:rFonts w:ascii="Georgia" w:hAnsi="Georgia"/>
          <w:sz w:val="20"/>
          <w:szCs w:val="20"/>
        </w:rPr>
        <w:t xml:space="preserve"> E, </w:t>
      </w:r>
      <w:proofErr w:type="spellStart"/>
      <w:r w:rsidRPr="008E4A5C">
        <w:rPr>
          <w:rFonts w:ascii="Georgia" w:hAnsi="Georgia"/>
          <w:sz w:val="20"/>
          <w:szCs w:val="20"/>
        </w:rPr>
        <w:t>Yazdanpanah</w:t>
      </w:r>
      <w:proofErr w:type="spellEnd"/>
      <w:r w:rsidRPr="008E4A5C">
        <w:rPr>
          <w:rFonts w:ascii="Georgia" w:hAnsi="Georgia"/>
          <w:sz w:val="20"/>
          <w:szCs w:val="20"/>
        </w:rPr>
        <w:t xml:space="preserve"> Y, </w:t>
      </w:r>
      <w:proofErr w:type="spellStart"/>
      <w:r w:rsidRPr="008E4A5C">
        <w:rPr>
          <w:rFonts w:ascii="Georgia" w:hAnsi="Georgia"/>
          <w:sz w:val="20"/>
          <w:szCs w:val="20"/>
        </w:rPr>
        <w:t>Eholie</w:t>
      </w:r>
      <w:proofErr w:type="spellEnd"/>
      <w:r w:rsidRPr="008E4A5C">
        <w:rPr>
          <w:rFonts w:ascii="Georgia" w:hAnsi="Georgia"/>
          <w:sz w:val="20"/>
          <w:szCs w:val="20"/>
        </w:rPr>
        <w:t xml:space="preserve"> SP, Altmann M, Gutierrez B, Kraemer MUG, </w:t>
      </w:r>
      <w:proofErr w:type="spellStart"/>
      <w:r w:rsidRPr="008E4A5C">
        <w:rPr>
          <w:rFonts w:ascii="Georgia" w:hAnsi="Georgia"/>
          <w:sz w:val="20"/>
          <w:szCs w:val="20"/>
        </w:rPr>
        <w:t>Colizza</w:t>
      </w:r>
      <w:proofErr w:type="spellEnd"/>
      <w:r w:rsidRPr="008E4A5C">
        <w:rPr>
          <w:rFonts w:ascii="Georgia" w:hAnsi="Georgia"/>
          <w:sz w:val="20"/>
          <w:szCs w:val="20"/>
        </w:rPr>
        <w:t xml:space="preserve"> V. Preparedness and vulnerability of African countries against importations of COVID-19: a modelling study. The Lancet. 2020 Mar 14;395(10227):871–7. </w:t>
      </w:r>
    </w:p>
    <w:p w14:paraId="2791EE76" w14:textId="77777777" w:rsidR="008E4A5C" w:rsidRPr="008E4A5C" w:rsidRDefault="008E4A5C" w:rsidP="008E4A5C">
      <w:pPr>
        <w:pStyle w:val="Bibliography"/>
        <w:numPr>
          <w:ilvl w:val="0"/>
          <w:numId w:val="4"/>
        </w:numPr>
        <w:spacing w:after="0" w:line="240" w:lineRule="auto"/>
        <w:ind w:left="714" w:hanging="357"/>
        <w:jc w:val="both"/>
        <w:rPr>
          <w:rFonts w:ascii="Georgia" w:hAnsi="Georgia"/>
          <w:sz w:val="20"/>
          <w:szCs w:val="20"/>
        </w:rPr>
      </w:pPr>
      <w:proofErr w:type="spellStart"/>
      <w:r w:rsidRPr="008E4A5C">
        <w:rPr>
          <w:rFonts w:ascii="Georgia" w:hAnsi="Georgia"/>
          <w:sz w:val="20"/>
          <w:szCs w:val="20"/>
        </w:rPr>
        <w:t>Worldometer</w:t>
      </w:r>
      <w:proofErr w:type="spellEnd"/>
      <w:r w:rsidRPr="008E4A5C">
        <w:rPr>
          <w:rFonts w:ascii="Georgia" w:hAnsi="Georgia"/>
          <w:sz w:val="20"/>
          <w:szCs w:val="20"/>
        </w:rPr>
        <w:t>. Coronavirus (COVID-19) Pandemic Update (Live) [Internet]. 2020 [cited 2020 Apr 24]. Available from: https://www.worldometers.info/coronavirus/.</w:t>
      </w:r>
    </w:p>
    <w:p w14:paraId="55F1FA72" w14:textId="77777777" w:rsidR="00B30D88" w:rsidRPr="00B30D88" w:rsidRDefault="00B30D88" w:rsidP="00B30D88">
      <w:pPr>
        <w:pStyle w:val="Bibliography"/>
        <w:numPr>
          <w:ilvl w:val="0"/>
          <w:numId w:val="4"/>
        </w:numPr>
        <w:spacing w:after="0" w:line="240" w:lineRule="auto"/>
        <w:ind w:left="714" w:hanging="357"/>
        <w:jc w:val="both"/>
        <w:rPr>
          <w:rFonts w:ascii="Georgia" w:hAnsi="Georgia"/>
          <w:sz w:val="20"/>
          <w:szCs w:val="20"/>
        </w:rPr>
      </w:pPr>
      <w:r w:rsidRPr="00B30D88">
        <w:rPr>
          <w:rFonts w:ascii="Georgia" w:hAnsi="Georgia"/>
          <w:sz w:val="20"/>
          <w:szCs w:val="20"/>
        </w:rPr>
        <w:t>Nigeria Centre for Disease Control. First Case of Corona virus Disease Confirmed in Nigeria [Internet]. 2020 [cited 2020 Apr 1]. Available from: https://ncdc.gov.ng/news/227/first-case-of-corona-virus-disease-confirmed-in-nigeria.</w:t>
      </w:r>
    </w:p>
    <w:p w14:paraId="66DB17A3" w14:textId="77777777" w:rsidR="00B30D88" w:rsidRPr="00B30D88" w:rsidRDefault="00B30D88" w:rsidP="00B30D88">
      <w:pPr>
        <w:pStyle w:val="Bibliography"/>
        <w:numPr>
          <w:ilvl w:val="0"/>
          <w:numId w:val="4"/>
        </w:numPr>
        <w:spacing w:after="0" w:line="240" w:lineRule="auto"/>
        <w:ind w:left="714" w:hanging="357"/>
        <w:jc w:val="both"/>
        <w:rPr>
          <w:rFonts w:ascii="Georgia" w:hAnsi="Georgia"/>
          <w:sz w:val="20"/>
          <w:szCs w:val="20"/>
        </w:rPr>
      </w:pPr>
      <w:r w:rsidRPr="00B30D88">
        <w:rPr>
          <w:rFonts w:ascii="Georgia" w:hAnsi="Georgia"/>
          <w:sz w:val="20"/>
          <w:szCs w:val="20"/>
        </w:rPr>
        <w:t>Nigeria Centre for Disease Control. COVID-19 Outbreak In Nigeria Situation Report S/N 54. Abuja; 2020. [Internet]. 2020 [cited 2020 Apr 23]. Available from: https://ncdc.gov.ng/diseases/sitreps/?cat=14&amp;</w:t>
      </w:r>
      <w:r w:rsidRPr="00B30D88">
        <w:rPr>
          <w:rFonts w:ascii="Georgia" w:hAnsi="Georgia"/>
          <w:sz w:val="20"/>
          <w:szCs w:val="20"/>
        </w:rPr>
        <w:t>name=An%20update%20of%20COVID-19%20outbreak%20in%20Nigeria.</w:t>
      </w:r>
    </w:p>
    <w:p w14:paraId="112DF476" w14:textId="77777777" w:rsidR="00C57327" w:rsidRPr="00C57327" w:rsidRDefault="00C57327" w:rsidP="00C57327">
      <w:pPr>
        <w:pStyle w:val="Bibliography"/>
        <w:numPr>
          <w:ilvl w:val="0"/>
          <w:numId w:val="4"/>
        </w:numPr>
        <w:spacing w:after="0" w:line="240" w:lineRule="auto"/>
        <w:ind w:left="714" w:hanging="357"/>
        <w:jc w:val="both"/>
        <w:rPr>
          <w:rFonts w:ascii="Georgia" w:hAnsi="Georgia"/>
          <w:sz w:val="20"/>
          <w:szCs w:val="20"/>
        </w:rPr>
      </w:pPr>
      <w:r w:rsidRPr="00C57327">
        <w:rPr>
          <w:rFonts w:ascii="Georgia" w:hAnsi="Georgia"/>
          <w:sz w:val="20"/>
          <w:szCs w:val="20"/>
        </w:rPr>
        <w:t xml:space="preserve">Federal Ministry of Health, </w:t>
      </w:r>
      <w:proofErr w:type="spellStart"/>
      <w:r w:rsidRPr="00C57327">
        <w:rPr>
          <w:rFonts w:ascii="Georgia" w:hAnsi="Georgia"/>
          <w:sz w:val="20"/>
          <w:szCs w:val="20"/>
        </w:rPr>
        <w:t>Nigeira</w:t>
      </w:r>
      <w:proofErr w:type="spellEnd"/>
      <w:r w:rsidRPr="00C57327">
        <w:rPr>
          <w:rFonts w:ascii="Georgia" w:hAnsi="Georgia"/>
          <w:sz w:val="20"/>
          <w:szCs w:val="20"/>
        </w:rPr>
        <w:t>. National Strategic Health Development Plan II 2018 - 2022 [Internet]. 2019 [cited 2020 Apr 25]. Available from: https://nipc.gov.ng/nshdp-ii-final-version-health-plan-pdf/.</w:t>
      </w:r>
    </w:p>
    <w:p w14:paraId="398E3D53" w14:textId="77777777" w:rsidR="00C57327" w:rsidRPr="00C57327" w:rsidRDefault="00C57327" w:rsidP="00C57327">
      <w:pPr>
        <w:pStyle w:val="Bibliography"/>
        <w:numPr>
          <w:ilvl w:val="0"/>
          <w:numId w:val="4"/>
        </w:numPr>
        <w:spacing w:after="0" w:line="240" w:lineRule="auto"/>
        <w:ind w:left="714" w:hanging="357"/>
        <w:jc w:val="both"/>
        <w:rPr>
          <w:rFonts w:ascii="Georgia" w:hAnsi="Georgia"/>
          <w:sz w:val="20"/>
          <w:szCs w:val="20"/>
        </w:rPr>
      </w:pPr>
      <w:r w:rsidRPr="00C57327">
        <w:rPr>
          <w:rFonts w:ascii="Georgia" w:hAnsi="Georgia"/>
          <w:sz w:val="20"/>
          <w:szCs w:val="20"/>
        </w:rPr>
        <w:t xml:space="preserve">Mailman School of Public Health, Columbia University, New York, USA., S F, B H, Women4Health Programme, Kano, Nigeria. Cost-Effectiveness of Alternative Models of Community Health Workers for Promotion of Maternal, Newborn and Child Health in Northern Nigeria. Int J </w:t>
      </w:r>
      <w:proofErr w:type="spellStart"/>
      <w:r w:rsidRPr="00C57327">
        <w:rPr>
          <w:rFonts w:ascii="Georgia" w:hAnsi="Georgia"/>
          <w:sz w:val="20"/>
          <w:szCs w:val="20"/>
        </w:rPr>
        <w:t>Transl</w:t>
      </w:r>
      <w:proofErr w:type="spellEnd"/>
      <w:r w:rsidRPr="00C57327">
        <w:rPr>
          <w:rFonts w:ascii="Georgia" w:hAnsi="Georgia"/>
          <w:sz w:val="20"/>
          <w:szCs w:val="20"/>
        </w:rPr>
        <w:t xml:space="preserve"> Community Med. 2017 Sep 12;85–97. </w:t>
      </w:r>
    </w:p>
    <w:p w14:paraId="611876DB" w14:textId="77777777" w:rsidR="00C57327" w:rsidRPr="00C57327" w:rsidRDefault="00C57327" w:rsidP="00C57327">
      <w:pPr>
        <w:pStyle w:val="Bibliography"/>
        <w:numPr>
          <w:ilvl w:val="0"/>
          <w:numId w:val="4"/>
        </w:numPr>
        <w:spacing w:after="0" w:line="240" w:lineRule="auto"/>
        <w:ind w:left="714" w:hanging="357"/>
        <w:jc w:val="both"/>
        <w:rPr>
          <w:rFonts w:ascii="Georgia" w:hAnsi="Georgia"/>
          <w:sz w:val="20"/>
          <w:szCs w:val="20"/>
        </w:rPr>
      </w:pPr>
      <w:r w:rsidRPr="00C57327">
        <w:rPr>
          <w:rFonts w:ascii="Georgia" w:hAnsi="Georgia"/>
          <w:sz w:val="20"/>
          <w:szCs w:val="20"/>
        </w:rPr>
        <w:t xml:space="preserve">Perry HB, Dhillon RS, Liu A, </w:t>
      </w:r>
      <w:proofErr w:type="spellStart"/>
      <w:r w:rsidRPr="00C57327">
        <w:rPr>
          <w:rFonts w:ascii="Georgia" w:hAnsi="Georgia"/>
          <w:sz w:val="20"/>
          <w:szCs w:val="20"/>
        </w:rPr>
        <w:t>Chitnis</w:t>
      </w:r>
      <w:proofErr w:type="spellEnd"/>
      <w:r w:rsidRPr="00C57327">
        <w:rPr>
          <w:rFonts w:ascii="Georgia" w:hAnsi="Georgia"/>
          <w:sz w:val="20"/>
          <w:szCs w:val="20"/>
        </w:rPr>
        <w:t xml:space="preserve"> K, Panjabi R, </w:t>
      </w:r>
      <w:proofErr w:type="spellStart"/>
      <w:r w:rsidRPr="00C57327">
        <w:rPr>
          <w:rFonts w:ascii="Georgia" w:hAnsi="Georgia"/>
          <w:sz w:val="20"/>
          <w:szCs w:val="20"/>
        </w:rPr>
        <w:t>Palazuelos</w:t>
      </w:r>
      <w:proofErr w:type="spellEnd"/>
      <w:r w:rsidRPr="00C57327">
        <w:rPr>
          <w:rFonts w:ascii="Georgia" w:hAnsi="Georgia"/>
          <w:sz w:val="20"/>
          <w:szCs w:val="20"/>
        </w:rPr>
        <w:t xml:space="preserve"> D, </w:t>
      </w:r>
      <w:proofErr w:type="spellStart"/>
      <w:r w:rsidRPr="00C57327">
        <w:rPr>
          <w:rFonts w:ascii="Georgia" w:hAnsi="Georgia"/>
          <w:sz w:val="20"/>
          <w:szCs w:val="20"/>
        </w:rPr>
        <w:t>Koffi</w:t>
      </w:r>
      <w:proofErr w:type="spellEnd"/>
      <w:r w:rsidRPr="00C57327">
        <w:rPr>
          <w:rFonts w:ascii="Georgia" w:hAnsi="Georgia"/>
          <w:sz w:val="20"/>
          <w:szCs w:val="20"/>
        </w:rPr>
        <w:t xml:space="preserve"> AK, </w:t>
      </w:r>
      <w:proofErr w:type="spellStart"/>
      <w:r w:rsidRPr="00C57327">
        <w:rPr>
          <w:rFonts w:ascii="Georgia" w:hAnsi="Georgia"/>
          <w:sz w:val="20"/>
          <w:szCs w:val="20"/>
        </w:rPr>
        <w:t>Kandeh</w:t>
      </w:r>
      <w:proofErr w:type="spellEnd"/>
      <w:r w:rsidRPr="00C57327">
        <w:rPr>
          <w:rFonts w:ascii="Georgia" w:hAnsi="Georgia"/>
          <w:sz w:val="20"/>
          <w:szCs w:val="20"/>
        </w:rPr>
        <w:t xml:space="preserve"> JN, Camara M, Camara R, </w:t>
      </w:r>
      <w:proofErr w:type="spellStart"/>
      <w:r w:rsidRPr="00C57327">
        <w:rPr>
          <w:rFonts w:ascii="Georgia" w:hAnsi="Georgia"/>
          <w:sz w:val="20"/>
          <w:szCs w:val="20"/>
        </w:rPr>
        <w:t>Nyenswah</w:t>
      </w:r>
      <w:proofErr w:type="spellEnd"/>
      <w:r w:rsidRPr="00C57327">
        <w:rPr>
          <w:rFonts w:ascii="Georgia" w:hAnsi="Georgia"/>
          <w:sz w:val="20"/>
          <w:szCs w:val="20"/>
        </w:rPr>
        <w:t xml:space="preserve"> T. Community health worker programmes after the 2013–2016 Ebola outbreak. Bull World Health Organ. 2016 Jul 1;94(7):551–3. </w:t>
      </w:r>
    </w:p>
    <w:p w14:paraId="699BFED0" w14:textId="77777777" w:rsidR="00726B03" w:rsidRPr="00726B03" w:rsidRDefault="00726B03" w:rsidP="00726B03">
      <w:pPr>
        <w:pStyle w:val="Bibliography"/>
        <w:numPr>
          <w:ilvl w:val="0"/>
          <w:numId w:val="4"/>
        </w:numPr>
        <w:spacing w:after="0" w:line="240" w:lineRule="auto"/>
        <w:ind w:left="714" w:hanging="357"/>
        <w:jc w:val="both"/>
        <w:rPr>
          <w:rFonts w:ascii="Georgia" w:hAnsi="Georgia"/>
          <w:sz w:val="20"/>
          <w:szCs w:val="20"/>
        </w:rPr>
      </w:pPr>
      <w:proofErr w:type="spellStart"/>
      <w:r w:rsidRPr="00726B03">
        <w:rPr>
          <w:rFonts w:ascii="Georgia" w:hAnsi="Georgia"/>
          <w:sz w:val="20"/>
          <w:szCs w:val="20"/>
        </w:rPr>
        <w:t>Ihekweazu</w:t>
      </w:r>
      <w:proofErr w:type="spellEnd"/>
      <w:r w:rsidRPr="00726B03">
        <w:rPr>
          <w:rFonts w:ascii="Georgia" w:hAnsi="Georgia"/>
          <w:sz w:val="20"/>
          <w:szCs w:val="20"/>
        </w:rPr>
        <w:t xml:space="preserve"> C. Steps Nigeria is taking to prepare for cases of coronavirus [Internet]. The Conversation. 2020 [cited 2020 May 8]. Available from: http://theconversation.com/steps-nigeria-is-taking-to-prepare-for-cases-of-coronavirus-130704.</w:t>
      </w:r>
    </w:p>
    <w:p w14:paraId="38C58ECB" w14:textId="77777777" w:rsidR="00726B03" w:rsidRPr="00726B03" w:rsidRDefault="00726B03" w:rsidP="00726B03">
      <w:pPr>
        <w:pStyle w:val="Bibliography"/>
        <w:numPr>
          <w:ilvl w:val="0"/>
          <w:numId w:val="4"/>
        </w:numPr>
        <w:spacing w:after="0" w:line="240" w:lineRule="auto"/>
        <w:ind w:left="714" w:hanging="357"/>
        <w:jc w:val="both"/>
        <w:rPr>
          <w:rFonts w:ascii="Georgia" w:hAnsi="Georgia"/>
          <w:sz w:val="20"/>
          <w:szCs w:val="20"/>
        </w:rPr>
      </w:pPr>
      <w:proofErr w:type="spellStart"/>
      <w:r w:rsidRPr="00726B03">
        <w:rPr>
          <w:rFonts w:ascii="Georgia" w:hAnsi="Georgia"/>
          <w:sz w:val="20"/>
          <w:szCs w:val="20"/>
        </w:rPr>
        <w:t>Adepoju</w:t>
      </w:r>
      <w:proofErr w:type="spellEnd"/>
      <w:r w:rsidRPr="00726B03">
        <w:rPr>
          <w:rFonts w:ascii="Georgia" w:hAnsi="Georgia"/>
          <w:sz w:val="20"/>
          <w:szCs w:val="20"/>
        </w:rPr>
        <w:t xml:space="preserve"> P. Nigeria responds to COVID-19; First Case Detected in sub-Saharan Africa. Nat Med. 2020 Mar 11;26(4):444–8. </w:t>
      </w:r>
    </w:p>
    <w:p w14:paraId="4E87157D" w14:textId="77777777" w:rsidR="00D910EE" w:rsidRPr="00D910EE" w:rsidRDefault="00D910EE" w:rsidP="00D910EE">
      <w:pPr>
        <w:pStyle w:val="Bibliography"/>
        <w:numPr>
          <w:ilvl w:val="0"/>
          <w:numId w:val="4"/>
        </w:numPr>
        <w:spacing w:after="0" w:line="240" w:lineRule="auto"/>
        <w:ind w:left="714" w:hanging="357"/>
        <w:jc w:val="both"/>
        <w:rPr>
          <w:rFonts w:ascii="Georgia" w:hAnsi="Georgia"/>
          <w:sz w:val="20"/>
          <w:szCs w:val="20"/>
        </w:rPr>
      </w:pPr>
      <w:r w:rsidRPr="00D910EE">
        <w:rPr>
          <w:rFonts w:ascii="Georgia" w:hAnsi="Georgia"/>
          <w:sz w:val="20"/>
          <w:szCs w:val="20"/>
        </w:rPr>
        <w:t>World Health Organization. Nigeria’s polio infrastructure bolster COVID-19 response [Internet]. WHO | Regional Office for Africa. 2020 [cited 2020 May 8]. Available from: https://www.afro.who.int/news/nigerias-polio-infrastructure-bolster-covid-19-response.</w:t>
      </w:r>
    </w:p>
    <w:p w14:paraId="600EC00C" w14:textId="77777777" w:rsidR="00D910EE" w:rsidRPr="00D910EE" w:rsidRDefault="00D910EE" w:rsidP="00D910EE">
      <w:pPr>
        <w:pStyle w:val="Bibliography"/>
        <w:numPr>
          <w:ilvl w:val="0"/>
          <w:numId w:val="4"/>
        </w:numPr>
        <w:spacing w:after="0" w:line="240" w:lineRule="auto"/>
        <w:ind w:left="714" w:hanging="357"/>
        <w:jc w:val="both"/>
        <w:rPr>
          <w:rFonts w:ascii="Georgia" w:hAnsi="Georgia"/>
          <w:sz w:val="20"/>
          <w:szCs w:val="20"/>
        </w:rPr>
      </w:pPr>
      <w:r w:rsidRPr="00D910EE">
        <w:rPr>
          <w:rFonts w:ascii="Georgia" w:hAnsi="Georgia"/>
          <w:sz w:val="20"/>
          <w:szCs w:val="20"/>
        </w:rPr>
        <w:t>Global Polio Eradication Initiative. Polio eradication staff support COVID-19 response [Internet]. 2020 [cited 2020 May 8]. Available from: https://www.endpolio.org/polio-eradication-staff-support-covid-19-response.</w:t>
      </w:r>
    </w:p>
    <w:p w14:paraId="2D9D3AC0" w14:textId="77777777" w:rsidR="00D910EE" w:rsidRPr="00D910EE" w:rsidRDefault="00D910EE" w:rsidP="00316B60">
      <w:pPr>
        <w:pStyle w:val="Bibliography"/>
        <w:numPr>
          <w:ilvl w:val="0"/>
          <w:numId w:val="4"/>
        </w:numPr>
        <w:spacing w:after="0" w:line="240" w:lineRule="auto"/>
        <w:ind w:left="714" w:hanging="357"/>
        <w:jc w:val="both"/>
        <w:rPr>
          <w:rFonts w:ascii="Georgia" w:hAnsi="Georgia"/>
          <w:sz w:val="20"/>
          <w:szCs w:val="20"/>
        </w:rPr>
      </w:pPr>
      <w:r w:rsidRPr="00D910EE">
        <w:rPr>
          <w:rFonts w:ascii="Georgia" w:hAnsi="Georgia"/>
          <w:sz w:val="20"/>
          <w:szCs w:val="20"/>
        </w:rPr>
        <w:t>Nigeria Centre for Disease Control. COVID-19 Outbreak In Nigeria Situation Report S/N 65. Abuja; 2020. [Internet]. [cited 2020 May 6]. Available from: https://ncdc.gov.ng/diseases/sitreps/?cat=14&amp;name=An%20update%20of%20COVID-19%20outbreak%20in%20Nigeria.</w:t>
      </w:r>
    </w:p>
    <w:p w14:paraId="533DBD24" w14:textId="77777777" w:rsidR="009F0B56" w:rsidRPr="009F0B56" w:rsidRDefault="009F0B56" w:rsidP="009F0B56">
      <w:pPr>
        <w:pStyle w:val="Bibliography"/>
        <w:numPr>
          <w:ilvl w:val="0"/>
          <w:numId w:val="4"/>
        </w:numPr>
        <w:spacing w:after="0" w:line="240" w:lineRule="auto"/>
        <w:ind w:left="714" w:hanging="357"/>
        <w:jc w:val="both"/>
        <w:rPr>
          <w:rFonts w:ascii="Georgia" w:hAnsi="Georgia"/>
          <w:sz w:val="20"/>
          <w:szCs w:val="20"/>
        </w:rPr>
      </w:pPr>
      <w:r w:rsidRPr="009F0B56">
        <w:rPr>
          <w:rFonts w:ascii="Georgia" w:hAnsi="Georgia"/>
          <w:sz w:val="20"/>
          <w:szCs w:val="20"/>
        </w:rPr>
        <w:t xml:space="preserve">Ajisegiri WS, Chughtai AA, MacIntyre CR. A Risk Analysis Approach to Prioritizing Epidemics: Ebola Virus Disease in West Africa as a Case Study. Risk Anal Off </w:t>
      </w:r>
      <w:proofErr w:type="spellStart"/>
      <w:r w:rsidRPr="009F0B56">
        <w:rPr>
          <w:rFonts w:ascii="Georgia" w:hAnsi="Georgia"/>
          <w:sz w:val="20"/>
          <w:szCs w:val="20"/>
        </w:rPr>
        <w:t>Publ</w:t>
      </w:r>
      <w:proofErr w:type="spellEnd"/>
      <w:r w:rsidRPr="009F0B56">
        <w:rPr>
          <w:rFonts w:ascii="Georgia" w:hAnsi="Georgia"/>
          <w:sz w:val="20"/>
          <w:szCs w:val="20"/>
        </w:rPr>
        <w:t xml:space="preserve"> Soc Risk Anal. 2018;38(3):429–41. </w:t>
      </w:r>
    </w:p>
    <w:p w14:paraId="69B43F2A" w14:textId="77777777" w:rsidR="00EF2CFF" w:rsidRPr="00EF2CFF" w:rsidRDefault="00EF2CFF" w:rsidP="00EF2CFF">
      <w:pPr>
        <w:pStyle w:val="Bibliography"/>
        <w:numPr>
          <w:ilvl w:val="0"/>
          <w:numId w:val="4"/>
        </w:numPr>
        <w:spacing w:after="0" w:line="240" w:lineRule="auto"/>
        <w:ind w:left="714" w:hanging="357"/>
        <w:jc w:val="both"/>
        <w:rPr>
          <w:rFonts w:ascii="Georgia" w:hAnsi="Georgia"/>
          <w:sz w:val="20"/>
          <w:szCs w:val="20"/>
        </w:rPr>
      </w:pPr>
      <w:r w:rsidRPr="00EF2CFF">
        <w:rPr>
          <w:rFonts w:ascii="Georgia" w:hAnsi="Georgia"/>
          <w:sz w:val="20"/>
          <w:szCs w:val="20"/>
        </w:rPr>
        <w:t xml:space="preserve">Ebrahim SH, Ahmed QA, </w:t>
      </w:r>
      <w:proofErr w:type="spellStart"/>
      <w:r w:rsidRPr="00EF2CFF">
        <w:rPr>
          <w:rFonts w:ascii="Georgia" w:hAnsi="Georgia"/>
          <w:sz w:val="20"/>
          <w:szCs w:val="20"/>
        </w:rPr>
        <w:t>Gozzer</w:t>
      </w:r>
      <w:proofErr w:type="spellEnd"/>
      <w:r w:rsidRPr="00EF2CFF">
        <w:rPr>
          <w:rFonts w:ascii="Georgia" w:hAnsi="Georgia"/>
          <w:sz w:val="20"/>
          <w:szCs w:val="20"/>
        </w:rPr>
        <w:t xml:space="preserve"> E, </w:t>
      </w:r>
      <w:proofErr w:type="spellStart"/>
      <w:r w:rsidRPr="00EF2CFF">
        <w:rPr>
          <w:rFonts w:ascii="Georgia" w:hAnsi="Georgia"/>
          <w:sz w:val="20"/>
          <w:szCs w:val="20"/>
        </w:rPr>
        <w:t>Schlagenhauf</w:t>
      </w:r>
      <w:proofErr w:type="spellEnd"/>
      <w:r w:rsidRPr="00EF2CFF">
        <w:rPr>
          <w:rFonts w:ascii="Georgia" w:hAnsi="Georgia"/>
          <w:sz w:val="20"/>
          <w:szCs w:val="20"/>
        </w:rPr>
        <w:t xml:space="preserve"> P, </w:t>
      </w:r>
      <w:proofErr w:type="spellStart"/>
      <w:r w:rsidRPr="00EF2CFF">
        <w:rPr>
          <w:rFonts w:ascii="Georgia" w:hAnsi="Georgia"/>
          <w:sz w:val="20"/>
          <w:szCs w:val="20"/>
        </w:rPr>
        <w:t>Memish</w:t>
      </w:r>
      <w:proofErr w:type="spellEnd"/>
      <w:r w:rsidRPr="00EF2CFF">
        <w:rPr>
          <w:rFonts w:ascii="Georgia" w:hAnsi="Georgia"/>
          <w:sz w:val="20"/>
          <w:szCs w:val="20"/>
        </w:rPr>
        <w:t xml:space="preserve"> ZA. Covid-19 and community mitigation strategies in a pandemic. BMJ [Internet]. 2020 Mar 17 [cited 2020 Apr 24];368. Available from: </w:t>
      </w:r>
      <w:r w:rsidRPr="00EF2CFF">
        <w:rPr>
          <w:rFonts w:ascii="Georgia" w:hAnsi="Georgia"/>
          <w:sz w:val="20"/>
          <w:szCs w:val="20"/>
        </w:rPr>
        <w:lastRenderedPageBreak/>
        <w:t>https://www.bmj.com/content/368/bmj.m1066.</w:t>
      </w:r>
    </w:p>
    <w:p w14:paraId="24011DB8" w14:textId="77777777" w:rsidR="00EF2CFF" w:rsidRPr="00EF2CFF" w:rsidRDefault="00EF2CFF" w:rsidP="00EF2CFF">
      <w:pPr>
        <w:pStyle w:val="Bibliography"/>
        <w:numPr>
          <w:ilvl w:val="0"/>
          <w:numId w:val="4"/>
        </w:numPr>
        <w:spacing w:after="0" w:line="240" w:lineRule="auto"/>
        <w:ind w:left="714" w:hanging="357"/>
        <w:jc w:val="both"/>
        <w:rPr>
          <w:rFonts w:ascii="Georgia" w:hAnsi="Georgia"/>
          <w:sz w:val="20"/>
          <w:szCs w:val="20"/>
        </w:rPr>
      </w:pPr>
      <w:r w:rsidRPr="00EF2CFF">
        <w:rPr>
          <w:rFonts w:ascii="Georgia" w:hAnsi="Georgia"/>
          <w:sz w:val="20"/>
          <w:szCs w:val="20"/>
        </w:rPr>
        <w:t xml:space="preserve">Liu Y, Ning Z, Chen Y, Guo M, Liu Y, </w:t>
      </w:r>
      <w:proofErr w:type="spellStart"/>
      <w:r w:rsidRPr="00EF2CFF">
        <w:rPr>
          <w:rFonts w:ascii="Georgia" w:hAnsi="Georgia"/>
          <w:sz w:val="20"/>
          <w:szCs w:val="20"/>
        </w:rPr>
        <w:t>Gali</w:t>
      </w:r>
      <w:proofErr w:type="spellEnd"/>
      <w:r w:rsidRPr="00EF2CFF">
        <w:rPr>
          <w:rFonts w:ascii="Georgia" w:hAnsi="Georgia"/>
          <w:sz w:val="20"/>
          <w:szCs w:val="20"/>
        </w:rPr>
        <w:t xml:space="preserve"> NK, Sun L, </w:t>
      </w:r>
      <w:proofErr w:type="spellStart"/>
      <w:r w:rsidRPr="00EF2CFF">
        <w:rPr>
          <w:rFonts w:ascii="Georgia" w:hAnsi="Georgia"/>
          <w:sz w:val="20"/>
          <w:szCs w:val="20"/>
        </w:rPr>
        <w:t>Duan</w:t>
      </w:r>
      <w:proofErr w:type="spellEnd"/>
      <w:r w:rsidRPr="00EF2CFF">
        <w:rPr>
          <w:rFonts w:ascii="Georgia" w:hAnsi="Georgia"/>
          <w:sz w:val="20"/>
          <w:szCs w:val="20"/>
        </w:rPr>
        <w:t xml:space="preserve"> Y, Cai J, </w:t>
      </w:r>
      <w:proofErr w:type="spellStart"/>
      <w:r w:rsidRPr="00EF2CFF">
        <w:rPr>
          <w:rFonts w:ascii="Georgia" w:hAnsi="Georgia"/>
          <w:sz w:val="20"/>
          <w:szCs w:val="20"/>
        </w:rPr>
        <w:t>Westerdahl</w:t>
      </w:r>
      <w:proofErr w:type="spellEnd"/>
      <w:r w:rsidRPr="00EF2CFF">
        <w:rPr>
          <w:rFonts w:ascii="Georgia" w:hAnsi="Georgia"/>
          <w:sz w:val="20"/>
          <w:szCs w:val="20"/>
        </w:rPr>
        <w:t xml:space="preserve"> D, Liu X, Xu K, Ho K, Kan H, Fu Q, Lan K. Aerodynamic analysis of SARS-CoV-2 in two Wuhan hospitals. Nature. 2020 Apr 27;1–6. </w:t>
      </w:r>
    </w:p>
    <w:p w14:paraId="0D46658A" w14:textId="77777777" w:rsidR="00354C7B" w:rsidRPr="00354C7B" w:rsidRDefault="00354C7B" w:rsidP="00354C7B">
      <w:pPr>
        <w:pStyle w:val="Bibliography"/>
        <w:numPr>
          <w:ilvl w:val="0"/>
          <w:numId w:val="4"/>
        </w:numPr>
        <w:spacing w:after="0" w:line="240" w:lineRule="auto"/>
        <w:ind w:left="714" w:hanging="357"/>
        <w:jc w:val="both"/>
        <w:rPr>
          <w:rFonts w:ascii="Georgia" w:hAnsi="Georgia"/>
          <w:sz w:val="20"/>
          <w:szCs w:val="20"/>
        </w:rPr>
      </w:pPr>
      <w:r w:rsidRPr="00354C7B">
        <w:rPr>
          <w:rFonts w:ascii="Georgia" w:hAnsi="Georgia"/>
          <w:sz w:val="20"/>
          <w:szCs w:val="20"/>
        </w:rPr>
        <w:t xml:space="preserve">van </w:t>
      </w:r>
      <w:proofErr w:type="spellStart"/>
      <w:r w:rsidRPr="00354C7B">
        <w:rPr>
          <w:rFonts w:ascii="Georgia" w:hAnsi="Georgia"/>
          <w:sz w:val="20"/>
          <w:szCs w:val="20"/>
        </w:rPr>
        <w:t>Doremalen</w:t>
      </w:r>
      <w:proofErr w:type="spellEnd"/>
      <w:r w:rsidRPr="00354C7B">
        <w:rPr>
          <w:rFonts w:ascii="Georgia" w:hAnsi="Georgia"/>
          <w:sz w:val="20"/>
          <w:szCs w:val="20"/>
        </w:rPr>
        <w:t xml:space="preserve"> N, </w:t>
      </w:r>
      <w:proofErr w:type="spellStart"/>
      <w:r w:rsidRPr="00354C7B">
        <w:rPr>
          <w:rFonts w:ascii="Georgia" w:hAnsi="Georgia"/>
          <w:sz w:val="20"/>
          <w:szCs w:val="20"/>
        </w:rPr>
        <w:t>Bushmaker</w:t>
      </w:r>
      <w:proofErr w:type="spellEnd"/>
      <w:r w:rsidRPr="00354C7B">
        <w:rPr>
          <w:rFonts w:ascii="Georgia" w:hAnsi="Georgia"/>
          <w:sz w:val="20"/>
          <w:szCs w:val="20"/>
        </w:rPr>
        <w:t xml:space="preserve"> T, Morris DH, Holbrook MG, Gamble A, Williamson BN, </w:t>
      </w:r>
      <w:proofErr w:type="spellStart"/>
      <w:r w:rsidRPr="00354C7B">
        <w:rPr>
          <w:rFonts w:ascii="Georgia" w:hAnsi="Georgia"/>
          <w:sz w:val="20"/>
          <w:szCs w:val="20"/>
        </w:rPr>
        <w:t>Tamin</w:t>
      </w:r>
      <w:proofErr w:type="spellEnd"/>
      <w:r w:rsidRPr="00354C7B">
        <w:rPr>
          <w:rFonts w:ascii="Georgia" w:hAnsi="Georgia"/>
          <w:sz w:val="20"/>
          <w:szCs w:val="20"/>
        </w:rPr>
        <w:t xml:space="preserve"> A, Harcourt JL, Thornburg NJ, Gerber SI, Lloyd-Smith JO, de Wit E, Munster VJ. Aerosol and Surface Stability of SARS-CoV-2 as Compared with SARS-CoV-1. N </w:t>
      </w:r>
      <w:proofErr w:type="spellStart"/>
      <w:r w:rsidRPr="00354C7B">
        <w:rPr>
          <w:rFonts w:ascii="Georgia" w:hAnsi="Georgia"/>
          <w:sz w:val="20"/>
          <w:szCs w:val="20"/>
        </w:rPr>
        <w:t>Engl</w:t>
      </w:r>
      <w:proofErr w:type="spellEnd"/>
      <w:r w:rsidRPr="00354C7B">
        <w:rPr>
          <w:rFonts w:ascii="Georgia" w:hAnsi="Georgia"/>
          <w:sz w:val="20"/>
          <w:szCs w:val="20"/>
        </w:rPr>
        <w:t xml:space="preserve"> J Med. 2020 Apr 16;382(16):1564–7. </w:t>
      </w:r>
    </w:p>
    <w:p w14:paraId="6DC7057E" w14:textId="77777777" w:rsidR="00DD31C8" w:rsidRPr="00DD31C8" w:rsidRDefault="00DD31C8" w:rsidP="00DD31C8">
      <w:pPr>
        <w:pStyle w:val="Bibliography"/>
        <w:numPr>
          <w:ilvl w:val="0"/>
          <w:numId w:val="4"/>
        </w:numPr>
        <w:spacing w:after="0" w:line="240" w:lineRule="auto"/>
        <w:ind w:left="714" w:hanging="357"/>
        <w:jc w:val="both"/>
        <w:rPr>
          <w:rFonts w:ascii="Georgia" w:hAnsi="Georgia"/>
          <w:sz w:val="20"/>
          <w:szCs w:val="20"/>
        </w:rPr>
      </w:pPr>
      <w:r w:rsidRPr="00DD31C8">
        <w:rPr>
          <w:rFonts w:ascii="Georgia" w:hAnsi="Georgia"/>
          <w:sz w:val="20"/>
          <w:szCs w:val="20"/>
        </w:rPr>
        <w:t>Nigeria Centre for Disease Control. NCDC Updates on COVID-19 (Coronavirus Diseases 2019) [Internet]. [cited 2020 May 4]. Available from: http://covid19.ncdc.gov.ng/.</w:t>
      </w:r>
    </w:p>
    <w:p w14:paraId="04F9DF9B" w14:textId="77777777" w:rsidR="00DD31C8" w:rsidRPr="00DD31C8" w:rsidRDefault="00DD31C8" w:rsidP="00DD31C8">
      <w:pPr>
        <w:pStyle w:val="Bibliography"/>
        <w:numPr>
          <w:ilvl w:val="0"/>
          <w:numId w:val="4"/>
        </w:numPr>
        <w:spacing w:after="0" w:line="240" w:lineRule="auto"/>
        <w:ind w:left="714" w:hanging="357"/>
        <w:jc w:val="both"/>
        <w:rPr>
          <w:rFonts w:ascii="Georgia" w:hAnsi="Georgia"/>
          <w:sz w:val="20"/>
          <w:szCs w:val="20"/>
        </w:rPr>
      </w:pPr>
      <w:r w:rsidRPr="00DD31C8">
        <w:rPr>
          <w:rFonts w:ascii="Georgia" w:hAnsi="Georgia"/>
          <w:sz w:val="20"/>
          <w:szCs w:val="20"/>
        </w:rPr>
        <w:t>AFP-</w:t>
      </w:r>
      <w:proofErr w:type="spellStart"/>
      <w:r w:rsidRPr="00DD31C8">
        <w:rPr>
          <w:rFonts w:ascii="Georgia" w:hAnsi="Georgia"/>
          <w:sz w:val="20"/>
          <w:szCs w:val="20"/>
        </w:rPr>
        <w:t>Agence</w:t>
      </w:r>
      <w:proofErr w:type="spellEnd"/>
      <w:r w:rsidRPr="00DD31C8">
        <w:rPr>
          <w:rFonts w:ascii="Georgia" w:hAnsi="Georgia"/>
          <w:sz w:val="20"/>
          <w:szCs w:val="20"/>
        </w:rPr>
        <w:t xml:space="preserve"> France Presse. Nigeria Receives COVID-19 Test Kits From Chinese Billionaire Ma [Internet]. [cited 2020 May 8]. Available from: https://www.barrons.com/news/nigeria-receives-covid-19-test-kits-from-chinese-billionaire-ma-01585161306.</w:t>
      </w:r>
    </w:p>
    <w:p w14:paraId="73F95299" w14:textId="77777777" w:rsidR="00DD31C8" w:rsidRPr="00DD31C8" w:rsidRDefault="00DD31C8" w:rsidP="00DD31C8">
      <w:pPr>
        <w:pStyle w:val="Bibliography"/>
        <w:numPr>
          <w:ilvl w:val="0"/>
          <w:numId w:val="4"/>
        </w:numPr>
        <w:spacing w:after="0" w:line="240" w:lineRule="auto"/>
        <w:ind w:left="714" w:hanging="357"/>
        <w:jc w:val="both"/>
        <w:rPr>
          <w:rFonts w:ascii="Georgia" w:hAnsi="Georgia"/>
          <w:sz w:val="20"/>
          <w:szCs w:val="20"/>
        </w:rPr>
      </w:pPr>
      <w:proofErr w:type="spellStart"/>
      <w:r w:rsidRPr="00DD31C8">
        <w:rPr>
          <w:rFonts w:ascii="Georgia" w:hAnsi="Georgia"/>
          <w:sz w:val="20"/>
          <w:szCs w:val="20"/>
        </w:rPr>
        <w:t>Onukwue</w:t>
      </w:r>
      <w:proofErr w:type="spellEnd"/>
      <w:r w:rsidRPr="00DD31C8">
        <w:rPr>
          <w:rFonts w:ascii="Georgia" w:hAnsi="Georgia"/>
          <w:sz w:val="20"/>
          <w:szCs w:val="20"/>
        </w:rPr>
        <w:t xml:space="preserve"> AO. 54gene rolls out mobile laboratory to boost Nigeria’s coronavirus test capacity [Internet]. </w:t>
      </w:r>
      <w:proofErr w:type="spellStart"/>
      <w:r w:rsidRPr="00DD31C8">
        <w:rPr>
          <w:rFonts w:ascii="Georgia" w:hAnsi="Georgia"/>
          <w:sz w:val="20"/>
          <w:szCs w:val="20"/>
        </w:rPr>
        <w:t>TechCabal</w:t>
      </w:r>
      <w:proofErr w:type="spellEnd"/>
      <w:r w:rsidRPr="00DD31C8">
        <w:rPr>
          <w:rFonts w:ascii="Georgia" w:hAnsi="Georgia"/>
          <w:sz w:val="20"/>
          <w:szCs w:val="20"/>
        </w:rPr>
        <w:t>. 2020 [cited 2020 May 8]. Available from: https://techcabal.com/2020/04/29/54gene-mobile-labs-coronavirus/.</w:t>
      </w:r>
    </w:p>
    <w:p w14:paraId="73E1B2FC" w14:textId="77777777" w:rsidR="00DD31C8" w:rsidRPr="00DD31C8" w:rsidRDefault="00DD31C8" w:rsidP="00DD31C8">
      <w:pPr>
        <w:pStyle w:val="Bibliography"/>
        <w:numPr>
          <w:ilvl w:val="0"/>
          <w:numId w:val="4"/>
        </w:numPr>
        <w:spacing w:after="0" w:line="240" w:lineRule="auto"/>
        <w:ind w:left="714" w:hanging="357"/>
        <w:jc w:val="both"/>
        <w:rPr>
          <w:rFonts w:ascii="Georgia" w:hAnsi="Georgia"/>
          <w:sz w:val="20"/>
          <w:szCs w:val="20"/>
        </w:rPr>
      </w:pPr>
      <w:proofErr w:type="spellStart"/>
      <w:r w:rsidRPr="00DD31C8">
        <w:rPr>
          <w:rFonts w:ascii="Georgia" w:hAnsi="Georgia"/>
          <w:sz w:val="20"/>
          <w:szCs w:val="20"/>
        </w:rPr>
        <w:t>Agbakwuru</w:t>
      </w:r>
      <w:proofErr w:type="spellEnd"/>
      <w:r w:rsidRPr="00DD31C8">
        <w:rPr>
          <w:rFonts w:ascii="Georgia" w:hAnsi="Georgia"/>
          <w:sz w:val="20"/>
          <w:szCs w:val="20"/>
        </w:rPr>
        <w:t xml:space="preserve"> J. Buhari sets up 12 member Task Force to control Coronavirus -. Vanguard News [Internet]. 2020 Mar 9 [cited 2020 Apr 25]; Available from: https://www.vanguardngr.com/2020/03/buhari-sets-up-12-member-task-force-to-control-coronavirus/.</w:t>
      </w:r>
    </w:p>
    <w:p w14:paraId="7319046D" w14:textId="77777777" w:rsidR="00DD31C8" w:rsidRPr="00DD31C8" w:rsidRDefault="00DD31C8" w:rsidP="00DD31C8">
      <w:pPr>
        <w:pStyle w:val="Bibliography"/>
        <w:numPr>
          <w:ilvl w:val="0"/>
          <w:numId w:val="4"/>
        </w:numPr>
        <w:spacing w:after="0" w:line="240" w:lineRule="auto"/>
        <w:ind w:left="714" w:hanging="357"/>
        <w:jc w:val="both"/>
        <w:rPr>
          <w:rFonts w:ascii="Georgia" w:hAnsi="Georgia"/>
          <w:sz w:val="20"/>
          <w:szCs w:val="20"/>
        </w:rPr>
      </w:pPr>
      <w:proofErr w:type="spellStart"/>
      <w:r w:rsidRPr="00DD31C8">
        <w:rPr>
          <w:rFonts w:ascii="Georgia" w:hAnsi="Georgia"/>
          <w:sz w:val="20"/>
          <w:szCs w:val="20"/>
        </w:rPr>
        <w:t>Ogundele</w:t>
      </w:r>
      <w:proofErr w:type="spellEnd"/>
      <w:r w:rsidRPr="00DD31C8">
        <w:rPr>
          <w:rFonts w:ascii="Georgia" w:hAnsi="Georgia"/>
          <w:sz w:val="20"/>
          <w:szCs w:val="20"/>
        </w:rPr>
        <w:t xml:space="preserve"> K. UPDATED: FG places travel ban on China, Italy, US, UK, nine others. Punch Newspapers [Internet]. 2020 Mar 18 [cited 2020 Apr 25]; Available from: https://punchng.com/breaking-fg-places-travel-ban-on-china-italy-us-uk-others/.</w:t>
      </w:r>
    </w:p>
    <w:p w14:paraId="36EB42D8" w14:textId="77777777" w:rsidR="00DD31C8" w:rsidRPr="00DD31C8" w:rsidRDefault="00DD31C8" w:rsidP="00DD31C8">
      <w:pPr>
        <w:pStyle w:val="Bibliography"/>
        <w:numPr>
          <w:ilvl w:val="0"/>
          <w:numId w:val="4"/>
        </w:numPr>
        <w:spacing w:after="0" w:line="240" w:lineRule="auto"/>
        <w:ind w:left="714" w:hanging="357"/>
        <w:jc w:val="both"/>
        <w:rPr>
          <w:rFonts w:ascii="Georgia" w:hAnsi="Georgia"/>
          <w:sz w:val="20"/>
          <w:szCs w:val="20"/>
        </w:rPr>
      </w:pPr>
      <w:r w:rsidRPr="00DD31C8">
        <w:rPr>
          <w:rFonts w:ascii="Georgia" w:hAnsi="Georgia"/>
          <w:sz w:val="20"/>
          <w:szCs w:val="20"/>
        </w:rPr>
        <w:t>World Economic Forum. COVID-19 in Africa: insights from our 23 April WHO media briefing [Internet]. World Economic Forum. 2020 [cited 2020 Apr 25]. Available from: https://www.weforum.org/agenda/2020/04/covid19-in-africa-our-media-briefing-with-who/.</w:t>
      </w:r>
    </w:p>
    <w:p w14:paraId="6283C2D5" w14:textId="77777777" w:rsidR="009F2027" w:rsidRPr="009F2027" w:rsidRDefault="009F2027" w:rsidP="009F2027">
      <w:pPr>
        <w:pStyle w:val="Bibliography"/>
        <w:numPr>
          <w:ilvl w:val="0"/>
          <w:numId w:val="4"/>
        </w:numPr>
        <w:spacing w:after="0" w:line="240" w:lineRule="auto"/>
        <w:jc w:val="both"/>
        <w:rPr>
          <w:rFonts w:ascii="Georgia" w:hAnsi="Georgia"/>
          <w:sz w:val="20"/>
          <w:szCs w:val="20"/>
        </w:rPr>
      </w:pPr>
      <w:r w:rsidRPr="009F2027">
        <w:rPr>
          <w:rFonts w:ascii="Georgia" w:hAnsi="Georgia"/>
          <w:sz w:val="20"/>
          <w:szCs w:val="20"/>
        </w:rPr>
        <w:t>Grainger C. A software for disease surveillance and outbreak response - Insights from implementing SORMAS in Nigeria and Ghana [Internet]. Federal Ministry for Economic Cooperation and Development. [cited 2020 May 9]. Available from: http://health.bmz.de/en/healthportal/ghpc/case-studies/software_disease_surveillance_outbreak_response/index.html.</w:t>
      </w:r>
    </w:p>
    <w:p w14:paraId="3F3AE885" w14:textId="77777777" w:rsidR="009F2027" w:rsidRPr="009F2027" w:rsidRDefault="009F2027" w:rsidP="009F2027">
      <w:pPr>
        <w:pStyle w:val="Bibliography"/>
        <w:numPr>
          <w:ilvl w:val="0"/>
          <w:numId w:val="4"/>
        </w:numPr>
        <w:spacing w:after="0" w:line="240" w:lineRule="auto"/>
        <w:ind w:left="714" w:hanging="357"/>
        <w:jc w:val="both"/>
        <w:rPr>
          <w:rFonts w:ascii="Georgia" w:hAnsi="Georgia"/>
          <w:sz w:val="20"/>
          <w:szCs w:val="20"/>
        </w:rPr>
      </w:pPr>
      <w:r w:rsidRPr="009F2027">
        <w:rPr>
          <w:rFonts w:ascii="Georgia" w:hAnsi="Georgia"/>
          <w:sz w:val="20"/>
          <w:szCs w:val="20"/>
        </w:rPr>
        <w:t>Africa’s Pulse – Assessing the Economic Impact of COVID-19 and Policy Responses in Sub-Saharan Africa [Internet]. Washington, USA: The World Bank, 1818 H Street NW,; 2020 Apr [cited 2020 Apr 25] p. 136. Report No.: Vol 21. Available from: https://www.theelephant.info/documents/africas-pulse-assessing-the-economic-impact-of-covid-19-and-policy-responses-in-sub-saharan-africa/.</w:t>
      </w:r>
    </w:p>
    <w:p w14:paraId="4DC6E539" w14:textId="77777777" w:rsidR="006140A2" w:rsidRPr="006140A2" w:rsidRDefault="006140A2" w:rsidP="006140A2">
      <w:pPr>
        <w:pStyle w:val="Bibliography"/>
        <w:numPr>
          <w:ilvl w:val="0"/>
          <w:numId w:val="4"/>
        </w:numPr>
        <w:spacing w:after="0" w:line="240" w:lineRule="auto"/>
        <w:ind w:left="714" w:hanging="357"/>
        <w:jc w:val="both"/>
        <w:rPr>
          <w:rFonts w:ascii="Georgia" w:hAnsi="Georgia"/>
          <w:sz w:val="20"/>
          <w:szCs w:val="20"/>
        </w:rPr>
      </w:pPr>
      <w:r w:rsidRPr="006140A2">
        <w:rPr>
          <w:rFonts w:ascii="Georgia" w:hAnsi="Georgia"/>
          <w:sz w:val="20"/>
          <w:szCs w:val="20"/>
        </w:rPr>
        <w:t>Donnelly E. Nigeria’s Political Leaders Need to Win Trust to Tackle COVID-19 [Internet]. Chatham House. 2020 [cited 2020 Apr 25]. Available from: https://www.chathamhouse.org/expert/comment/nigeria-s-political-leaders-need-win-trust-tackle-covid-19.</w:t>
      </w:r>
    </w:p>
    <w:p w14:paraId="25737551" w14:textId="77777777" w:rsidR="00C80542" w:rsidRPr="00C80542" w:rsidRDefault="00C80542" w:rsidP="00C80542">
      <w:pPr>
        <w:pStyle w:val="Bibliography"/>
        <w:numPr>
          <w:ilvl w:val="0"/>
          <w:numId w:val="4"/>
        </w:numPr>
        <w:spacing w:after="0" w:line="240" w:lineRule="auto"/>
        <w:ind w:left="714" w:hanging="357"/>
        <w:jc w:val="both"/>
        <w:rPr>
          <w:rFonts w:ascii="Georgia" w:hAnsi="Georgia"/>
          <w:sz w:val="20"/>
          <w:szCs w:val="20"/>
        </w:rPr>
      </w:pPr>
      <w:proofErr w:type="spellStart"/>
      <w:r w:rsidRPr="00C80542">
        <w:rPr>
          <w:rFonts w:ascii="Georgia" w:hAnsi="Georgia"/>
          <w:sz w:val="20"/>
          <w:szCs w:val="20"/>
        </w:rPr>
        <w:t>Ebenso</w:t>
      </w:r>
      <w:proofErr w:type="spellEnd"/>
      <w:r w:rsidRPr="00C80542">
        <w:rPr>
          <w:rFonts w:ascii="Georgia" w:hAnsi="Georgia"/>
          <w:sz w:val="20"/>
          <w:szCs w:val="20"/>
        </w:rPr>
        <w:t xml:space="preserve"> B, </w:t>
      </w:r>
      <w:proofErr w:type="spellStart"/>
      <w:r w:rsidRPr="00C80542">
        <w:rPr>
          <w:rFonts w:ascii="Georgia" w:hAnsi="Georgia"/>
          <w:sz w:val="20"/>
          <w:szCs w:val="20"/>
        </w:rPr>
        <w:t>Otu</w:t>
      </w:r>
      <w:proofErr w:type="spellEnd"/>
      <w:r w:rsidRPr="00C80542">
        <w:rPr>
          <w:rFonts w:ascii="Georgia" w:hAnsi="Georgia"/>
          <w:sz w:val="20"/>
          <w:szCs w:val="20"/>
        </w:rPr>
        <w:t xml:space="preserve"> A. Can Nigeria contain the COVID-19 outbreak using lessons from recent epidemics? Lancet Glob Health [Internet]. 2020 Mar 11 [cited 2020 Apr 24];0(0). Available from: https://www.thelancet.com/journals/langlo/article/PIIS2214-109X(20)30101-7/abstract.</w:t>
      </w:r>
    </w:p>
    <w:p w14:paraId="10D605CA" w14:textId="77777777" w:rsidR="00A73C04" w:rsidRPr="00A73C04" w:rsidRDefault="00A73C04" w:rsidP="00A73C04">
      <w:pPr>
        <w:pStyle w:val="Bibliography"/>
        <w:numPr>
          <w:ilvl w:val="0"/>
          <w:numId w:val="4"/>
        </w:numPr>
        <w:spacing w:after="0" w:line="240" w:lineRule="auto"/>
        <w:ind w:left="714" w:hanging="357"/>
        <w:jc w:val="both"/>
        <w:rPr>
          <w:rFonts w:ascii="Georgia" w:hAnsi="Georgia"/>
          <w:sz w:val="20"/>
          <w:szCs w:val="20"/>
        </w:rPr>
      </w:pPr>
      <w:r w:rsidRPr="00A73C04">
        <w:rPr>
          <w:rFonts w:ascii="Georgia" w:hAnsi="Georgia"/>
          <w:sz w:val="20"/>
          <w:szCs w:val="20"/>
        </w:rPr>
        <w:t>COVID-19: We have traced 8,932 people of interest – Task Force. Latest Nigeria News, Nigerian Newspapers, Politics [Internet]. 2020 Apr 10 [cited 2020 Apr 25]; Available from: https://thenationonlineng.net/covid-19-we-have-traced-8932-people-of-interest-task-force/.</w:t>
      </w:r>
    </w:p>
    <w:p w14:paraId="3CFEDCA2" w14:textId="77777777" w:rsidR="00A73C04" w:rsidRPr="00A73C04" w:rsidRDefault="00A73C04" w:rsidP="00A73C04">
      <w:pPr>
        <w:pStyle w:val="Bibliography"/>
        <w:numPr>
          <w:ilvl w:val="0"/>
          <w:numId w:val="4"/>
        </w:numPr>
        <w:spacing w:after="0" w:line="240" w:lineRule="auto"/>
        <w:ind w:left="714" w:hanging="357"/>
        <w:jc w:val="both"/>
        <w:rPr>
          <w:rFonts w:ascii="Georgia" w:hAnsi="Georgia"/>
          <w:sz w:val="20"/>
          <w:szCs w:val="20"/>
        </w:rPr>
      </w:pPr>
      <w:r w:rsidRPr="00A73C04">
        <w:rPr>
          <w:rFonts w:ascii="Georgia" w:hAnsi="Georgia"/>
          <w:sz w:val="20"/>
          <w:szCs w:val="20"/>
        </w:rPr>
        <w:t>After Visiting 118,000 Households, We Identified 119 Persons With COVID-19 Symptoms –Lagos Government [Internet]. Sahara Reporters. 2020 [cited 2020 Apr 25]. Available from: http://saharareporters.com/2020/04/14/after-visiting-118000-households-we-identified-119-persons-covid-19-symptoms-%E2%80%93lagos.</w:t>
      </w:r>
    </w:p>
    <w:p w14:paraId="1FBE56FF" w14:textId="77777777" w:rsidR="00A73C04" w:rsidRPr="00A73C04" w:rsidRDefault="00A73C04" w:rsidP="00673696">
      <w:pPr>
        <w:pStyle w:val="Bibliography"/>
        <w:numPr>
          <w:ilvl w:val="0"/>
          <w:numId w:val="4"/>
        </w:numPr>
        <w:spacing w:after="0" w:line="240" w:lineRule="auto"/>
        <w:ind w:left="714" w:hanging="357"/>
        <w:jc w:val="both"/>
        <w:rPr>
          <w:rFonts w:ascii="Georgia" w:hAnsi="Georgia"/>
          <w:sz w:val="20"/>
          <w:szCs w:val="20"/>
        </w:rPr>
      </w:pPr>
      <w:proofErr w:type="spellStart"/>
      <w:r w:rsidRPr="00A73C04">
        <w:rPr>
          <w:rFonts w:ascii="Georgia" w:hAnsi="Georgia"/>
          <w:sz w:val="20"/>
          <w:szCs w:val="20"/>
        </w:rPr>
        <w:t>Salako</w:t>
      </w:r>
      <w:proofErr w:type="spellEnd"/>
      <w:r w:rsidRPr="00A73C04">
        <w:rPr>
          <w:rFonts w:ascii="Georgia" w:hAnsi="Georgia"/>
          <w:sz w:val="20"/>
          <w:szCs w:val="20"/>
        </w:rPr>
        <w:t xml:space="preserve"> O, </w:t>
      </w:r>
      <w:proofErr w:type="spellStart"/>
      <w:r w:rsidRPr="00A73C04">
        <w:rPr>
          <w:rFonts w:ascii="Georgia" w:hAnsi="Georgia"/>
          <w:sz w:val="20"/>
          <w:szCs w:val="20"/>
        </w:rPr>
        <w:t>Okunade</w:t>
      </w:r>
      <w:proofErr w:type="spellEnd"/>
      <w:r w:rsidRPr="00A73C04">
        <w:rPr>
          <w:rFonts w:ascii="Georgia" w:hAnsi="Georgia"/>
          <w:sz w:val="20"/>
          <w:szCs w:val="20"/>
        </w:rPr>
        <w:t xml:space="preserve"> K, </w:t>
      </w:r>
      <w:proofErr w:type="spellStart"/>
      <w:r w:rsidRPr="00A73C04">
        <w:rPr>
          <w:rFonts w:ascii="Georgia" w:hAnsi="Georgia"/>
          <w:sz w:val="20"/>
          <w:szCs w:val="20"/>
        </w:rPr>
        <w:t>Allsop</w:t>
      </w:r>
      <w:proofErr w:type="spellEnd"/>
      <w:r w:rsidRPr="00A73C04">
        <w:rPr>
          <w:rFonts w:ascii="Georgia" w:hAnsi="Georgia"/>
          <w:sz w:val="20"/>
          <w:szCs w:val="20"/>
        </w:rPr>
        <w:t xml:space="preserve"> M, </w:t>
      </w:r>
      <w:proofErr w:type="spellStart"/>
      <w:r w:rsidRPr="00A73C04">
        <w:rPr>
          <w:rFonts w:ascii="Georgia" w:hAnsi="Georgia"/>
          <w:sz w:val="20"/>
          <w:szCs w:val="20"/>
        </w:rPr>
        <w:t>Habeebu</w:t>
      </w:r>
      <w:proofErr w:type="spellEnd"/>
      <w:r w:rsidRPr="00A73C04">
        <w:rPr>
          <w:rFonts w:ascii="Georgia" w:hAnsi="Georgia"/>
          <w:sz w:val="20"/>
          <w:szCs w:val="20"/>
        </w:rPr>
        <w:t xml:space="preserve"> M, Toye M, </w:t>
      </w:r>
      <w:proofErr w:type="spellStart"/>
      <w:r w:rsidRPr="00A73C04">
        <w:rPr>
          <w:rFonts w:ascii="Georgia" w:hAnsi="Georgia"/>
          <w:sz w:val="20"/>
          <w:szCs w:val="20"/>
        </w:rPr>
        <w:t>Oluyede</w:t>
      </w:r>
      <w:proofErr w:type="spellEnd"/>
      <w:r w:rsidRPr="00A73C04">
        <w:rPr>
          <w:rFonts w:ascii="Georgia" w:hAnsi="Georgia"/>
          <w:sz w:val="20"/>
          <w:szCs w:val="20"/>
        </w:rPr>
        <w:t xml:space="preserve"> G, </w:t>
      </w:r>
      <w:proofErr w:type="spellStart"/>
      <w:r w:rsidRPr="00A73C04">
        <w:rPr>
          <w:rFonts w:ascii="Georgia" w:hAnsi="Georgia"/>
          <w:sz w:val="20"/>
          <w:szCs w:val="20"/>
        </w:rPr>
        <w:t>Fagbenro</w:t>
      </w:r>
      <w:proofErr w:type="spellEnd"/>
      <w:r w:rsidRPr="00A73C04">
        <w:rPr>
          <w:rFonts w:ascii="Georgia" w:hAnsi="Georgia"/>
          <w:sz w:val="20"/>
          <w:szCs w:val="20"/>
        </w:rPr>
        <w:t xml:space="preserve"> G, </w:t>
      </w:r>
      <w:proofErr w:type="spellStart"/>
      <w:r w:rsidRPr="00A73C04">
        <w:rPr>
          <w:rFonts w:ascii="Georgia" w:hAnsi="Georgia"/>
          <w:sz w:val="20"/>
          <w:szCs w:val="20"/>
        </w:rPr>
        <w:t>Salako</w:t>
      </w:r>
      <w:proofErr w:type="spellEnd"/>
      <w:r w:rsidRPr="00A73C04">
        <w:rPr>
          <w:rFonts w:ascii="Georgia" w:hAnsi="Georgia"/>
          <w:sz w:val="20"/>
          <w:szCs w:val="20"/>
        </w:rPr>
        <w:t xml:space="preserve"> B. Upheaval in cancer care during the COVID-19 outbreak. </w:t>
      </w:r>
      <w:proofErr w:type="spellStart"/>
      <w:r w:rsidRPr="00A73C04">
        <w:rPr>
          <w:rFonts w:ascii="Georgia" w:hAnsi="Georgia"/>
          <w:sz w:val="20"/>
          <w:szCs w:val="20"/>
        </w:rPr>
        <w:t>ecancermedicalscience</w:t>
      </w:r>
      <w:proofErr w:type="spellEnd"/>
      <w:r w:rsidRPr="00A73C04">
        <w:rPr>
          <w:rFonts w:ascii="Georgia" w:hAnsi="Georgia"/>
          <w:sz w:val="20"/>
          <w:szCs w:val="20"/>
        </w:rPr>
        <w:t xml:space="preserve"> [Internet]. 2020 Apr 1 [cited 2020 Apr 25];14. Available from: https://www.ncbi.nlm.nih.gov/pmc/articles/PMC7134578/.</w:t>
      </w:r>
    </w:p>
    <w:p w14:paraId="72D2596E" w14:textId="77777777" w:rsidR="00EF27AB" w:rsidRPr="00EF27AB" w:rsidRDefault="00EF27AB" w:rsidP="00EF27AB">
      <w:pPr>
        <w:pStyle w:val="Bibliography"/>
        <w:numPr>
          <w:ilvl w:val="0"/>
          <w:numId w:val="4"/>
        </w:numPr>
        <w:spacing w:after="0" w:line="240" w:lineRule="auto"/>
        <w:ind w:left="714" w:hanging="357"/>
        <w:jc w:val="both"/>
        <w:rPr>
          <w:rFonts w:ascii="Georgia" w:hAnsi="Georgia"/>
          <w:sz w:val="20"/>
          <w:szCs w:val="20"/>
        </w:rPr>
      </w:pPr>
      <w:r w:rsidRPr="00EF27AB">
        <w:rPr>
          <w:rFonts w:ascii="Georgia" w:hAnsi="Georgia"/>
          <w:sz w:val="20"/>
          <w:szCs w:val="20"/>
        </w:rPr>
        <w:t>Abu-</w:t>
      </w:r>
      <w:proofErr w:type="spellStart"/>
      <w:r w:rsidRPr="00EF27AB">
        <w:rPr>
          <w:rFonts w:ascii="Georgia" w:hAnsi="Georgia"/>
          <w:sz w:val="20"/>
          <w:szCs w:val="20"/>
        </w:rPr>
        <w:t>bashal</w:t>
      </w:r>
      <w:proofErr w:type="spellEnd"/>
      <w:r w:rsidRPr="00EF27AB">
        <w:rPr>
          <w:rFonts w:ascii="Georgia" w:hAnsi="Georgia"/>
          <w:sz w:val="20"/>
          <w:szCs w:val="20"/>
        </w:rPr>
        <w:t xml:space="preserve">  dam. Nigeria: 113 healthcare workers infected with COVID-19 [Internet]. 2020 [cited 2020 May 5]. Available from: https://www.aa.com.tr/en/africa/nigeria-113-healthcare-workers-infected-with-covid-19/1825398.</w:t>
      </w:r>
    </w:p>
    <w:p w14:paraId="3F2D098A" w14:textId="77777777" w:rsidR="00EF27AB" w:rsidRPr="00EF27AB" w:rsidRDefault="00EF27AB" w:rsidP="00EF27AB">
      <w:pPr>
        <w:pStyle w:val="Bibliography"/>
        <w:numPr>
          <w:ilvl w:val="0"/>
          <w:numId w:val="4"/>
        </w:numPr>
        <w:spacing w:after="0" w:line="240" w:lineRule="auto"/>
        <w:ind w:left="714" w:hanging="357"/>
        <w:jc w:val="both"/>
        <w:rPr>
          <w:rFonts w:ascii="Georgia" w:hAnsi="Georgia"/>
          <w:sz w:val="20"/>
          <w:szCs w:val="20"/>
        </w:rPr>
      </w:pPr>
      <w:r w:rsidRPr="00EF27AB">
        <w:rPr>
          <w:rFonts w:ascii="Georgia" w:hAnsi="Georgia"/>
          <w:sz w:val="20"/>
          <w:szCs w:val="20"/>
        </w:rPr>
        <w:t>Nigeria Centre for Disease Control. Nigeria Centre for Disease Control Weekly Epidemiological Report, Week 16 [Internet]. 2020 [cited 2020 May 9]. Available from: https://ncdc.gov.ng/reports/weekly.</w:t>
      </w:r>
    </w:p>
    <w:p w14:paraId="1E0E52F4" w14:textId="77777777" w:rsidR="00EF27AB" w:rsidRPr="00EF27AB" w:rsidRDefault="00EF27AB" w:rsidP="00EF27AB">
      <w:pPr>
        <w:pStyle w:val="Bibliography"/>
        <w:numPr>
          <w:ilvl w:val="0"/>
          <w:numId w:val="4"/>
        </w:numPr>
        <w:spacing w:after="0" w:line="240" w:lineRule="auto"/>
        <w:ind w:left="714" w:hanging="357"/>
        <w:jc w:val="both"/>
        <w:rPr>
          <w:rFonts w:ascii="Georgia" w:hAnsi="Georgia"/>
          <w:sz w:val="20"/>
          <w:szCs w:val="20"/>
        </w:rPr>
      </w:pPr>
      <w:r w:rsidRPr="00EF27AB">
        <w:rPr>
          <w:rFonts w:ascii="Georgia" w:hAnsi="Georgia"/>
          <w:sz w:val="20"/>
          <w:szCs w:val="20"/>
        </w:rPr>
        <w:t xml:space="preserve">Boyce MR, Katz R. Community Health Workers and Pandemic Preparedness: Current and </w:t>
      </w:r>
      <w:r w:rsidRPr="00EF27AB">
        <w:rPr>
          <w:rFonts w:ascii="Georgia" w:hAnsi="Georgia"/>
          <w:sz w:val="20"/>
          <w:szCs w:val="20"/>
        </w:rPr>
        <w:lastRenderedPageBreak/>
        <w:t>Prospective Roles. Front Public Health [Internet]. 2019 [cited 2020 May 5];7. Available from: https://www.frontiersin.org/articles/10.3389/fpubh.2019.00062/full.</w:t>
      </w:r>
    </w:p>
    <w:p w14:paraId="78A7C85B" w14:textId="77777777" w:rsidR="00EF27AB" w:rsidRPr="00D77E54" w:rsidRDefault="00EF27AB" w:rsidP="00283059">
      <w:pPr>
        <w:pStyle w:val="Bibliography"/>
        <w:numPr>
          <w:ilvl w:val="0"/>
          <w:numId w:val="4"/>
        </w:numPr>
        <w:spacing w:after="0" w:line="240" w:lineRule="auto"/>
        <w:ind w:left="714" w:hanging="357"/>
        <w:jc w:val="both"/>
        <w:rPr>
          <w:rFonts w:ascii="Georgia" w:hAnsi="Georgia"/>
          <w:sz w:val="20"/>
          <w:szCs w:val="20"/>
        </w:rPr>
      </w:pPr>
      <w:r w:rsidRPr="00D77E54">
        <w:rPr>
          <w:rFonts w:ascii="Georgia" w:hAnsi="Georgia"/>
          <w:sz w:val="20"/>
          <w:szCs w:val="20"/>
        </w:rPr>
        <w:t xml:space="preserve">Miller NP, Milsom P, Johnson G, Bedford J, </w:t>
      </w:r>
      <w:proofErr w:type="spellStart"/>
      <w:r w:rsidRPr="00D77E54">
        <w:rPr>
          <w:rFonts w:ascii="Georgia" w:hAnsi="Georgia"/>
          <w:sz w:val="20"/>
          <w:szCs w:val="20"/>
        </w:rPr>
        <w:t>Kapeu</w:t>
      </w:r>
      <w:proofErr w:type="spellEnd"/>
      <w:r w:rsidRPr="00D77E54">
        <w:rPr>
          <w:rFonts w:ascii="Georgia" w:hAnsi="Georgia"/>
          <w:sz w:val="20"/>
          <w:szCs w:val="20"/>
        </w:rPr>
        <w:t xml:space="preserve"> AS, Diallo AO, Hassen K, Rafique N, Islam K, Camara R, </w:t>
      </w:r>
      <w:proofErr w:type="spellStart"/>
      <w:r w:rsidRPr="00D77E54">
        <w:rPr>
          <w:rFonts w:ascii="Georgia" w:hAnsi="Georgia"/>
          <w:sz w:val="20"/>
          <w:szCs w:val="20"/>
        </w:rPr>
        <w:t>Kandeh</w:t>
      </w:r>
      <w:proofErr w:type="spellEnd"/>
      <w:r w:rsidRPr="00D77E54">
        <w:rPr>
          <w:rFonts w:ascii="Georgia" w:hAnsi="Georgia"/>
          <w:sz w:val="20"/>
          <w:szCs w:val="20"/>
        </w:rPr>
        <w:t xml:space="preserve"> J, </w:t>
      </w:r>
      <w:proofErr w:type="spellStart"/>
      <w:r w:rsidRPr="00D77E54">
        <w:rPr>
          <w:rFonts w:ascii="Georgia" w:hAnsi="Georgia"/>
          <w:sz w:val="20"/>
          <w:szCs w:val="20"/>
        </w:rPr>
        <w:t>Wesseh</w:t>
      </w:r>
      <w:proofErr w:type="spellEnd"/>
      <w:r w:rsidRPr="00D77E54">
        <w:rPr>
          <w:rFonts w:ascii="Georgia" w:hAnsi="Georgia"/>
          <w:sz w:val="20"/>
          <w:szCs w:val="20"/>
        </w:rPr>
        <w:t xml:space="preserve"> CS, </w:t>
      </w:r>
      <w:proofErr w:type="spellStart"/>
      <w:r w:rsidRPr="00D77E54">
        <w:rPr>
          <w:rFonts w:ascii="Georgia" w:hAnsi="Georgia"/>
          <w:sz w:val="20"/>
          <w:szCs w:val="20"/>
        </w:rPr>
        <w:t>Rasanathan</w:t>
      </w:r>
      <w:proofErr w:type="spellEnd"/>
      <w:r w:rsidRPr="00D77E54">
        <w:rPr>
          <w:rFonts w:ascii="Georgia" w:hAnsi="Georgia"/>
          <w:sz w:val="20"/>
          <w:szCs w:val="20"/>
        </w:rPr>
        <w:t xml:space="preserve"> K, </w:t>
      </w:r>
      <w:proofErr w:type="spellStart"/>
      <w:r w:rsidRPr="00D77E54">
        <w:rPr>
          <w:rFonts w:ascii="Georgia" w:hAnsi="Georgia"/>
          <w:sz w:val="20"/>
          <w:szCs w:val="20"/>
        </w:rPr>
        <w:t>Zambruni</w:t>
      </w:r>
      <w:proofErr w:type="spellEnd"/>
      <w:r w:rsidRPr="00D77E54">
        <w:rPr>
          <w:rFonts w:ascii="Georgia" w:hAnsi="Georgia"/>
          <w:sz w:val="20"/>
          <w:szCs w:val="20"/>
        </w:rPr>
        <w:t xml:space="preserve"> JP, </w:t>
      </w:r>
      <w:proofErr w:type="spellStart"/>
      <w:r w:rsidRPr="00D77E54">
        <w:rPr>
          <w:rFonts w:ascii="Georgia" w:hAnsi="Georgia"/>
          <w:sz w:val="20"/>
          <w:szCs w:val="20"/>
        </w:rPr>
        <w:t>Papowitz</w:t>
      </w:r>
      <w:proofErr w:type="spellEnd"/>
      <w:r w:rsidRPr="00D77E54">
        <w:rPr>
          <w:rFonts w:ascii="Georgia" w:hAnsi="Georgia"/>
          <w:sz w:val="20"/>
          <w:szCs w:val="20"/>
        </w:rPr>
        <w:t xml:space="preserve"> H. Community health workers during the Ebola outbreak in Guinea, Liberia, and Sierra Leone. J Glob Health [Internet]. [cited 2020 May 5];8(2). Available from: https://www.ncbi.nlm.nih.gov/pmc/articles/PMC6030670/.</w:t>
      </w:r>
    </w:p>
    <w:p w14:paraId="33D7E7B4" w14:textId="77777777" w:rsidR="00283059" w:rsidRPr="00283059" w:rsidRDefault="00283059" w:rsidP="00283059">
      <w:pPr>
        <w:pStyle w:val="Bibliography"/>
        <w:numPr>
          <w:ilvl w:val="0"/>
          <w:numId w:val="4"/>
        </w:numPr>
        <w:spacing w:after="0" w:line="240" w:lineRule="auto"/>
        <w:ind w:left="714" w:hanging="357"/>
        <w:jc w:val="both"/>
        <w:rPr>
          <w:rFonts w:ascii="Georgia" w:hAnsi="Georgia"/>
          <w:sz w:val="20"/>
          <w:szCs w:val="20"/>
        </w:rPr>
      </w:pPr>
      <w:r w:rsidRPr="00283059">
        <w:rPr>
          <w:rFonts w:ascii="Georgia" w:hAnsi="Georgia"/>
          <w:sz w:val="20"/>
          <w:szCs w:val="20"/>
        </w:rPr>
        <w:t xml:space="preserve">Gautier L, </w:t>
      </w:r>
      <w:proofErr w:type="spellStart"/>
      <w:r w:rsidRPr="00283059">
        <w:rPr>
          <w:rFonts w:ascii="Georgia" w:hAnsi="Georgia"/>
          <w:sz w:val="20"/>
          <w:szCs w:val="20"/>
        </w:rPr>
        <w:t>Houngbedji</w:t>
      </w:r>
      <w:proofErr w:type="spellEnd"/>
      <w:r w:rsidRPr="00283059">
        <w:rPr>
          <w:rFonts w:ascii="Georgia" w:hAnsi="Georgia"/>
          <w:sz w:val="20"/>
          <w:szCs w:val="20"/>
        </w:rPr>
        <w:t xml:space="preserve"> KA, </w:t>
      </w:r>
      <w:proofErr w:type="spellStart"/>
      <w:r w:rsidRPr="00283059">
        <w:rPr>
          <w:rFonts w:ascii="Georgia" w:hAnsi="Georgia"/>
          <w:sz w:val="20"/>
          <w:szCs w:val="20"/>
        </w:rPr>
        <w:t>Uwamaliya</w:t>
      </w:r>
      <w:proofErr w:type="spellEnd"/>
      <w:r w:rsidRPr="00283059">
        <w:rPr>
          <w:rFonts w:ascii="Georgia" w:hAnsi="Georgia"/>
          <w:sz w:val="20"/>
          <w:szCs w:val="20"/>
        </w:rPr>
        <w:t xml:space="preserve"> J, Coffee M. Use of a community-led prevention strategy to enhance </w:t>
      </w:r>
      <w:proofErr w:type="spellStart"/>
      <w:r w:rsidRPr="00283059">
        <w:rPr>
          <w:rFonts w:ascii="Georgia" w:hAnsi="Georgia"/>
          <w:sz w:val="20"/>
          <w:szCs w:val="20"/>
        </w:rPr>
        <w:t>behavioral</w:t>
      </w:r>
      <w:proofErr w:type="spellEnd"/>
      <w:r w:rsidRPr="00283059">
        <w:rPr>
          <w:rFonts w:ascii="Georgia" w:hAnsi="Georgia"/>
          <w:sz w:val="20"/>
          <w:szCs w:val="20"/>
        </w:rPr>
        <w:t xml:space="preserve"> changes towards Ebola virus disease prevention: a qualitative case study in Western Côte d’Ivoire. Glob Health Res Policy [Internet]. 2017 Dec 22 [cited 2020 May 5];2. Available from: https://www.ncbi.nlm.nih.gov/pmc/articles/PMC5741877/.</w:t>
      </w:r>
    </w:p>
    <w:p w14:paraId="22BDF935" w14:textId="77777777" w:rsidR="00283059" w:rsidRPr="00283059" w:rsidRDefault="00283059" w:rsidP="00283059">
      <w:pPr>
        <w:pStyle w:val="Bibliography"/>
        <w:numPr>
          <w:ilvl w:val="0"/>
          <w:numId w:val="4"/>
        </w:numPr>
        <w:spacing w:after="0" w:line="240" w:lineRule="auto"/>
        <w:ind w:left="714" w:hanging="357"/>
        <w:jc w:val="both"/>
        <w:rPr>
          <w:rFonts w:ascii="Georgia" w:hAnsi="Georgia"/>
          <w:sz w:val="20"/>
          <w:szCs w:val="20"/>
        </w:rPr>
      </w:pPr>
      <w:r w:rsidRPr="00283059">
        <w:rPr>
          <w:rFonts w:ascii="Georgia" w:hAnsi="Georgia"/>
          <w:sz w:val="20"/>
          <w:szCs w:val="20"/>
        </w:rPr>
        <w:t>A Ministry of Sharing (AMOS) Health and Hope. Annual Report: On the Journey Towards Health for All. Hermitage: AMOS (2017) [Internet]. [cited 2020 May 5]. Available from: https://1ji6o62l0xs13wnk3l36rhya-wpengine.netdna-ssl.com/wp-content/uploads/sites/62/2019/09/AMOS-Annual-Report-2017.pdf.</w:t>
      </w:r>
    </w:p>
    <w:p w14:paraId="0BEF70B4" w14:textId="77777777" w:rsidR="00460315" w:rsidRPr="00460315" w:rsidRDefault="00460315" w:rsidP="00460315">
      <w:pPr>
        <w:pStyle w:val="Bibliography"/>
        <w:numPr>
          <w:ilvl w:val="0"/>
          <w:numId w:val="4"/>
        </w:numPr>
        <w:spacing w:after="0" w:line="240" w:lineRule="auto"/>
        <w:ind w:left="714" w:hanging="357"/>
        <w:jc w:val="both"/>
        <w:rPr>
          <w:rFonts w:ascii="Georgia" w:hAnsi="Georgia"/>
          <w:sz w:val="20"/>
          <w:szCs w:val="20"/>
        </w:rPr>
      </w:pPr>
      <w:proofErr w:type="spellStart"/>
      <w:r w:rsidRPr="00460315">
        <w:rPr>
          <w:rFonts w:ascii="Georgia" w:hAnsi="Georgia"/>
          <w:sz w:val="20"/>
          <w:szCs w:val="20"/>
        </w:rPr>
        <w:t>Vaz</w:t>
      </w:r>
      <w:proofErr w:type="spellEnd"/>
      <w:r w:rsidRPr="00460315">
        <w:rPr>
          <w:rFonts w:ascii="Georgia" w:hAnsi="Georgia"/>
          <w:sz w:val="20"/>
          <w:szCs w:val="20"/>
        </w:rPr>
        <w:t xml:space="preserve"> RG, </w:t>
      </w:r>
      <w:proofErr w:type="spellStart"/>
      <w:r w:rsidRPr="00460315">
        <w:rPr>
          <w:rFonts w:ascii="Georgia" w:hAnsi="Georgia"/>
          <w:sz w:val="20"/>
          <w:szCs w:val="20"/>
        </w:rPr>
        <w:t>Mkanda</w:t>
      </w:r>
      <w:proofErr w:type="spellEnd"/>
      <w:r w:rsidRPr="00460315">
        <w:rPr>
          <w:rFonts w:ascii="Georgia" w:hAnsi="Georgia"/>
          <w:sz w:val="20"/>
          <w:szCs w:val="20"/>
        </w:rPr>
        <w:t xml:space="preserve"> P, Banda R, </w:t>
      </w:r>
      <w:proofErr w:type="spellStart"/>
      <w:r w:rsidRPr="00460315">
        <w:rPr>
          <w:rFonts w:ascii="Georgia" w:hAnsi="Georgia"/>
          <w:sz w:val="20"/>
          <w:szCs w:val="20"/>
        </w:rPr>
        <w:t>Komkech</w:t>
      </w:r>
      <w:proofErr w:type="spellEnd"/>
      <w:r w:rsidRPr="00460315">
        <w:rPr>
          <w:rFonts w:ascii="Georgia" w:hAnsi="Georgia"/>
          <w:sz w:val="20"/>
          <w:szCs w:val="20"/>
        </w:rPr>
        <w:t xml:space="preserve"> W, </w:t>
      </w:r>
      <w:proofErr w:type="spellStart"/>
      <w:r w:rsidRPr="00460315">
        <w:rPr>
          <w:rFonts w:ascii="Georgia" w:hAnsi="Georgia"/>
          <w:sz w:val="20"/>
          <w:szCs w:val="20"/>
        </w:rPr>
        <w:t>Ekundare-Famiyesin</w:t>
      </w:r>
      <w:proofErr w:type="spellEnd"/>
      <w:r w:rsidRPr="00460315">
        <w:rPr>
          <w:rFonts w:ascii="Georgia" w:hAnsi="Georgia"/>
          <w:sz w:val="20"/>
          <w:szCs w:val="20"/>
        </w:rPr>
        <w:t xml:space="preserve"> OO, </w:t>
      </w:r>
      <w:proofErr w:type="spellStart"/>
      <w:r w:rsidRPr="00460315">
        <w:rPr>
          <w:rFonts w:ascii="Georgia" w:hAnsi="Georgia"/>
          <w:sz w:val="20"/>
          <w:szCs w:val="20"/>
        </w:rPr>
        <w:t>Onyibe</w:t>
      </w:r>
      <w:proofErr w:type="spellEnd"/>
      <w:r w:rsidRPr="00460315">
        <w:rPr>
          <w:rFonts w:ascii="Georgia" w:hAnsi="Georgia"/>
          <w:sz w:val="20"/>
          <w:szCs w:val="20"/>
        </w:rPr>
        <w:t xml:space="preserve"> R, </w:t>
      </w:r>
      <w:proofErr w:type="spellStart"/>
      <w:r w:rsidRPr="00460315">
        <w:rPr>
          <w:rFonts w:ascii="Georgia" w:hAnsi="Georgia"/>
          <w:sz w:val="20"/>
          <w:szCs w:val="20"/>
        </w:rPr>
        <w:t>Abidoye</w:t>
      </w:r>
      <w:proofErr w:type="spellEnd"/>
      <w:r w:rsidRPr="00460315">
        <w:rPr>
          <w:rFonts w:ascii="Georgia" w:hAnsi="Georgia"/>
          <w:sz w:val="20"/>
          <w:szCs w:val="20"/>
        </w:rPr>
        <w:t xml:space="preserve"> S, Nsubuga P, </w:t>
      </w:r>
      <w:proofErr w:type="spellStart"/>
      <w:r w:rsidRPr="00460315">
        <w:rPr>
          <w:rFonts w:ascii="Georgia" w:hAnsi="Georgia"/>
          <w:sz w:val="20"/>
          <w:szCs w:val="20"/>
        </w:rPr>
        <w:t>Maleghemi</w:t>
      </w:r>
      <w:proofErr w:type="spellEnd"/>
      <w:r w:rsidRPr="00460315">
        <w:rPr>
          <w:rFonts w:ascii="Georgia" w:hAnsi="Georgia"/>
          <w:sz w:val="20"/>
          <w:szCs w:val="20"/>
        </w:rPr>
        <w:t xml:space="preserve"> S, Hannah-</w:t>
      </w:r>
      <w:proofErr w:type="spellStart"/>
      <w:r w:rsidRPr="00460315">
        <w:rPr>
          <w:rFonts w:ascii="Georgia" w:hAnsi="Georgia"/>
          <w:sz w:val="20"/>
          <w:szCs w:val="20"/>
        </w:rPr>
        <w:t>Murele</w:t>
      </w:r>
      <w:proofErr w:type="spellEnd"/>
      <w:r w:rsidRPr="00460315">
        <w:rPr>
          <w:rFonts w:ascii="Georgia" w:hAnsi="Georgia"/>
          <w:sz w:val="20"/>
          <w:szCs w:val="20"/>
        </w:rPr>
        <w:t xml:space="preserve"> B, </w:t>
      </w:r>
      <w:proofErr w:type="spellStart"/>
      <w:r w:rsidRPr="00460315">
        <w:rPr>
          <w:rFonts w:ascii="Georgia" w:hAnsi="Georgia"/>
          <w:sz w:val="20"/>
          <w:szCs w:val="20"/>
        </w:rPr>
        <w:t>Tegegne</w:t>
      </w:r>
      <w:proofErr w:type="spellEnd"/>
      <w:r w:rsidRPr="00460315">
        <w:rPr>
          <w:rFonts w:ascii="Georgia" w:hAnsi="Georgia"/>
          <w:sz w:val="20"/>
          <w:szCs w:val="20"/>
        </w:rPr>
        <w:t xml:space="preserve"> SG. The Role of the Polio Program Infrastructure in Response to Ebola Virus Disease Outbreak in Nigeria 2014. J Infect Dis. 2016 May 1;213(suppl_3):S140–6. </w:t>
      </w:r>
    </w:p>
    <w:p w14:paraId="67BC7824" w14:textId="77777777" w:rsidR="00460315" w:rsidRPr="00460315" w:rsidRDefault="00460315" w:rsidP="00460315">
      <w:pPr>
        <w:pStyle w:val="Bibliography"/>
        <w:numPr>
          <w:ilvl w:val="0"/>
          <w:numId w:val="4"/>
        </w:numPr>
        <w:spacing w:after="0" w:line="240" w:lineRule="auto"/>
        <w:ind w:left="714" w:hanging="357"/>
        <w:jc w:val="both"/>
        <w:rPr>
          <w:rFonts w:ascii="Georgia" w:hAnsi="Georgia"/>
          <w:sz w:val="20"/>
          <w:szCs w:val="20"/>
        </w:rPr>
      </w:pPr>
      <w:r w:rsidRPr="00460315">
        <w:rPr>
          <w:rFonts w:ascii="Georgia" w:hAnsi="Georgia"/>
          <w:sz w:val="20"/>
          <w:szCs w:val="20"/>
        </w:rPr>
        <w:t>World Health Organization. Global strategy on human resources for health: Workforce 2030 [Internet]. 2016 [cited 2020 May 5] p. 64. Available from: https://apps.who.int/iris/bitstream/handle/10665/250368/9789241511131-eng.pdf?sequence=1.</w:t>
      </w:r>
    </w:p>
    <w:p w14:paraId="3B40C6C3" w14:textId="77777777" w:rsidR="00460315" w:rsidRPr="00460315" w:rsidRDefault="00460315" w:rsidP="00460315">
      <w:pPr>
        <w:pStyle w:val="Bibliography"/>
        <w:numPr>
          <w:ilvl w:val="0"/>
          <w:numId w:val="4"/>
        </w:numPr>
        <w:spacing w:after="0" w:line="240" w:lineRule="auto"/>
        <w:ind w:left="714" w:hanging="357"/>
        <w:jc w:val="both"/>
        <w:rPr>
          <w:rFonts w:ascii="Georgia" w:hAnsi="Georgia"/>
          <w:sz w:val="20"/>
          <w:szCs w:val="20"/>
        </w:rPr>
      </w:pPr>
      <w:proofErr w:type="spellStart"/>
      <w:r w:rsidRPr="00460315">
        <w:rPr>
          <w:rFonts w:ascii="Georgia" w:hAnsi="Georgia"/>
          <w:sz w:val="20"/>
          <w:szCs w:val="20"/>
        </w:rPr>
        <w:t>Manzi</w:t>
      </w:r>
      <w:proofErr w:type="spellEnd"/>
      <w:r w:rsidRPr="00460315">
        <w:rPr>
          <w:rFonts w:ascii="Georgia" w:hAnsi="Georgia"/>
          <w:sz w:val="20"/>
          <w:szCs w:val="20"/>
        </w:rPr>
        <w:t xml:space="preserve"> A. Community health workers are crucial to pandemic response. How to support them [Internet]. The Conversation. 2020 [cited 2020 May 5]. Available from: http://theconversation.com/community-health-workers-are-crucial-to-pandemic-response-how-to-support-them-134908.</w:t>
      </w:r>
    </w:p>
    <w:p w14:paraId="093CC34F" w14:textId="77777777" w:rsidR="00460315" w:rsidRPr="00460315" w:rsidRDefault="00460315" w:rsidP="00460315">
      <w:pPr>
        <w:pStyle w:val="Bibliography"/>
        <w:numPr>
          <w:ilvl w:val="0"/>
          <w:numId w:val="4"/>
        </w:numPr>
        <w:spacing w:after="0" w:line="240" w:lineRule="auto"/>
        <w:ind w:left="714" w:hanging="357"/>
        <w:jc w:val="both"/>
        <w:rPr>
          <w:rFonts w:ascii="Georgia" w:hAnsi="Georgia"/>
          <w:sz w:val="20"/>
          <w:szCs w:val="20"/>
        </w:rPr>
      </w:pPr>
      <w:r w:rsidRPr="00460315">
        <w:rPr>
          <w:rFonts w:ascii="Georgia" w:hAnsi="Georgia"/>
          <w:sz w:val="20"/>
          <w:szCs w:val="20"/>
        </w:rPr>
        <w:t>Republic of Rwanda. Statement on New Measures to Prevent COVID-19 Coronavirus Transmission [Internet]. 2020 [cited 2020 May 5]. Available from: https://www.rbc.gov.rw/fileadmin/user_upload/annoucement/GoR-MOH%20statement%20final.pdf.</w:t>
      </w:r>
    </w:p>
    <w:p w14:paraId="34C3EB3C" w14:textId="4FDE1129" w:rsidR="00460315" w:rsidRDefault="00460315" w:rsidP="00460315">
      <w:pPr>
        <w:pStyle w:val="Bibliography"/>
        <w:numPr>
          <w:ilvl w:val="0"/>
          <w:numId w:val="4"/>
        </w:numPr>
        <w:spacing w:after="0" w:line="240" w:lineRule="auto"/>
        <w:ind w:left="714" w:hanging="357"/>
        <w:jc w:val="both"/>
        <w:rPr>
          <w:rFonts w:ascii="Georgia" w:hAnsi="Georgia"/>
          <w:sz w:val="20"/>
          <w:szCs w:val="20"/>
        </w:rPr>
      </w:pPr>
      <w:r w:rsidRPr="00460315">
        <w:rPr>
          <w:rFonts w:ascii="Georgia" w:hAnsi="Georgia"/>
          <w:sz w:val="20"/>
          <w:szCs w:val="20"/>
        </w:rPr>
        <w:t xml:space="preserve">Langat B. Community Health Workers Champion Kenya’s COVID-19 Response [Internet]. </w:t>
      </w:r>
      <w:proofErr w:type="spellStart"/>
      <w:r w:rsidRPr="00460315">
        <w:rPr>
          <w:rFonts w:ascii="Georgia" w:hAnsi="Georgia"/>
          <w:sz w:val="20"/>
          <w:szCs w:val="20"/>
        </w:rPr>
        <w:t>Amref</w:t>
      </w:r>
      <w:proofErr w:type="spellEnd"/>
      <w:r w:rsidRPr="00460315">
        <w:rPr>
          <w:rFonts w:ascii="Georgia" w:hAnsi="Georgia"/>
          <w:sz w:val="20"/>
          <w:szCs w:val="20"/>
        </w:rPr>
        <w:t xml:space="preserve"> Health Africa in Kenya. 2020 [cited 2020 May 5]. Available from: </w:t>
      </w:r>
      <w:hyperlink r:id="rId10" w:history="1">
        <w:r w:rsidRPr="00E75995">
          <w:rPr>
            <w:rStyle w:val="Hyperlink"/>
            <w:rFonts w:ascii="Georgia" w:hAnsi="Georgia"/>
            <w:color w:val="000000" w:themeColor="text1"/>
            <w:sz w:val="20"/>
            <w:szCs w:val="20"/>
            <w:u w:val="none"/>
          </w:rPr>
          <w:t>https://amref.org/kenya/blog/community-health-workers-champion-kenyas-covid-19-response/</w:t>
        </w:r>
      </w:hyperlink>
      <w:r w:rsidRPr="00E75995">
        <w:rPr>
          <w:rFonts w:ascii="Georgia" w:hAnsi="Georgia"/>
          <w:color w:val="000000" w:themeColor="text1"/>
          <w:sz w:val="20"/>
          <w:szCs w:val="20"/>
        </w:rPr>
        <w:t>.</w:t>
      </w:r>
    </w:p>
    <w:p w14:paraId="4CC3A664" w14:textId="293233A2" w:rsidR="00E75995" w:rsidRPr="00E75995" w:rsidRDefault="00460315" w:rsidP="00E75995">
      <w:pPr>
        <w:pStyle w:val="Bibliography"/>
        <w:numPr>
          <w:ilvl w:val="0"/>
          <w:numId w:val="4"/>
        </w:numPr>
        <w:spacing w:after="0" w:line="240" w:lineRule="auto"/>
        <w:ind w:left="714" w:hanging="357"/>
        <w:jc w:val="both"/>
        <w:rPr>
          <w:rFonts w:ascii="Georgia" w:hAnsi="Georgia"/>
          <w:sz w:val="20"/>
          <w:szCs w:val="20"/>
        </w:rPr>
      </w:pPr>
      <w:proofErr w:type="spellStart"/>
      <w:r w:rsidRPr="00E75995">
        <w:rPr>
          <w:rFonts w:ascii="Georgia" w:hAnsi="Georgia"/>
          <w:sz w:val="20"/>
          <w:szCs w:val="20"/>
        </w:rPr>
        <w:t>Wiah</w:t>
      </w:r>
      <w:proofErr w:type="spellEnd"/>
      <w:r w:rsidRPr="00E75995">
        <w:rPr>
          <w:rFonts w:ascii="Georgia" w:hAnsi="Georgia"/>
          <w:sz w:val="20"/>
          <w:szCs w:val="20"/>
        </w:rPr>
        <w:t xml:space="preserve"> SO, Subah M, </w:t>
      </w:r>
      <w:proofErr w:type="spellStart"/>
      <w:r w:rsidRPr="00E75995">
        <w:rPr>
          <w:rFonts w:ascii="Georgia" w:hAnsi="Georgia"/>
          <w:sz w:val="20"/>
          <w:szCs w:val="20"/>
        </w:rPr>
        <w:t>Varpilah</w:t>
      </w:r>
      <w:proofErr w:type="spellEnd"/>
      <w:r w:rsidRPr="00E75995">
        <w:rPr>
          <w:rFonts w:ascii="Georgia" w:hAnsi="Georgia"/>
          <w:sz w:val="20"/>
          <w:szCs w:val="20"/>
        </w:rPr>
        <w:t xml:space="preserve"> B, Waters A, Ly J, Ballard M, Price M, Panjab R. Prevent, detect, respond: How community health workers can help in the fight against covid-19 [Internet]. The BMJ. 2020 [cited 2020 Apr 25]. Available from: </w:t>
      </w:r>
      <w:hyperlink r:id="rId11" w:history="1">
        <w:r w:rsidR="00E75995" w:rsidRPr="00E75995">
          <w:rPr>
            <w:rStyle w:val="Hyperlink"/>
            <w:rFonts w:ascii="Georgia" w:hAnsi="Georgia"/>
            <w:color w:val="000000" w:themeColor="text1"/>
            <w:sz w:val="20"/>
            <w:szCs w:val="20"/>
            <w:u w:val="none"/>
          </w:rPr>
          <w:t>https://blogs.bmj.com/bmj/2020/03/27/prevent-detect-respond-how-community-health-workers-can-help-fight-covid-19/</w:t>
        </w:r>
      </w:hyperlink>
      <w:r w:rsidRPr="00E75995">
        <w:rPr>
          <w:rFonts w:ascii="Georgia" w:hAnsi="Georgia"/>
          <w:color w:val="000000" w:themeColor="text1"/>
          <w:sz w:val="20"/>
          <w:szCs w:val="20"/>
        </w:rPr>
        <w:t>.</w:t>
      </w:r>
    </w:p>
    <w:p w14:paraId="6B56126F" w14:textId="77777777" w:rsidR="00E75995" w:rsidRPr="00E75995" w:rsidRDefault="00E75995" w:rsidP="00E75995">
      <w:pPr>
        <w:pStyle w:val="Bibliography"/>
        <w:numPr>
          <w:ilvl w:val="0"/>
          <w:numId w:val="4"/>
        </w:numPr>
        <w:spacing w:after="0" w:line="240" w:lineRule="auto"/>
        <w:ind w:left="714" w:hanging="357"/>
        <w:jc w:val="both"/>
        <w:rPr>
          <w:rFonts w:ascii="Georgia" w:hAnsi="Georgia"/>
          <w:sz w:val="20"/>
          <w:szCs w:val="20"/>
        </w:rPr>
      </w:pPr>
      <w:proofErr w:type="spellStart"/>
      <w:r w:rsidRPr="00E75995">
        <w:rPr>
          <w:rFonts w:ascii="Georgia" w:hAnsi="Georgia"/>
          <w:sz w:val="20"/>
          <w:szCs w:val="20"/>
        </w:rPr>
        <w:t>Atoyebi</w:t>
      </w:r>
      <w:proofErr w:type="spellEnd"/>
      <w:r w:rsidRPr="00E75995">
        <w:rPr>
          <w:rFonts w:ascii="Georgia" w:hAnsi="Georgia"/>
          <w:sz w:val="20"/>
          <w:szCs w:val="20"/>
        </w:rPr>
        <w:t xml:space="preserve"> O. Coronavirus: FG tracing 12,000 contacts, says NCDC DG [Internet]. Punch Newspapers. [cited 2020 May 5]. Available from: https://punchng.com/coronavirus-fg-tracing-12000-contacts-says-ncdc-dg/.</w:t>
      </w:r>
    </w:p>
    <w:p w14:paraId="355EFC23" w14:textId="77777777" w:rsidR="00E75995" w:rsidRPr="00E75995" w:rsidRDefault="00E75995" w:rsidP="00E75995">
      <w:pPr>
        <w:pStyle w:val="Bibliography"/>
        <w:numPr>
          <w:ilvl w:val="0"/>
          <w:numId w:val="4"/>
        </w:numPr>
        <w:spacing w:after="0" w:line="240" w:lineRule="auto"/>
        <w:ind w:left="714" w:hanging="357"/>
        <w:jc w:val="both"/>
        <w:rPr>
          <w:rFonts w:ascii="Georgia" w:hAnsi="Georgia"/>
          <w:sz w:val="20"/>
          <w:szCs w:val="20"/>
        </w:rPr>
      </w:pPr>
      <w:r w:rsidRPr="00E75995">
        <w:rPr>
          <w:rFonts w:ascii="Georgia" w:hAnsi="Georgia"/>
          <w:sz w:val="20"/>
          <w:szCs w:val="20"/>
        </w:rPr>
        <w:t xml:space="preserve">Ferretti L, </w:t>
      </w:r>
      <w:proofErr w:type="spellStart"/>
      <w:r w:rsidRPr="00E75995">
        <w:rPr>
          <w:rFonts w:ascii="Georgia" w:hAnsi="Georgia"/>
          <w:sz w:val="20"/>
          <w:szCs w:val="20"/>
        </w:rPr>
        <w:t>Wymant</w:t>
      </w:r>
      <w:proofErr w:type="spellEnd"/>
      <w:r w:rsidRPr="00E75995">
        <w:rPr>
          <w:rFonts w:ascii="Georgia" w:hAnsi="Georgia"/>
          <w:sz w:val="20"/>
          <w:szCs w:val="20"/>
        </w:rPr>
        <w:t xml:space="preserve"> C, Kendall M, Zhao L, </w:t>
      </w:r>
      <w:proofErr w:type="spellStart"/>
      <w:r w:rsidRPr="00E75995">
        <w:rPr>
          <w:rFonts w:ascii="Georgia" w:hAnsi="Georgia"/>
          <w:sz w:val="20"/>
          <w:szCs w:val="20"/>
        </w:rPr>
        <w:t>Nurtay</w:t>
      </w:r>
      <w:proofErr w:type="spellEnd"/>
      <w:r w:rsidRPr="00E75995">
        <w:rPr>
          <w:rFonts w:ascii="Georgia" w:hAnsi="Georgia"/>
          <w:sz w:val="20"/>
          <w:szCs w:val="20"/>
        </w:rPr>
        <w:t xml:space="preserve"> A, </w:t>
      </w:r>
      <w:proofErr w:type="spellStart"/>
      <w:r w:rsidRPr="00E75995">
        <w:rPr>
          <w:rFonts w:ascii="Georgia" w:hAnsi="Georgia"/>
          <w:sz w:val="20"/>
          <w:szCs w:val="20"/>
        </w:rPr>
        <w:t>Abeler-Dörner</w:t>
      </w:r>
      <w:proofErr w:type="spellEnd"/>
      <w:r w:rsidRPr="00E75995">
        <w:rPr>
          <w:rFonts w:ascii="Georgia" w:hAnsi="Georgia"/>
          <w:sz w:val="20"/>
          <w:szCs w:val="20"/>
        </w:rPr>
        <w:t xml:space="preserve"> L, Parker M, Bonsall D, Fraser C. Quantifying SARS-CoV-2 transmission suggests epidemic control with digital contact tracing. Science [Internet]. 2020 May 8 [cited 2020 May 9];368(6491). Available from: https://science.sciencemag.org/content/368/6491/eabb6936.</w:t>
      </w:r>
    </w:p>
    <w:p w14:paraId="179633FC" w14:textId="77777777" w:rsidR="00E75995" w:rsidRPr="00E97715" w:rsidRDefault="00E75995" w:rsidP="00E97715">
      <w:pPr>
        <w:pStyle w:val="Bibliography"/>
        <w:numPr>
          <w:ilvl w:val="0"/>
          <w:numId w:val="4"/>
        </w:numPr>
        <w:spacing w:after="0" w:line="240" w:lineRule="auto"/>
        <w:ind w:left="714" w:hanging="357"/>
        <w:jc w:val="both"/>
        <w:rPr>
          <w:rFonts w:ascii="Georgia" w:hAnsi="Georgia"/>
          <w:sz w:val="20"/>
          <w:szCs w:val="20"/>
        </w:rPr>
      </w:pPr>
      <w:r w:rsidRPr="00E97715">
        <w:rPr>
          <w:rFonts w:ascii="Georgia" w:hAnsi="Georgia"/>
          <w:sz w:val="20"/>
          <w:szCs w:val="20"/>
        </w:rPr>
        <w:t>Whitworth J. Coronavirus: why testing and contact tracing isn’t a simple solution [Internet]. The Conversation. [cited 2020 May 9]. Available from: http://theconversation.com/coronavirus-why-testing-and-contact-tracing-isnt-a-simple-solution-137214.</w:t>
      </w:r>
    </w:p>
    <w:p w14:paraId="40612D8F" w14:textId="77777777" w:rsidR="00E97715" w:rsidRPr="00E97715" w:rsidRDefault="00E97715" w:rsidP="00E97715">
      <w:pPr>
        <w:pStyle w:val="Bibliography"/>
        <w:numPr>
          <w:ilvl w:val="0"/>
          <w:numId w:val="4"/>
        </w:numPr>
        <w:spacing w:after="0" w:line="240" w:lineRule="auto"/>
        <w:ind w:left="714" w:hanging="357"/>
        <w:jc w:val="both"/>
        <w:rPr>
          <w:rFonts w:ascii="Georgia" w:hAnsi="Georgia"/>
          <w:sz w:val="20"/>
          <w:szCs w:val="20"/>
        </w:rPr>
      </w:pPr>
      <w:r w:rsidRPr="00E97715">
        <w:rPr>
          <w:rFonts w:ascii="Georgia" w:hAnsi="Georgia"/>
          <w:sz w:val="20"/>
          <w:szCs w:val="20"/>
        </w:rPr>
        <w:t>The World Bank. Mobile cellular subscriptions (per 100 people) - Nigeria | Data [Internet]. 2018 [cited 2020 May 9]. Available from: https://data.worldbank.org/indicator/IT.CEL.SETS.P2?end=2018&amp;locations=NG&amp;start=1960&amp;view=chart.</w:t>
      </w:r>
    </w:p>
    <w:p w14:paraId="5804042A" w14:textId="77777777" w:rsidR="00E97715" w:rsidRPr="00E97715" w:rsidRDefault="00E97715" w:rsidP="00E97715">
      <w:pPr>
        <w:pStyle w:val="Bibliography"/>
        <w:numPr>
          <w:ilvl w:val="0"/>
          <w:numId w:val="4"/>
        </w:numPr>
        <w:spacing w:after="0" w:line="240" w:lineRule="auto"/>
        <w:ind w:left="714" w:hanging="357"/>
        <w:jc w:val="both"/>
        <w:rPr>
          <w:rFonts w:ascii="Georgia" w:hAnsi="Georgia"/>
          <w:sz w:val="20"/>
          <w:szCs w:val="20"/>
        </w:rPr>
      </w:pPr>
      <w:r w:rsidRPr="00E97715">
        <w:rPr>
          <w:rFonts w:ascii="Georgia" w:hAnsi="Georgia"/>
          <w:sz w:val="20"/>
          <w:szCs w:val="20"/>
        </w:rPr>
        <w:t>Beaubien J. Block By Block, Health Workers Lead Liberia To Victory Over Ebola. NPR.org - Goat and Soda [Internet]. 2015 May 9 [cited 2020 Apr 26]; Available from: https://www.npr.org/sections/goatsandsoda/2015/05/08/405200905/block-by-block-health-workers-lead-liberia-to-victory-over-ebola.</w:t>
      </w:r>
    </w:p>
    <w:p w14:paraId="6FE86E88" w14:textId="77777777" w:rsidR="00E97715" w:rsidRPr="00E97715" w:rsidRDefault="00E97715" w:rsidP="00E97715">
      <w:pPr>
        <w:pStyle w:val="Bibliography"/>
        <w:numPr>
          <w:ilvl w:val="0"/>
          <w:numId w:val="4"/>
        </w:numPr>
        <w:spacing w:after="0" w:line="240" w:lineRule="auto"/>
        <w:ind w:left="714" w:hanging="357"/>
        <w:jc w:val="both"/>
        <w:rPr>
          <w:rFonts w:ascii="Georgia" w:hAnsi="Georgia"/>
          <w:sz w:val="20"/>
          <w:szCs w:val="20"/>
        </w:rPr>
      </w:pPr>
      <w:r w:rsidRPr="00E97715">
        <w:rPr>
          <w:rFonts w:ascii="Georgia" w:hAnsi="Georgia"/>
          <w:sz w:val="20"/>
          <w:szCs w:val="20"/>
        </w:rPr>
        <w:t xml:space="preserve">Joshi A, Sparks R, Karimi S, Yan S-LJ, Chughtai AA, Paris C, MacIntyre CR. Automated monitoring of tweets for early detection of the 2014 Ebola epidemic. PLOS ONE. 2020 Mar 17;15(3):e0230322. </w:t>
      </w:r>
    </w:p>
    <w:p w14:paraId="3CDE7B5E" w14:textId="77777777" w:rsidR="00E97715" w:rsidRPr="00E97715" w:rsidRDefault="00E97715" w:rsidP="00E97715">
      <w:pPr>
        <w:pStyle w:val="Bibliography"/>
        <w:numPr>
          <w:ilvl w:val="0"/>
          <w:numId w:val="4"/>
        </w:numPr>
        <w:spacing w:after="0" w:line="240" w:lineRule="auto"/>
        <w:ind w:left="714" w:hanging="357"/>
        <w:jc w:val="both"/>
        <w:rPr>
          <w:rFonts w:ascii="Georgia" w:hAnsi="Georgia"/>
          <w:sz w:val="20"/>
          <w:szCs w:val="20"/>
        </w:rPr>
      </w:pPr>
      <w:r w:rsidRPr="00E97715">
        <w:rPr>
          <w:rFonts w:ascii="Georgia" w:hAnsi="Georgia"/>
          <w:sz w:val="20"/>
          <w:szCs w:val="20"/>
        </w:rPr>
        <w:t>Nigeria Centre for Disease Control. Guidelines for the Safe Management of a Dead Body in the Context of COVID-19 [Internet]. 2020 [cited 2020 May 10]. Available from: https://covid19.ncdc.gov.ng/media/files/MgtOfDeadBodies_elVIwls.pdf.</w:t>
      </w:r>
    </w:p>
    <w:p w14:paraId="542E63C5" w14:textId="77777777" w:rsidR="00E97715" w:rsidRPr="00E97715" w:rsidRDefault="00E97715" w:rsidP="00E97715">
      <w:pPr>
        <w:pStyle w:val="Bibliography"/>
        <w:numPr>
          <w:ilvl w:val="0"/>
          <w:numId w:val="4"/>
        </w:numPr>
        <w:spacing w:after="0" w:line="240" w:lineRule="auto"/>
        <w:ind w:left="714" w:hanging="357"/>
        <w:jc w:val="both"/>
        <w:rPr>
          <w:rFonts w:ascii="Georgia" w:hAnsi="Georgia"/>
          <w:sz w:val="20"/>
          <w:szCs w:val="20"/>
        </w:rPr>
      </w:pPr>
      <w:r w:rsidRPr="00E97715">
        <w:rPr>
          <w:rFonts w:ascii="Georgia" w:hAnsi="Georgia"/>
          <w:sz w:val="20"/>
          <w:szCs w:val="20"/>
        </w:rPr>
        <w:t xml:space="preserve">Research Clue. The Belief on Burial Rite among the Yoruba People of Nigeria [Internet]. 2020 </w:t>
      </w:r>
      <w:r w:rsidRPr="00E97715">
        <w:rPr>
          <w:rFonts w:ascii="Georgia" w:hAnsi="Georgia"/>
          <w:sz w:val="20"/>
          <w:szCs w:val="20"/>
        </w:rPr>
        <w:lastRenderedPageBreak/>
        <w:t>[cited 2020 May 10]. Available from: https://nairaproject.com/projects/4962-the-belief-on-burial-rite-among-the-yoruba-people-of-nigeria.html.</w:t>
      </w:r>
    </w:p>
    <w:p w14:paraId="59356489" w14:textId="77777777" w:rsidR="00E97715" w:rsidRPr="00E97715" w:rsidRDefault="00E97715" w:rsidP="00E97715">
      <w:pPr>
        <w:pStyle w:val="Bibliography"/>
        <w:numPr>
          <w:ilvl w:val="0"/>
          <w:numId w:val="4"/>
        </w:numPr>
        <w:spacing w:after="0" w:line="240" w:lineRule="auto"/>
        <w:ind w:left="714" w:hanging="357"/>
        <w:jc w:val="both"/>
        <w:rPr>
          <w:rFonts w:ascii="Georgia" w:hAnsi="Georgia"/>
          <w:sz w:val="20"/>
          <w:szCs w:val="20"/>
        </w:rPr>
      </w:pPr>
      <w:proofErr w:type="spellStart"/>
      <w:r w:rsidRPr="00E97715">
        <w:rPr>
          <w:rFonts w:ascii="Georgia" w:hAnsi="Georgia"/>
          <w:sz w:val="20"/>
          <w:szCs w:val="20"/>
        </w:rPr>
        <w:t>Bortel</w:t>
      </w:r>
      <w:proofErr w:type="spellEnd"/>
      <w:r w:rsidRPr="00E97715">
        <w:rPr>
          <w:rFonts w:ascii="Georgia" w:hAnsi="Georgia"/>
          <w:sz w:val="20"/>
          <w:szCs w:val="20"/>
        </w:rPr>
        <w:t xml:space="preserve"> TV, </w:t>
      </w:r>
      <w:proofErr w:type="spellStart"/>
      <w:r w:rsidRPr="00E97715">
        <w:rPr>
          <w:rFonts w:ascii="Georgia" w:hAnsi="Georgia"/>
          <w:sz w:val="20"/>
          <w:szCs w:val="20"/>
        </w:rPr>
        <w:t>Basnayake</w:t>
      </w:r>
      <w:proofErr w:type="spellEnd"/>
      <w:r w:rsidRPr="00E97715">
        <w:rPr>
          <w:rFonts w:ascii="Georgia" w:hAnsi="Georgia"/>
          <w:sz w:val="20"/>
          <w:szCs w:val="20"/>
        </w:rPr>
        <w:t xml:space="preserve"> A, </w:t>
      </w:r>
      <w:proofErr w:type="spellStart"/>
      <w:r w:rsidRPr="00E97715">
        <w:rPr>
          <w:rFonts w:ascii="Georgia" w:hAnsi="Georgia"/>
          <w:sz w:val="20"/>
          <w:szCs w:val="20"/>
        </w:rPr>
        <w:t>Wurie</w:t>
      </w:r>
      <w:proofErr w:type="spellEnd"/>
      <w:r w:rsidRPr="00E97715">
        <w:rPr>
          <w:rFonts w:ascii="Georgia" w:hAnsi="Georgia"/>
          <w:sz w:val="20"/>
          <w:szCs w:val="20"/>
        </w:rPr>
        <w:t xml:space="preserve"> F, </w:t>
      </w:r>
      <w:proofErr w:type="spellStart"/>
      <w:r w:rsidRPr="00E97715">
        <w:rPr>
          <w:rFonts w:ascii="Georgia" w:hAnsi="Georgia"/>
          <w:sz w:val="20"/>
          <w:szCs w:val="20"/>
        </w:rPr>
        <w:t>Jambai</w:t>
      </w:r>
      <w:proofErr w:type="spellEnd"/>
      <w:r w:rsidRPr="00E97715">
        <w:rPr>
          <w:rFonts w:ascii="Georgia" w:hAnsi="Georgia"/>
          <w:sz w:val="20"/>
          <w:szCs w:val="20"/>
        </w:rPr>
        <w:t xml:space="preserve"> M, Koroma AS, </w:t>
      </w:r>
      <w:proofErr w:type="spellStart"/>
      <w:r w:rsidRPr="00E97715">
        <w:rPr>
          <w:rFonts w:ascii="Georgia" w:hAnsi="Georgia"/>
          <w:sz w:val="20"/>
          <w:szCs w:val="20"/>
        </w:rPr>
        <w:t>Muana</w:t>
      </w:r>
      <w:proofErr w:type="spellEnd"/>
      <w:r w:rsidRPr="00E97715">
        <w:rPr>
          <w:rFonts w:ascii="Georgia" w:hAnsi="Georgia"/>
          <w:sz w:val="20"/>
          <w:szCs w:val="20"/>
        </w:rPr>
        <w:t xml:space="preserve"> AT, Hann K, Eaton J, Martin S, </w:t>
      </w:r>
      <w:proofErr w:type="spellStart"/>
      <w:r w:rsidRPr="00E97715">
        <w:rPr>
          <w:rFonts w:ascii="Georgia" w:hAnsi="Georgia"/>
          <w:sz w:val="20"/>
          <w:szCs w:val="20"/>
        </w:rPr>
        <w:t>Nellums</w:t>
      </w:r>
      <w:proofErr w:type="spellEnd"/>
      <w:r w:rsidRPr="00E97715">
        <w:rPr>
          <w:rFonts w:ascii="Georgia" w:hAnsi="Georgia"/>
          <w:sz w:val="20"/>
          <w:szCs w:val="20"/>
        </w:rPr>
        <w:t xml:space="preserve"> LB. Psychosocial effects of an Ebola outbreak at individual, community and international levels. Bull World Health Organ. 2016 Jan 21;94(3):157–232. </w:t>
      </w:r>
    </w:p>
    <w:p w14:paraId="15451FE6" w14:textId="45E1C5CA" w:rsidR="00460315" w:rsidRPr="00E97715" w:rsidRDefault="00E97715" w:rsidP="00E97715">
      <w:pPr>
        <w:pStyle w:val="ListParagraph"/>
        <w:numPr>
          <w:ilvl w:val="0"/>
          <w:numId w:val="4"/>
        </w:numPr>
        <w:spacing w:after="0" w:line="240" w:lineRule="auto"/>
        <w:ind w:left="714" w:hanging="357"/>
        <w:jc w:val="both"/>
        <w:rPr>
          <w:rFonts w:ascii="Georgia" w:hAnsi="Georgia"/>
          <w:sz w:val="20"/>
          <w:szCs w:val="20"/>
        </w:rPr>
      </w:pPr>
      <w:r w:rsidRPr="00E97715">
        <w:rPr>
          <w:rFonts w:ascii="Georgia" w:hAnsi="Georgia"/>
          <w:sz w:val="20"/>
          <w:szCs w:val="20"/>
        </w:rPr>
        <w:t>National Primary Health Care Development Agency. Preparedness and Response to COVID-19 at Primary Health Care and Community Level [Internet]. 2020 [cited 2020 Apr 26]. Available from: https://www.humanitarianresponse.info/ru/operations/nigeria/document/national-primary-health-care-development-agency-preparedness-and.</w:t>
      </w:r>
    </w:p>
    <w:p w14:paraId="59FAA272" w14:textId="77777777" w:rsidR="00460315" w:rsidRPr="00460315" w:rsidRDefault="00460315" w:rsidP="00460315"/>
    <w:p w14:paraId="4B5D8ECE" w14:textId="77777777" w:rsidR="00261A49" w:rsidRPr="00261A49" w:rsidRDefault="00261A49" w:rsidP="00F408D2">
      <w:pPr>
        <w:spacing w:after="0" w:line="240" w:lineRule="auto"/>
        <w:jc w:val="both"/>
        <w:rPr>
          <w:rFonts w:ascii="Georgia" w:hAnsi="Georgia" w:cs="Times New Roman"/>
          <w:bCs/>
          <w:sz w:val="20"/>
          <w:szCs w:val="20"/>
        </w:rPr>
      </w:pPr>
    </w:p>
    <w:p w14:paraId="4006B859" w14:textId="126444B1" w:rsidR="00F408D2" w:rsidRPr="00D46735" w:rsidRDefault="00F408D2" w:rsidP="00D46735">
      <w:pPr>
        <w:spacing w:after="0" w:line="240" w:lineRule="auto"/>
        <w:jc w:val="both"/>
        <w:rPr>
          <w:rFonts w:ascii="Georgia" w:hAnsi="Georgia" w:cs="Times New Roman"/>
          <w:sz w:val="20"/>
          <w:szCs w:val="20"/>
        </w:rPr>
      </w:pPr>
    </w:p>
    <w:p w14:paraId="4CEC8404" w14:textId="69F53761" w:rsidR="00D46735" w:rsidRPr="00C92AD1" w:rsidRDefault="00BC4614" w:rsidP="00C92AD1">
      <w:pPr>
        <w:spacing w:after="0" w:line="240" w:lineRule="auto"/>
        <w:jc w:val="both"/>
        <w:rPr>
          <w:rFonts w:ascii="Georgia" w:hAnsi="Georgia" w:cs="Times New Roman"/>
          <w:sz w:val="20"/>
          <w:szCs w:val="20"/>
        </w:rPr>
      </w:pPr>
      <w:r>
        <w:rPr>
          <w:rFonts w:ascii="Times New Roman" w:hAnsi="Times New Roman" w:cs="Times New Roman"/>
          <w:noProof/>
          <w:sz w:val="24"/>
          <w:szCs w:val="24"/>
          <w:lang w:eastAsia="en-AU"/>
        </w:rPr>
        <mc:AlternateContent>
          <mc:Choice Requires="wps">
            <w:drawing>
              <wp:anchor distT="45720" distB="45720" distL="114300" distR="114300" simplePos="0" relativeHeight="251664388" behindDoc="0" locked="0" layoutInCell="1" allowOverlap="1" wp14:anchorId="7F5A6C03" wp14:editId="4AEE9EE2">
                <wp:simplePos x="0" y="0"/>
                <wp:positionH relativeFrom="column">
                  <wp:posOffset>148728</wp:posOffset>
                </wp:positionH>
                <wp:positionV relativeFrom="paragraph">
                  <wp:posOffset>115294</wp:posOffset>
                </wp:positionV>
                <wp:extent cx="6477000" cy="1256030"/>
                <wp:effectExtent l="0" t="0" r="0" b="127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256030"/>
                        </a:xfrm>
                        <a:prstGeom prst="rect">
                          <a:avLst/>
                        </a:prstGeom>
                        <a:noFill/>
                        <a:ln w="9525">
                          <a:noFill/>
                          <a:miter lim="800000"/>
                          <a:headEnd/>
                          <a:tailEnd/>
                        </a:ln>
                      </wps:spPr>
                      <wps:txbx>
                        <w:txbxContent>
                          <w:p w14:paraId="7D75B519" w14:textId="5D3185AD" w:rsidR="00DB4E0D" w:rsidRDefault="00DB4E0D" w:rsidP="00BC4614">
                            <w:pPr>
                              <w:rPr>
                                <w:rFonts w:ascii="Georgia" w:hAnsi="Georgia"/>
                                <w:i/>
                                <w:sz w:val="16"/>
                              </w:rPr>
                            </w:pPr>
                            <w:r>
                              <w:rPr>
                                <w:rFonts w:ascii="Georgia" w:hAnsi="Georgia"/>
                                <w:b/>
                                <w:sz w:val="16"/>
                              </w:rPr>
                              <w:t>How to cite this article</w:t>
                            </w:r>
                            <w:r>
                              <w:rPr>
                                <w:rFonts w:ascii="Georgia" w:hAnsi="Georgia"/>
                                <w:sz w:val="16"/>
                              </w:rPr>
                              <w:t xml:space="preserve">: </w:t>
                            </w:r>
                            <w:r>
                              <w:rPr>
                                <w:rFonts w:ascii="Georgia" w:hAnsi="Georgia"/>
                                <w:sz w:val="16"/>
                                <w:szCs w:val="28"/>
                              </w:rPr>
                              <w:t>Ajisegiri WS, Odusanya OO &amp; Joshi R</w:t>
                            </w:r>
                            <w:r w:rsidRPr="00E26A51">
                              <w:rPr>
                                <w:rFonts w:ascii="Georgia" w:hAnsi="Georgia"/>
                                <w:sz w:val="16"/>
                                <w:szCs w:val="28"/>
                              </w:rPr>
                              <w:t xml:space="preserve">. </w:t>
                            </w:r>
                            <w:r>
                              <w:rPr>
                                <w:rFonts w:ascii="Georgia" w:hAnsi="Georgia"/>
                                <w:sz w:val="16"/>
                                <w:szCs w:val="28"/>
                              </w:rPr>
                              <w:t>COVID-19 Outbreak Situation in Nigeria and the Need for Effective Engagement of Community Health Workers for Epidemic Response</w:t>
                            </w:r>
                            <w:r w:rsidRPr="00E26A51">
                              <w:rPr>
                                <w:rFonts w:ascii="Georgia" w:hAnsi="Georgia"/>
                                <w:i/>
                                <w:sz w:val="16"/>
                                <w:szCs w:val="28"/>
                              </w:rPr>
                              <w:t xml:space="preserve">, </w:t>
                            </w:r>
                            <w:r>
                              <w:rPr>
                                <w:rFonts w:ascii="Georgia" w:hAnsi="Georgia"/>
                                <w:i/>
                                <w:sz w:val="16"/>
                                <w:szCs w:val="28"/>
                              </w:rPr>
                              <w:t>2020</w:t>
                            </w:r>
                            <w:r w:rsidRPr="00E26A51">
                              <w:rPr>
                                <w:rFonts w:ascii="Georgia" w:hAnsi="Georgia"/>
                                <w:i/>
                                <w:sz w:val="16"/>
                                <w:szCs w:val="28"/>
                              </w:rPr>
                              <w:t>; 1(</w:t>
                            </w:r>
                            <w:r>
                              <w:rPr>
                                <w:rFonts w:ascii="Georgia" w:hAnsi="Georgia"/>
                                <w:i/>
                                <w:sz w:val="16"/>
                                <w:szCs w:val="28"/>
                              </w:rPr>
                              <w:t>4</w:t>
                            </w:r>
                            <w:r w:rsidRPr="00E26A51">
                              <w:rPr>
                                <w:rFonts w:ascii="Georgia" w:hAnsi="Georgia"/>
                                <w:i/>
                                <w:sz w:val="16"/>
                                <w:szCs w:val="28"/>
                              </w:rPr>
                              <w:t>).</w:t>
                            </w:r>
                            <w:r w:rsidRPr="00C20641">
                              <w:rPr>
                                <w:rFonts w:ascii="Georgia" w:hAnsi="Georgia"/>
                                <w:sz w:val="18"/>
                                <w:szCs w:val="24"/>
                              </w:rPr>
                              <w:tab/>
                            </w:r>
                            <w:r>
                              <w:rPr>
                                <w:rFonts w:ascii="Georgia" w:hAnsi="Georgia"/>
                                <w:i/>
                                <w:sz w:val="16"/>
                              </w:rPr>
                              <w:tab/>
                            </w:r>
                          </w:p>
                          <w:p w14:paraId="27B17EA3" w14:textId="6E5C2DD2" w:rsidR="00DB4E0D" w:rsidRDefault="00DB4E0D" w:rsidP="00BC4614">
                            <w:pPr>
                              <w:rPr>
                                <w:rFonts w:ascii="Georgia" w:hAnsi="Georgia"/>
                                <w:sz w:val="16"/>
                              </w:rPr>
                            </w:pPr>
                            <w:r>
                              <w:rPr>
                                <w:rFonts w:ascii="Georgia" w:hAnsi="Georgia"/>
                                <w:b/>
                                <w:sz w:val="16"/>
                              </w:rPr>
                              <w:t>Published</w:t>
                            </w:r>
                            <w:r>
                              <w:rPr>
                                <w:rFonts w:ascii="Georgia" w:hAnsi="Georgia"/>
                                <w:sz w:val="16"/>
                              </w:rPr>
                              <w:t>: June 2020</w:t>
                            </w:r>
                          </w:p>
                          <w:p w14:paraId="5F54051C" w14:textId="3AD8DEA1" w:rsidR="00DB4E0D" w:rsidRDefault="00DB4E0D" w:rsidP="00BC4614">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 xml:space="preserve">Copyright © </w:t>
                            </w:r>
                            <w:r>
                              <w:rPr>
                                <w:rFonts w:ascii="Georgia" w:hAnsi="Georgia"/>
                                <w:sz w:val="16"/>
                              </w:rPr>
                              <w:t>2020</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12"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3554F178" w14:textId="77777777" w:rsidR="00DB4E0D" w:rsidRDefault="00DB4E0D" w:rsidP="00BC4614">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5A6C03" id="_x0000_t202" coordsize="21600,21600" o:spt="202" path="m,l,21600r21600,l21600,xe">
                <v:stroke joinstyle="miter"/>
                <v:path gradientshapeok="t" o:connecttype="rect"/>
              </v:shapetype>
              <v:shape id="Text Box 7" o:spid="_x0000_s1026" type="#_x0000_t202" style="position:absolute;left:0;text-align:left;margin-left:11.7pt;margin-top:9.1pt;width:510pt;height:98.9pt;z-index:2516643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" filled="f" stroked="f">
                <v:textbox>
                  <w:txbxContent>
                    <w:p w14:paraId="7D75B519" w14:textId="5D3185AD" w:rsidR="00DB4E0D" w:rsidRDefault="00DB4E0D" w:rsidP="00BC4614">
                      <w:pPr>
                        <w:rPr>
                          <w:rFonts w:ascii="Georgia" w:hAnsi="Georgia"/>
                          <w:i/>
                          <w:sz w:val="16"/>
                        </w:rPr>
                      </w:pPr>
                      <w:r>
                        <w:rPr>
                          <w:rFonts w:ascii="Georgia" w:hAnsi="Georgia"/>
                          <w:b/>
                          <w:sz w:val="16"/>
                        </w:rPr>
                        <w:t>How to cite this article</w:t>
                      </w:r>
                      <w:r>
                        <w:rPr>
                          <w:rFonts w:ascii="Georgia" w:hAnsi="Georgia"/>
                          <w:sz w:val="16"/>
                        </w:rPr>
                        <w:t xml:space="preserve">: </w:t>
                      </w:r>
                      <w:r>
                        <w:rPr>
                          <w:rFonts w:ascii="Georgia" w:hAnsi="Georgia"/>
                          <w:sz w:val="16"/>
                          <w:szCs w:val="28"/>
                        </w:rPr>
                        <w:t>Ajisegiri WS, Odusanya OO &amp; Joshi R</w:t>
                      </w:r>
                      <w:r w:rsidRPr="00E26A51">
                        <w:rPr>
                          <w:rFonts w:ascii="Georgia" w:hAnsi="Georgia"/>
                          <w:sz w:val="16"/>
                          <w:szCs w:val="28"/>
                        </w:rPr>
                        <w:t xml:space="preserve">. </w:t>
                      </w:r>
                      <w:r>
                        <w:rPr>
                          <w:rFonts w:ascii="Georgia" w:hAnsi="Georgia"/>
                          <w:sz w:val="16"/>
                          <w:szCs w:val="28"/>
                        </w:rPr>
                        <w:t>COVID-19 Outbreak Situation in Nigeria and the Need for Effective Engagement of Community Health Workers for Epidemic Response</w:t>
                      </w:r>
                      <w:r w:rsidRPr="00E26A51">
                        <w:rPr>
                          <w:rFonts w:ascii="Georgia" w:hAnsi="Georgia"/>
                          <w:i/>
                          <w:sz w:val="16"/>
                          <w:szCs w:val="28"/>
                        </w:rPr>
                        <w:t xml:space="preserve">, </w:t>
                      </w:r>
                      <w:r>
                        <w:rPr>
                          <w:rFonts w:ascii="Georgia" w:hAnsi="Georgia"/>
                          <w:i/>
                          <w:sz w:val="16"/>
                          <w:szCs w:val="28"/>
                        </w:rPr>
                        <w:t>2020</w:t>
                      </w:r>
                      <w:r w:rsidRPr="00E26A51">
                        <w:rPr>
                          <w:rFonts w:ascii="Georgia" w:hAnsi="Georgia"/>
                          <w:i/>
                          <w:sz w:val="16"/>
                          <w:szCs w:val="28"/>
                        </w:rPr>
                        <w:t>; 1(</w:t>
                      </w:r>
                      <w:r>
                        <w:rPr>
                          <w:rFonts w:ascii="Georgia" w:hAnsi="Georgia"/>
                          <w:i/>
                          <w:sz w:val="16"/>
                          <w:szCs w:val="28"/>
                        </w:rPr>
                        <w:t>4</w:t>
                      </w:r>
                      <w:r w:rsidRPr="00E26A51">
                        <w:rPr>
                          <w:rFonts w:ascii="Georgia" w:hAnsi="Georgia"/>
                          <w:i/>
                          <w:sz w:val="16"/>
                          <w:szCs w:val="28"/>
                        </w:rPr>
                        <w:t>).</w:t>
                      </w:r>
                      <w:r w:rsidRPr="00C20641">
                        <w:rPr>
                          <w:rFonts w:ascii="Georgia" w:hAnsi="Georgia"/>
                          <w:sz w:val="18"/>
                          <w:szCs w:val="24"/>
                        </w:rPr>
                        <w:tab/>
                      </w:r>
                      <w:r>
                        <w:rPr>
                          <w:rFonts w:ascii="Georgia" w:hAnsi="Georgia"/>
                          <w:i/>
                          <w:sz w:val="16"/>
                        </w:rPr>
                        <w:tab/>
                      </w:r>
                    </w:p>
                    <w:p w14:paraId="27B17EA3" w14:textId="6E5C2DD2" w:rsidR="00DB4E0D" w:rsidRDefault="00DB4E0D" w:rsidP="00BC4614">
                      <w:pPr>
                        <w:rPr>
                          <w:rFonts w:ascii="Georgia" w:hAnsi="Georgia"/>
                          <w:sz w:val="16"/>
                        </w:rPr>
                      </w:pPr>
                      <w:r>
                        <w:rPr>
                          <w:rFonts w:ascii="Georgia" w:hAnsi="Georgia"/>
                          <w:b/>
                          <w:sz w:val="16"/>
                        </w:rPr>
                        <w:t>Published</w:t>
                      </w:r>
                      <w:r>
                        <w:rPr>
                          <w:rFonts w:ascii="Georgia" w:hAnsi="Georgia"/>
                          <w:sz w:val="16"/>
                        </w:rPr>
                        <w:t>: June 2020</w:t>
                      </w:r>
                    </w:p>
                    <w:p w14:paraId="5F54051C" w14:textId="3AD8DEA1" w:rsidR="00DB4E0D" w:rsidRDefault="00DB4E0D" w:rsidP="00BC4614">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 xml:space="preserve">Copyright © </w:t>
                      </w:r>
                      <w:r>
                        <w:rPr>
                          <w:rFonts w:ascii="Georgia" w:hAnsi="Georgia"/>
                          <w:sz w:val="16"/>
                        </w:rPr>
                        <w:t>2020</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13"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3554F178" w14:textId="77777777" w:rsidR="00DB4E0D" w:rsidRDefault="00DB4E0D" w:rsidP="00BC4614">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v:textbox>
                <w10:wrap type="square"/>
              </v:shape>
            </w:pict>
          </mc:Fallback>
        </mc:AlternateContent>
      </w:r>
      <w:r>
        <w:rPr>
          <w:noProof/>
        </w:rPr>
        <mc:AlternateContent>
          <mc:Choice Requires="wps">
            <w:drawing>
              <wp:anchor distT="0" distB="0" distL="114300" distR="114300" simplePos="0" relativeHeight="251660292" behindDoc="0" locked="0" layoutInCell="1" allowOverlap="1" wp14:anchorId="4922CE87" wp14:editId="1A108FEC">
                <wp:simplePos x="0" y="0"/>
                <wp:positionH relativeFrom="column">
                  <wp:posOffset>145277</wp:posOffset>
                </wp:positionH>
                <wp:positionV relativeFrom="paragraph">
                  <wp:posOffset>115487</wp:posOffset>
                </wp:positionV>
                <wp:extent cx="6484620" cy="1288415"/>
                <wp:effectExtent l="0" t="0" r="0" b="6985"/>
                <wp:wrapNone/>
                <wp:docPr id="5" name="Rectangle 5"/>
                <wp:cNvGraphicFramePr/>
                <a:graphic xmlns:a="http://schemas.openxmlformats.org/drawingml/2006/main">
                  <a:graphicData uri="http://schemas.microsoft.com/office/word/2010/wordprocessingShape">
                    <wps:wsp>
                      <wps:cNvSpPr/>
                      <wps:spPr>
                        <a:xfrm>
                          <a:off x="0" y="0"/>
                          <a:ext cx="6484620" cy="1288415"/>
                        </a:xfrm>
                        <a:prstGeom prst="rect">
                          <a:avLst/>
                        </a:prstGeom>
                        <a:solidFill>
                          <a:srgbClr val="44546A">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F1B66B" id="Rectangle 5" o:spid="_x0000_s1026" style="position:absolute;margin-left:11.45pt;margin-top:9.1pt;width:510.6pt;height:101.45pt;z-index:2516602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" fillcolor="#d6dce5" stroked="f" strokeweight="1pt"/>
            </w:pict>
          </mc:Fallback>
        </mc:AlternateContent>
      </w:r>
    </w:p>
    <w:p w14:paraId="16D5D328" w14:textId="2810403A" w:rsidR="00663CF0" w:rsidRPr="00663CF0" w:rsidRDefault="00663CF0" w:rsidP="00663CF0">
      <w:pPr>
        <w:spacing w:after="0" w:line="240" w:lineRule="auto"/>
        <w:jc w:val="both"/>
        <w:rPr>
          <w:rFonts w:ascii="Georgia" w:hAnsi="Georgia" w:cs="Times New Roman"/>
          <w:sz w:val="20"/>
          <w:szCs w:val="20"/>
        </w:rPr>
      </w:pPr>
    </w:p>
    <w:bookmarkEnd w:id="7"/>
    <w:p w14:paraId="1F9BE251" w14:textId="0FBC090F" w:rsidR="004378DD" w:rsidRPr="004378DD" w:rsidRDefault="004378DD" w:rsidP="004378DD">
      <w:pPr>
        <w:spacing w:after="0" w:line="240" w:lineRule="auto"/>
        <w:jc w:val="both"/>
        <w:rPr>
          <w:rFonts w:ascii="Georgia" w:hAnsi="Georgia" w:cs="Times New Roman"/>
          <w:sz w:val="20"/>
          <w:szCs w:val="20"/>
        </w:rPr>
      </w:pPr>
    </w:p>
    <w:p w14:paraId="44194949" w14:textId="287483F9" w:rsidR="008017CA" w:rsidRPr="008017CA" w:rsidRDefault="008017CA" w:rsidP="008017CA">
      <w:pPr>
        <w:spacing w:after="0" w:line="240" w:lineRule="auto"/>
        <w:jc w:val="both"/>
        <w:rPr>
          <w:rFonts w:ascii="Georgia" w:hAnsi="Georgia" w:cs="Times New Roman"/>
          <w:sz w:val="20"/>
          <w:szCs w:val="20"/>
        </w:rPr>
      </w:pPr>
    </w:p>
    <w:p w14:paraId="7A8C5680" w14:textId="4E79C7D5" w:rsidR="008017CA" w:rsidRPr="00EE6D70" w:rsidRDefault="008017CA" w:rsidP="00EE6D70">
      <w:pPr>
        <w:spacing w:after="0" w:line="240" w:lineRule="auto"/>
        <w:jc w:val="both"/>
        <w:rPr>
          <w:rFonts w:ascii="Georgia" w:hAnsi="Georgia" w:cs="Times New Roman"/>
          <w:sz w:val="20"/>
          <w:szCs w:val="20"/>
        </w:rPr>
      </w:pPr>
    </w:p>
    <w:p w14:paraId="344F0008" w14:textId="7D347D22" w:rsidR="00EE6D70" w:rsidRPr="00EE6D70" w:rsidRDefault="00EE6D70" w:rsidP="00EE6D70">
      <w:pPr>
        <w:spacing w:after="0" w:line="240" w:lineRule="auto"/>
        <w:jc w:val="both"/>
        <w:rPr>
          <w:rFonts w:ascii="Georgia" w:hAnsi="Georgia" w:cs="Times New Roman"/>
          <w:sz w:val="20"/>
          <w:szCs w:val="20"/>
        </w:rPr>
      </w:pPr>
    </w:p>
    <w:p w14:paraId="3A6534EB" w14:textId="01289C2A" w:rsidR="00EE6D70" w:rsidRPr="00EE6D70" w:rsidRDefault="00EE6D70" w:rsidP="00EE6D70">
      <w:pPr>
        <w:spacing w:after="0" w:line="240" w:lineRule="auto"/>
        <w:jc w:val="both"/>
        <w:rPr>
          <w:rFonts w:ascii="Georgia" w:hAnsi="Georgia" w:cs="Times New Roman"/>
          <w:sz w:val="20"/>
          <w:szCs w:val="20"/>
        </w:rPr>
      </w:pPr>
    </w:p>
    <w:p w14:paraId="59C19F9F" w14:textId="46C3F183" w:rsidR="00EE6D70" w:rsidRPr="00EE6D70" w:rsidRDefault="00EE6D70" w:rsidP="00EE6D70">
      <w:pPr>
        <w:spacing w:after="0" w:line="240" w:lineRule="auto"/>
        <w:jc w:val="both"/>
        <w:rPr>
          <w:rFonts w:ascii="Georgia" w:hAnsi="Georgia" w:cs="Times New Roman"/>
          <w:bCs/>
          <w:sz w:val="20"/>
          <w:szCs w:val="20"/>
        </w:rPr>
      </w:pPr>
    </w:p>
    <w:p w14:paraId="0E6AF831" w14:textId="3389D1F6" w:rsidR="0071036C" w:rsidRPr="0071036C" w:rsidRDefault="0071036C" w:rsidP="002E09E3">
      <w:pPr>
        <w:spacing w:after="0" w:line="240" w:lineRule="auto"/>
        <w:jc w:val="both"/>
        <w:rPr>
          <w:rFonts w:ascii="Georgia" w:hAnsi="Georgia" w:cs="Times New Roman"/>
          <w:bCs/>
          <w:sz w:val="20"/>
          <w:szCs w:val="20"/>
        </w:rPr>
      </w:pPr>
    </w:p>
    <w:p w14:paraId="327AE3E1" w14:textId="204B58AD" w:rsidR="0071036C" w:rsidRPr="002E09E3" w:rsidRDefault="0071036C" w:rsidP="002E09E3">
      <w:pPr>
        <w:spacing w:after="0" w:line="240" w:lineRule="auto"/>
        <w:jc w:val="both"/>
        <w:rPr>
          <w:rFonts w:ascii="Georgia" w:hAnsi="Georgia" w:cs="Times New Roman"/>
          <w:sz w:val="20"/>
          <w:szCs w:val="20"/>
        </w:rPr>
      </w:pPr>
    </w:p>
    <w:p w14:paraId="5507AF7F" w14:textId="327A5F5A" w:rsidR="005B298D" w:rsidRDefault="005B298D" w:rsidP="002E09E3">
      <w:pPr>
        <w:tabs>
          <w:tab w:val="left" w:pos="142"/>
        </w:tabs>
        <w:spacing w:before="240" w:line="240" w:lineRule="auto"/>
        <w:rPr>
          <w:rFonts w:ascii="Georgia" w:eastAsia="Times New Roman Uni" w:hAnsi="Georgia" w:cs="Times New Roman"/>
          <w:sz w:val="20"/>
          <w:szCs w:val="20"/>
        </w:rPr>
      </w:pPr>
    </w:p>
    <w:p w14:paraId="6FDF083A" w14:textId="4FE2142A" w:rsidR="002E09E3" w:rsidRDefault="002E09E3" w:rsidP="002E09E3">
      <w:pPr>
        <w:tabs>
          <w:tab w:val="left" w:pos="142"/>
        </w:tabs>
        <w:spacing w:before="240" w:line="240" w:lineRule="auto"/>
        <w:jc w:val="center"/>
        <w:rPr>
          <w:rFonts w:ascii="Georgia" w:eastAsia="Times New Roman Uni" w:hAnsi="Georgia" w:cs="Times New Roman"/>
          <w:sz w:val="20"/>
          <w:szCs w:val="20"/>
        </w:rPr>
      </w:pPr>
    </w:p>
    <w:p w14:paraId="1E52C610" w14:textId="65DBE7E9" w:rsidR="002E09E3" w:rsidRDefault="002E09E3" w:rsidP="002E09E3">
      <w:pPr>
        <w:tabs>
          <w:tab w:val="left" w:pos="142"/>
        </w:tabs>
        <w:spacing w:before="240" w:line="240" w:lineRule="auto"/>
        <w:jc w:val="center"/>
        <w:rPr>
          <w:rFonts w:ascii="Georgia" w:eastAsia="Times New Roman Uni" w:hAnsi="Georgia" w:cs="Times New Roman"/>
          <w:sz w:val="20"/>
          <w:szCs w:val="20"/>
        </w:rPr>
      </w:pPr>
    </w:p>
    <w:p w14:paraId="446AFF07" w14:textId="55A3B017" w:rsidR="002E09E3" w:rsidRDefault="002E09E3" w:rsidP="002E09E3">
      <w:pPr>
        <w:tabs>
          <w:tab w:val="left" w:pos="142"/>
        </w:tabs>
        <w:spacing w:before="240" w:line="240" w:lineRule="auto"/>
        <w:jc w:val="center"/>
        <w:rPr>
          <w:rFonts w:ascii="Georgia" w:eastAsia="Times New Roman Uni" w:hAnsi="Georgia" w:cs="Times New Roman"/>
          <w:sz w:val="20"/>
          <w:szCs w:val="20"/>
        </w:rPr>
      </w:pPr>
    </w:p>
    <w:p w14:paraId="76B0E4D9" w14:textId="7B48519D" w:rsidR="002E09E3" w:rsidRDefault="002E09E3" w:rsidP="002E09E3">
      <w:pPr>
        <w:tabs>
          <w:tab w:val="left" w:pos="142"/>
        </w:tabs>
        <w:spacing w:before="240" w:line="240" w:lineRule="auto"/>
        <w:jc w:val="center"/>
        <w:rPr>
          <w:rFonts w:ascii="Georgia" w:eastAsia="Times New Roman Uni" w:hAnsi="Georgia" w:cs="Times New Roman"/>
          <w:sz w:val="20"/>
          <w:szCs w:val="20"/>
        </w:rPr>
      </w:pPr>
    </w:p>
    <w:p w14:paraId="206FECBF" w14:textId="00DA26D8" w:rsidR="002E09E3" w:rsidRDefault="002E09E3" w:rsidP="002E09E3">
      <w:pPr>
        <w:tabs>
          <w:tab w:val="left" w:pos="142"/>
        </w:tabs>
        <w:spacing w:before="240" w:line="240" w:lineRule="auto"/>
        <w:jc w:val="center"/>
        <w:rPr>
          <w:rFonts w:ascii="Georgia" w:eastAsia="Times New Roman Uni" w:hAnsi="Georgia" w:cs="Times New Roman"/>
          <w:sz w:val="20"/>
          <w:szCs w:val="20"/>
        </w:rPr>
      </w:pPr>
    </w:p>
    <w:p w14:paraId="4C10DC93" w14:textId="3DEABE68" w:rsidR="002E09E3" w:rsidRDefault="002E09E3" w:rsidP="002E09E3">
      <w:pPr>
        <w:tabs>
          <w:tab w:val="left" w:pos="142"/>
        </w:tabs>
        <w:spacing w:before="240" w:line="240" w:lineRule="auto"/>
        <w:jc w:val="center"/>
        <w:rPr>
          <w:rFonts w:ascii="Georgia" w:eastAsia="Times New Roman Uni" w:hAnsi="Georgia" w:cs="Times New Roman"/>
          <w:sz w:val="20"/>
          <w:szCs w:val="20"/>
        </w:rPr>
      </w:pPr>
    </w:p>
    <w:p w14:paraId="71977A43" w14:textId="5B3A5E6A" w:rsidR="002E09E3" w:rsidRDefault="002E09E3" w:rsidP="002E09E3">
      <w:pPr>
        <w:tabs>
          <w:tab w:val="left" w:pos="142"/>
        </w:tabs>
        <w:spacing w:before="240" w:line="240" w:lineRule="auto"/>
        <w:jc w:val="center"/>
        <w:rPr>
          <w:rFonts w:ascii="Georgia" w:eastAsia="Times New Roman Uni" w:hAnsi="Georgia" w:cs="Times New Roman"/>
          <w:sz w:val="20"/>
          <w:szCs w:val="20"/>
        </w:rPr>
      </w:pPr>
    </w:p>
    <w:p w14:paraId="6944EEEF" w14:textId="148F2C48" w:rsidR="002E09E3" w:rsidRDefault="002E09E3" w:rsidP="002E09E3">
      <w:pPr>
        <w:tabs>
          <w:tab w:val="left" w:pos="142"/>
        </w:tabs>
        <w:spacing w:before="240" w:line="240" w:lineRule="auto"/>
        <w:jc w:val="center"/>
        <w:rPr>
          <w:rFonts w:ascii="Georgia" w:eastAsia="Times New Roman Uni" w:hAnsi="Georgia" w:cs="Times New Roman"/>
          <w:sz w:val="20"/>
          <w:szCs w:val="20"/>
        </w:rPr>
      </w:pPr>
    </w:p>
    <w:p w14:paraId="53A27762" w14:textId="1ACAD168" w:rsidR="002E09E3" w:rsidRDefault="002E09E3" w:rsidP="002E09E3">
      <w:pPr>
        <w:tabs>
          <w:tab w:val="left" w:pos="142"/>
        </w:tabs>
        <w:spacing w:before="240" w:line="240" w:lineRule="auto"/>
        <w:jc w:val="center"/>
        <w:rPr>
          <w:rFonts w:ascii="Georgia" w:eastAsia="Times New Roman Uni" w:hAnsi="Georgia" w:cs="Times New Roman"/>
          <w:sz w:val="20"/>
          <w:szCs w:val="20"/>
        </w:rPr>
      </w:pPr>
    </w:p>
    <w:p w14:paraId="71D03E59" w14:textId="5CF4C5AE" w:rsidR="002E09E3" w:rsidRDefault="002E09E3" w:rsidP="002E09E3">
      <w:pPr>
        <w:tabs>
          <w:tab w:val="left" w:pos="142"/>
        </w:tabs>
        <w:spacing w:before="240" w:line="240" w:lineRule="auto"/>
        <w:jc w:val="center"/>
        <w:rPr>
          <w:rFonts w:ascii="Georgia" w:eastAsia="Times New Roman Uni" w:hAnsi="Georgia" w:cs="Times New Roman"/>
          <w:sz w:val="20"/>
          <w:szCs w:val="20"/>
        </w:rPr>
      </w:pPr>
    </w:p>
    <w:p w14:paraId="35508D09" w14:textId="6E3F7087" w:rsidR="002E09E3" w:rsidRDefault="002E09E3" w:rsidP="002E09E3">
      <w:pPr>
        <w:tabs>
          <w:tab w:val="left" w:pos="142"/>
        </w:tabs>
        <w:spacing w:before="240" w:line="240" w:lineRule="auto"/>
        <w:jc w:val="center"/>
        <w:rPr>
          <w:rFonts w:ascii="Georgia" w:eastAsia="Times New Roman Uni" w:hAnsi="Georgia" w:cs="Times New Roman"/>
          <w:sz w:val="20"/>
          <w:szCs w:val="20"/>
        </w:rPr>
      </w:pPr>
    </w:p>
    <w:p w14:paraId="12CCD837" w14:textId="578F827B" w:rsidR="002E09E3" w:rsidRDefault="002E09E3" w:rsidP="002E09E3">
      <w:pPr>
        <w:tabs>
          <w:tab w:val="left" w:pos="142"/>
        </w:tabs>
        <w:spacing w:before="240" w:line="240" w:lineRule="auto"/>
        <w:jc w:val="center"/>
        <w:rPr>
          <w:rFonts w:ascii="Georgia" w:eastAsia="Times New Roman Uni" w:hAnsi="Georgia" w:cs="Times New Roman"/>
          <w:sz w:val="20"/>
          <w:szCs w:val="20"/>
        </w:rPr>
      </w:pPr>
    </w:p>
    <w:p w14:paraId="378D93FB" w14:textId="4D72E238" w:rsidR="002E09E3" w:rsidRDefault="002E09E3" w:rsidP="002E09E3">
      <w:pPr>
        <w:tabs>
          <w:tab w:val="left" w:pos="142"/>
        </w:tabs>
        <w:spacing w:before="240" w:line="240" w:lineRule="auto"/>
        <w:jc w:val="center"/>
        <w:rPr>
          <w:rFonts w:ascii="Georgia" w:eastAsia="Times New Roman Uni" w:hAnsi="Georgia" w:cs="Times New Roman"/>
          <w:sz w:val="20"/>
          <w:szCs w:val="20"/>
        </w:rPr>
      </w:pPr>
    </w:p>
    <w:p w14:paraId="4B5D569C" w14:textId="56D07776" w:rsidR="002E09E3" w:rsidRDefault="002E09E3" w:rsidP="002E09E3">
      <w:pPr>
        <w:tabs>
          <w:tab w:val="left" w:pos="142"/>
        </w:tabs>
        <w:spacing w:before="240" w:line="240" w:lineRule="auto"/>
        <w:jc w:val="center"/>
        <w:rPr>
          <w:rFonts w:ascii="Georgia" w:eastAsia="Times New Roman Uni" w:hAnsi="Georgia" w:cs="Times New Roman"/>
          <w:sz w:val="20"/>
          <w:szCs w:val="20"/>
        </w:rPr>
      </w:pPr>
    </w:p>
    <w:p w14:paraId="1683CD13" w14:textId="595F1842" w:rsidR="002E09E3" w:rsidRDefault="002E09E3" w:rsidP="002E09E3">
      <w:pPr>
        <w:tabs>
          <w:tab w:val="left" w:pos="142"/>
        </w:tabs>
        <w:spacing w:before="240" w:line="240" w:lineRule="auto"/>
        <w:jc w:val="center"/>
        <w:rPr>
          <w:rFonts w:ascii="Georgia" w:eastAsia="Times New Roman Uni" w:hAnsi="Georgia" w:cs="Times New Roman"/>
          <w:sz w:val="20"/>
          <w:szCs w:val="20"/>
        </w:rPr>
      </w:pPr>
    </w:p>
    <w:p w14:paraId="30328B52" w14:textId="77777777" w:rsidR="002E09E3" w:rsidRPr="00E82814" w:rsidRDefault="002E09E3" w:rsidP="002E09E3">
      <w:pPr>
        <w:tabs>
          <w:tab w:val="left" w:pos="142"/>
        </w:tabs>
        <w:spacing w:before="240" w:line="240" w:lineRule="auto"/>
        <w:jc w:val="center"/>
        <w:rPr>
          <w:rFonts w:ascii="Georgia" w:eastAsia="Times New Roman Uni" w:hAnsi="Georgia" w:cs="Times New Roman"/>
          <w:sz w:val="20"/>
          <w:szCs w:val="20"/>
        </w:rPr>
      </w:pPr>
    </w:p>
    <w:sectPr w:rsidR="002E09E3" w:rsidRPr="00E82814" w:rsidSect="002E09E3">
      <w:type w:val="continuous"/>
      <w:pgSz w:w="11906" w:h="16838"/>
      <w:pgMar w:top="1418" w:right="849" w:bottom="1560" w:left="851" w:header="426" w:footer="708"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1059A" w14:textId="77777777" w:rsidR="00DA6240" w:rsidRDefault="00DA6240" w:rsidP="005C2555">
      <w:pPr>
        <w:spacing w:after="0" w:line="240" w:lineRule="auto"/>
      </w:pPr>
      <w:r>
        <w:separator/>
      </w:r>
    </w:p>
  </w:endnote>
  <w:endnote w:type="continuationSeparator" w:id="0">
    <w:p w14:paraId="2DE348A7" w14:textId="77777777" w:rsidR="00DA6240" w:rsidRDefault="00DA6240" w:rsidP="005C2555">
      <w:pPr>
        <w:spacing w:after="0" w:line="240" w:lineRule="auto"/>
      </w:pPr>
      <w:r>
        <w:continuationSeparator/>
      </w:r>
    </w:p>
  </w:endnote>
  <w:endnote w:type="continuationNotice" w:id="1">
    <w:p w14:paraId="214885B7" w14:textId="77777777" w:rsidR="00DA6240" w:rsidRDefault="00DA62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ova Cond Light">
    <w:panose1 w:val="020B0306020202020204"/>
    <w:charset w:val="00"/>
    <w:family w:val="swiss"/>
    <w:pitch w:val="variable"/>
    <w:sig w:usb0="0000028F" w:usb1="00000002" w:usb2="00000000" w:usb3="00000000" w:csb0="0000019F" w:csb1="00000000"/>
  </w:font>
  <w:font w:name="Times New Roman Uni">
    <w:panose1 w:val="020B0604020202020204"/>
    <w:charset w:val="80"/>
    <w:family w:val="roman"/>
    <w:pitch w:val="variable"/>
    <w:sig w:usb0="B334AAFF" w:usb1="F9DFFFFF" w:usb2="0000003E" w:usb3="00000000" w:csb0="001F01FF" w:csb1="00000000"/>
  </w:font>
  <w:font w:name="Calibri">
    <w:panose1 w:val="020F0502020204030204"/>
    <w:charset w:val="00"/>
    <w:family w:val="swiss"/>
    <w:pitch w:val="variable"/>
    <w:sig w:usb0="E4002EFF" w:usb1="C000247B" w:usb2="00000009" w:usb3="00000000" w:csb0="000001FF" w:csb1="00000000"/>
  </w:font>
  <w:font w:name="Arial Nova">
    <w:panose1 w:val="020B0504020202020204"/>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2D260" w14:textId="7D2668D2" w:rsidR="00DB4E0D" w:rsidRPr="00A35B06" w:rsidRDefault="00DB4E0D" w:rsidP="00A35B06">
    <w:pPr>
      <w:pStyle w:val="Footer"/>
      <w:jc w:val="center"/>
      <w:rPr>
        <w:rFonts w:ascii="Georgia" w:hAnsi="Georgi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5B278" w14:textId="77777777" w:rsidR="00DA6240" w:rsidRDefault="00DA6240" w:rsidP="005C2555">
      <w:pPr>
        <w:spacing w:after="0" w:line="240" w:lineRule="auto"/>
      </w:pPr>
      <w:r>
        <w:separator/>
      </w:r>
    </w:p>
  </w:footnote>
  <w:footnote w:type="continuationSeparator" w:id="0">
    <w:p w14:paraId="56351A81" w14:textId="77777777" w:rsidR="00DA6240" w:rsidRDefault="00DA6240" w:rsidP="005C2555">
      <w:pPr>
        <w:spacing w:after="0" w:line="240" w:lineRule="auto"/>
      </w:pPr>
      <w:r>
        <w:continuationSeparator/>
      </w:r>
    </w:p>
  </w:footnote>
  <w:footnote w:type="continuationNotice" w:id="1">
    <w:p w14:paraId="06EBE6EE" w14:textId="77777777" w:rsidR="00DA6240" w:rsidRDefault="00DA62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28AF5" w14:textId="7FD4FD0A" w:rsidR="00DB4E0D" w:rsidRPr="003B6855" w:rsidRDefault="00DB4E0D" w:rsidP="00257C15">
    <w:pPr>
      <w:pStyle w:val="Header"/>
      <w:tabs>
        <w:tab w:val="clear" w:pos="4513"/>
      </w:tabs>
      <w:ind w:left="5529"/>
      <w:rPr>
        <w:rFonts w:ascii="Georgia" w:hAnsi="Georgia"/>
        <w:sz w:val="14"/>
        <w:szCs w:val="14"/>
      </w:rPr>
    </w:pPr>
    <w:r w:rsidRPr="003B6855">
      <w:rPr>
        <w:rFonts w:ascii="Georgia" w:hAnsi="Georgia"/>
        <w:noProof/>
        <w:sz w:val="14"/>
        <w:szCs w:val="14"/>
      </w:rPr>
      <w:drawing>
        <wp:anchor distT="0" distB="0" distL="114300" distR="114300" simplePos="0" relativeHeight="251658240" behindDoc="0" locked="0" layoutInCell="1" allowOverlap="1" wp14:anchorId="69AE644B" wp14:editId="6446261A">
          <wp:simplePos x="0" y="0"/>
          <wp:positionH relativeFrom="column">
            <wp:posOffset>46355</wp:posOffset>
          </wp:positionH>
          <wp:positionV relativeFrom="paragraph">
            <wp:posOffset>-196797</wp:posOffset>
          </wp:positionV>
          <wp:extent cx="1322835" cy="54864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b_nobackground_180x434pxsmall.png"/>
                  <pic:cNvPicPr/>
                </pic:nvPicPr>
                <pic:blipFill>
                  <a:blip r:embed="rId1">
                    <a:extLst>
                      <a:ext uri="{28A0092B-C50C-407E-A947-70E740481C1C}">
                        <a14:useLocalDpi xmlns:a14="http://schemas.microsoft.com/office/drawing/2010/main" val="0"/>
                      </a:ext>
                    </a:extLst>
                  </a:blip>
                  <a:stretch>
                    <a:fillRect/>
                  </a:stretch>
                </pic:blipFill>
                <pic:spPr>
                  <a:xfrm>
                    <a:off x="0" y="0"/>
                    <a:ext cx="1322835" cy="548641"/>
                  </a:xfrm>
                  <a:prstGeom prst="rect">
                    <a:avLst/>
                  </a:prstGeom>
                </pic:spPr>
              </pic:pic>
            </a:graphicData>
          </a:graphic>
        </wp:anchor>
      </w:drawing>
    </w:r>
    <w:r w:rsidRPr="003B6855">
      <w:rPr>
        <w:rFonts w:ascii="Georgia" w:hAnsi="Georgia"/>
        <w:sz w:val="14"/>
        <w:szCs w:val="14"/>
      </w:rPr>
      <w:t>Ajisegiri WS, Odusanya OO &amp; Joshi R. COVID-19 Outbreak Situation in Nigeria and the Need for Effective Engagement of Community Health Workers for Epidemic Response</w:t>
    </w:r>
    <w:r w:rsidRPr="003B6855">
      <w:rPr>
        <w:rFonts w:ascii="Georgia" w:hAnsi="Georgia"/>
        <w:i/>
        <w:sz w:val="14"/>
        <w:szCs w:val="14"/>
      </w:rPr>
      <w:t>, 2020; 1(4).</w:t>
    </w:r>
    <w:r w:rsidRPr="003B6855">
      <w:rPr>
        <w:rFonts w:ascii="Georgia" w:hAnsi="Georgia"/>
        <w:sz w:val="14"/>
        <w:szCs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C70B1"/>
    <w:multiLevelType w:val="hybridMultilevel"/>
    <w:tmpl w:val="F2A087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7911B8"/>
    <w:multiLevelType w:val="hybridMultilevel"/>
    <w:tmpl w:val="8AE4D1F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183974"/>
    <w:multiLevelType w:val="hybridMultilevel"/>
    <w:tmpl w:val="C666B72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CE06631"/>
    <w:multiLevelType w:val="hybridMultilevel"/>
    <w:tmpl w:val="2FCAB07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9B2647"/>
    <w:multiLevelType w:val="hybridMultilevel"/>
    <w:tmpl w:val="B9708AA6"/>
    <w:lvl w:ilvl="0" w:tplc="903A8F1C">
      <w:start w:val="1"/>
      <w:numFmt w:val="decimal"/>
      <w:lvlText w:val="%1"/>
      <w:lvlJc w:val="left"/>
      <w:pPr>
        <w:ind w:left="720" w:hanging="360"/>
      </w:pPr>
      <w:rPr>
        <w:rFonts w:ascii="Arial Nova Cond Light" w:eastAsia="Times New Roman Uni" w:hAnsi="Arial Nova Cond Light" w:cs="Times New Roman Un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2MzcyMDY2NzY0NTFS0lEKTi0uzszPAykwrAUAnUOUPSwAAAA="/>
  </w:docVars>
  <w:rsids>
    <w:rsidRoot w:val="005C2555"/>
    <w:rsid w:val="00082CF9"/>
    <w:rsid w:val="00091C8F"/>
    <w:rsid w:val="00097383"/>
    <w:rsid w:val="000A791D"/>
    <w:rsid w:val="000F3DB0"/>
    <w:rsid w:val="0015121B"/>
    <w:rsid w:val="001660B2"/>
    <w:rsid w:val="001B2F70"/>
    <w:rsid w:val="002062AD"/>
    <w:rsid w:val="002245F7"/>
    <w:rsid w:val="00245640"/>
    <w:rsid w:val="00257C15"/>
    <w:rsid w:val="00261A49"/>
    <w:rsid w:val="00283059"/>
    <w:rsid w:val="00293B2B"/>
    <w:rsid w:val="002D0E51"/>
    <w:rsid w:val="002D7EA6"/>
    <w:rsid w:val="002E09E3"/>
    <w:rsid w:val="002F14B0"/>
    <w:rsid w:val="002F50E9"/>
    <w:rsid w:val="00316B60"/>
    <w:rsid w:val="00325048"/>
    <w:rsid w:val="00354C7B"/>
    <w:rsid w:val="00367327"/>
    <w:rsid w:val="0039211B"/>
    <w:rsid w:val="003B6855"/>
    <w:rsid w:val="003C3567"/>
    <w:rsid w:val="003F7596"/>
    <w:rsid w:val="004251B9"/>
    <w:rsid w:val="004378DD"/>
    <w:rsid w:val="00460315"/>
    <w:rsid w:val="004910C9"/>
    <w:rsid w:val="00494D92"/>
    <w:rsid w:val="004A6F6F"/>
    <w:rsid w:val="004D11F2"/>
    <w:rsid w:val="004E41DE"/>
    <w:rsid w:val="004F2303"/>
    <w:rsid w:val="005125B5"/>
    <w:rsid w:val="005248DF"/>
    <w:rsid w:val="005B298D"/>
    <w:rsid w:val="005C2555"/>
    <w:rsid w:val="005D1B19"/>
    <w:rsid w:val="005F1250"/>
    <w:rsid w:val="006135FC"/>
    <w:rsid w:val="006140A2"/>
    <w:rsid w:val="00640A0E"/>
    <w:rsid w:val="00663CF0"/>
    <w:rsid w:val="00673696"/>
    <w:rsid w:val="006C22AC"/>
    <w:rsid w:val="006D4961"/>
    <w:rsid w:val="006E10B9"/>
    <w:rsid w:val="006E1D28"/>
    <w:rsid w:val="0070617F"/>
    <w:rsid w:val="0071036C"/>
    <w:rsid w:val="00717F7E"/>
    <w:rsid w:val="00726B03"/>
    <w:rsid w:val="00732C09"/>
    <w:rsid w:val="00740EFF"/>
    <w:rsid w:val="00746BD6"/>
    <w:rsid w:val="00780244"/>
    <w:rsid w:val="007871AE"/>
    <w:rsid w:val="00792E99"/>
    <w:rsid w:val="007B731A"/>
    <w:rsid w:val="007E6241"/>
    <w:rsid w:val="007F5085"/>
    <w:rsid w:val="008017CA"/>
    <w:rsid w:val="00862107"/>
    <w:rsid w:val="00895D8E"/>
    <w:rsid w:val="00896ED1"/>
    <w:rsid w:val="008B348C"/>
    <w:rsid w:val="008B4D2D"/>
    <w:rsid w:val="008B5961"/>
    <w:rsid w:val="008C2BE5"/>
    <w:rsid w:val="008D4FB6"/>
    <w:rsid w:val="008E49F3"/>
    <w:rsid w:val="008E4A5C"/>
    <w:rsid w:val="00916F03"/>
    <w:rsid w:val="0093693E"/>
    <w:rsid w:val="009C19F5"/>
    <w:rsid w:val="009D16A1"/>
    <w:rsid w:val="009F0B56"/>
    <w:rsid w:val="009F2027"/>
    <w:rsid w:val="00A335A4"/>
    <w:rsid w:val="00A35B06"/>
    <w:rsid w:val="00A500DC"/>
    <w:rsid w:val="00A73C04"/>
    <w:rsid w:val="00AD3C38"/>
    <w:rsid w:val="00AF422D"/>
    <w:rsid w:val="00B04EEB"/>
    <w:rsid w:val="00B2367B"/>
    <w:rsid w:val="00B30D88"/>
    <w:rsid w:val="00BC4614"/>
    <w:rsid w:val="00BC48F5"/>
    <w:rsid w:val="00C57327"/>
    <w:rsid w:val="00C577CF"/>
    <w:rsid w:val="00C648BF"/>
    <w:rsid w:val="00C767A7"/>
    <w:rsid w:val="00C80542"/>
    <w:rsid w:val="00C92AD1"/>
    <w:rsid w:val="00CE79D6"/>
    <w:rsid w:val="00D209B2"/>
    <w:rsid w:val="00D46735"/>
    <w:rsid w:val="00D77E54"/>
    <w:rsid w:val="00D86FCD"/>
    <w:rsid w:val="00D910EE"/>
    <w:rsid w:val="00DA6240"/>
    <w:rsid w:val="00DA7D13"/>
    <w:rsid w:val="00DB4E0D"/>
    <w:rsid w:val="00DB5369"/>
    <w:rsid w:val="00DD31C8"/>
    <w:rsid w:val="00DE2DB1"/>
    <w:rsid w:val="00DF4ABA"/>
    <w:rsid w:val="00E141C7"/>
    <w:rsid w:val="00E41EB7"/>
    <w:rsid w:val="00E719B9"/>
    <w:rsid w:val="00E75995"/>
    <w:rsid w:val="00E82762"/>
    <w:rsid w:val="00E82814"/>
    <w:rsid w:val="00E97715"/>
    <w:rsid w:val="00EA7FF7"/>
    <w:rsid w:val="00EE6D70"/>
    <w:rsid w:val="00EF27AB"/>
    <w:rsid w:val="00EF2CFF"/>
    <w:rsid w:val="00F408D2"/>
    <w:rsid w:val="00F41177"/>
    <w:rsid w:val="00FB0F9C"/>
    <w:rsid w:val="00FD3B1D"/>
    <w:rsid w:val="00FD3FAB"/>
    <w:rsid w:val="00FF14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DCEA5"/>
  <w15:chartTrackingRefBased/>
  <w15:docId w15:val="{4D826550-2483-4C94-8036-86DD38E2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5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555"/>
  </w:style>
  <w:style w:type="paragraph" w:styleId="Footer">
    <w:name w:val="footer"/>
    <w:basedOn w:val="Normal"/>
    <w:link w:val="FooterChar"/>
    <w:uiPriority w:val="99"/>
    <w:unhideWhenUsed/>
    <w:rsid w:val="005C25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555"/>
  </w:style>
  <w:style w:type="character" w:styleId="Hyperlink">
    <w:name w:val="Hyperlink"/>
    <w:basedOn w:val="DefaultParagraphFont"/>
    <w:uiPriority w:val="99"/>
    <w:unhideWhenUsed/>
    <w:rsid w:val="00A35B06"/>
    <w:rPr>
      <w:color w:val="0563C1" w:themeColor="hyperlink"/>
      <w:u w:val="single"/>
    </w:rPr>
  </w:style>
  <w:style w:type="character" w:styleId="UnresolvedMention">
    <w:name w:val="Unresolved Mention"/>
    <w:basedOn w:val="DefaultParagraphFont"/>
    <w:uiPriority w:val="99"/>
    <w:semiHidden/>
    <w:unhideWhenUsed/>
    <w:rsid w:val="00A35B06"/>
    <w:rPr>
      <w:color w:val="605E5C"/>
      <w:shd w:val="clear" w:color="auto" w:fill="E1DFDD"/>
    </w:rPr>
  </w:style>
  <w:style w:type="paragraph" w:styleId="ListParagraph">
    <w:name w:val="List Paragraph"/>
    <w:basedOn w:val="Normal"/>
    <w:uiPriority w:val="34"/>
    <w:qFormat/>
    <w:rsid w:val="00257C15"/>
    <w:pPr>
      <w:ind w:left="720"/>
      <w:contextualSpacing/>
    </w:pPr>
  </w:style>
  <w:style w:type="paragraph" w:styleId="BalloonText">
    <w:name w:val="Balloon Text"/>
    <w:basedOn w:val="Normal"/>
    <w:link w:val="BalloonTextChar"/>
    <w:uiPriority w:val="99"/>
    <w:semiHidden/>
    <w:unhideWhenUsed/>
    <w:rsid w:val="00C767A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767A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B2367B"/>
    <w:rPr>
      <w:sz w:val="16"/>
      <w:szCs w:val="16"/>
    </w:rPr>
  </w:style>
  <w:style w:type="paragraph" w:styleId="CommentText">
    <w:name w:val="annotation text"/>
    <w:basedOn w:val="Normal"/>
    <w:link w:val="CommentTextChar"/>
    <w:uiPriority w:val="99"/>
    <w:semiHidden/>
    <w:unhideWhenUsed/>
    <w:rsid w:val="00B2367B"/>
    <w:pPr>
      <w:spacing w:after="200" w:line="240" w:lineRule="auto"/>
    </w:pPr>
    <w:rPr>
      <w:sz w:val="20"/>
      <w:szCs w:val="20"/>
      <w:lang w:val="en-US"/>
    </w:rPr>
  </w:style>
  <w:style w:type="character" w:customStyle="1" w:styleId="CommentTextChar">
    <w:name w:val="Comment Text Char"/>
    <w:basedOn w:val="DefaultParagraphFont"/>
    <w:link w:val="CommentText"/>
    <w:uiPriority w:val="99"/>
    <w:semiHidden/>
    <w:rsid w:val="00B2367B"/>
    <w:rPr>
      <w:sz w:val="20"/>
      <w:szCs w:val="20"/>
      <w:lang w:val="en-US"/>
    </w:rPr>
  </w:style>
  <w:style w:type="table" w:styleId="TableGrid">
    <w:name w:val="Table Grid"/>
    <w:basedOn w:val="TableNormal"/>
    <w:uiPriority w:val="59"/>
    <w:rsid w:val="00E8281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86FCD"/>
  </w:style>
  <w:style w:type="paragraph" w:styleId="NormalWeb">
    <w:name w:val="Normal (Web)"/>
    <w:basedOn w:val="Normal"/>
    <w:uiPriority w:val="99"/>
    <w:semiHidden/>
    <w:unhideWhenUsed/>
    <w:rsid w:val="0078024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3222">
      <w:bodyDiv w:val="1"/>
      <w:marLeft w:val="0"/>
      <w:marRight w:val="0"/>
      <w:marTop w:val="0"/>
      <w:marBottom w:val="0"/>
      <w:divBdr>
        <w:top w:val="none" w:sz="0" w:space="0" w:color="auto"/>
        <w:left w:val="none" w:sz="0" w:space="0" w:color="auto"/>
        <w:bottom w:val="none" w:sz="0" w:space="0" w:color="auto"/>
        <w:right w:val="none" w:sz="0" w:space="0" w:color="auto"/>
      </w:divBdr>
    </w:div>
    <w:div w:id="1018462093">
      <w:bodyDiv w:val="1"/>
      <w:marLeft w:val="0"/>
      <w:marRight w:val="0"/>
      <w:marTop w:val="0"/>
      <w:marBottom w:val="0"/>
      <w:divBdr>
        <w:top w:val="none" w:sz="0" w:space="0" w:color="auto"/>
        <w:left w:val="none" w:sz="0" w:space="0" w:color="auto"/>
        <w:bottom w:val="none" w:sz="0" w:space="0" w:color="auto"/>
        <w:right w:val="none" w:sz="0" w:space="0" w:color="auto"/>
      </w:divBdr>
    </w:div>
    <w:div w:id="174765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creativecommons.org/licenses/by/4.0/"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creativecommons.org/licenses/by/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logs.bmj.com/bmj/2020/03/27/prevent-detect-respond-how-community-health-workers-can-help-fight-covid-1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mref.org/kenya/blog/community-health-workers-champion-kenyas-covid-19-response/"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wajisegiri\Downloads\COVID19-Nigeria.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'CUmmulative (2)'!$B$1</c:f>
              <c:strCache>
                <c:ptCount val="1"/>
                <c:pt idx="0">
                  <c:v>Death</c:v>
                </c:pt>
              </c:strCache>
            </c:strRef>
          </c:tx>
          <c:spPr>
            <a:solidFill>
              <a:srgbClr val="FF0000"/>
            </a:solidFill>
            <a:ln>
              <a:solidFill>
                <a:schemeClr val="accent1"/>
              </a:solidFill>
            </a:ln>
            <a:effectLst/>
          </c:spPr>
          <c:invertIfNegative val="0"/>
          <c:cat>
            <c:numRef>
              <c:f>'CUmmulative (2)'!$A$2:$A$74</c:f>
              <c:numCache>
                <c:formatCode>d\-mmm</c:formatCode>
                <c:ptCount val="73"/>
                <c:pt idx="0">
                  <c:v>43882</c:v>
                </c:pt>
                <c:pt idx="1">
                  <c:v>43883</c:v>
                </c:pt>
                <c:pt idx="2">
                  <c:v>43884</c:v>
                </c:pt>
                <c:pt idx="3">
                  <c:v>43885</c:v>
                </c:pt>
                <c:pt idx="4">
                  <c:v>43886</c:v>
                </c:pt>
                <c:pt idx="5">
                  <c:v>43887</c:v>
                </c:pt>
                <c:pt idx="6">
                  <c:v>43888</c:v>
                </c:pt>
                <c:pt idx="7">
                  <c:v>43889</c:v>
                </c:pt>
                <c:pt idx="8">
                  <c:v>43890</c:v>
                </c:pt>
                <c:pt idx="9">
                  <c:v>43891</c:v>
                </c:pt>
                <c:pt idx="10">
                  <c:v>43892</c:v>
                </c:pt>
                <c:pt idx="11">
                  <c:v>43893</c:v>
                </c:pt>
                <c:pt idx="12">
                  <c:v>43894</c:v>
                </c:pt>
                <c:pt idx="13">
                  <c:v>43895</c:v>
                </c:pt>
                <c:pt idx="14">
                  <c:v>43896</c:v>
                </c:pt>
                <c:pt idx="15">
                  <c:v>43897</c:v>
                </c:pt>
                <c:pt idx="16">
                  <c:v>43898</c:v>
                </c:pt>
                <c:pt idx="17">
                  <c:v>43899</c:v>
                </c:pt>
                <c:pt idx="18">
                  <c:v>43900</c:v>
                </c:pt>
                <c:pt idx="19">
                  <c:v>43901</c:v>
                </c:pt>
                <c:pt idx="20">
                  <c:v>43902</c:v>
                </c:pt>
                <c:pt idx="21">
                  <c:v>43903</c:v>
                </c:pt>
                <c:pt idx="22">
                  <c:v>43904</c:v>
                </c:pt>
                <c:pt idx="23">
                  <c:v>43905</c:v>
                </c:pt>
                <c:pt idx="24">
                  <c:v>43906</c:v>
                </c:pt>
                <c:pt idx="25">
                  <c:v>43907</c:v>
                </c:pt>
                <c:pt idx="26">
                  <c:v>43908</c:v>
                </c:pt>
                <c:pt idx="27">
                  <c:v>43909</c:v>
                </c:pt>
                <c:pt idx="28">
                  <c:v>43910</c:v>
                </c:pt>
                <c:pt idx="29">
                  <c:v>43911</c:v>
                </c:pt>
                <c:pt idx="30">
                  <c:v>43912</c:v>
                </c:pt>
                <c:pt idx="31">
                  <c:v>43913</c:v>
                </c:pt>
                <c:pt idx="32">
                  <c:v>43914</c:v>
                </c:pt>
                <c:pt idx="33">
                  <c:v>43915</c:v>
                </c:pt>
                <c:pt idx="34">
                  <c:v>43916</c:v>
                </c:pt>
                <c:pt idx="35">
                  <c:v>43917</c:v>
                </c:pt>
                <c:pt idx="36">
                  <c:v>43918</c:v>
                </c:pt>
                <c:pt idx="37">
                  <c:v>43919</c:v>
                </c:pt>
                <c:pt idx="38">
                  <c:v>43920</c:v>
                </c:pt>
                <c:pt idx="39">
                  <c:v>43921</c:v>
                </c:pt>
                <c:pt idx="40">
                  <c:v>43922</c:v>
                </c:pt>
                <c:pt idx="41">
                  <c:v>43923</c:v>
                </c:pt>
                <c:pt idx="42">
                  <c:v>43924</c:v>
                </c:pt>
                <c:pt idx="43">
                  <c:v>43925</c:v>
                </c:pt>
                <c:pt idx="44">
                  <c:v>43926</c:v>
                </c:pt>
                <c:pt idx="45">
                  <c:v>43927</c:v>
                </c:pt>
                <c:pt idx="46">
                  <c:v>43928</c:v>
                </c:pt>
                <c:pt idx="47">
                  <c:v>43929</c:v>
                </c:pt>
                <c:pt idx="48">
                  <c:v>43930</c:v>
                </c:pt>
                <c:pt idx="49">
                  <c:v>43931</c:v>
                </c:pt>
                <c:pt idx="50">
                  <c:v>43932</c:v>
                </c:pt>
                <c:pt idx="51">
                  <c:v>43933</c:v>
                </c:pt>
                <c:pt idx="52">
                  <c:v>43934</c:v>
                </c:pt>
                <c:pt idx="53">
                  <c:v>43935</c:v>
                </c:pt>
                <c:pt idx="54">
                  <c:v>43936</c:v>
                </c:pt>
                <c:pt idx="55">
                  <c:v>43937</c:v>
                </c:pt>
                <c:pt idx="56">
                  <c:v>43938</c:v>
                </c:pt>
                <c:pt idx="57">
                  <c:v>43939</c:v>
                </c:pt>
                <c:pt idx="58">
                  <c:v>43940</c:v>
                </c:pt>
                <c:pt idx="59">
                  <c:v>43941</c:v>
                </c:pt>
                <c:pt idx="60">
                  <c:v>43942</c:v>
                </c:pt>
                <c:pt idx="61">
                  <c:v>43943</c:v>
                </c:pt>
                <c:pt idx="62">
                  <c:v>43944</c:v>
                </c:pt>
                <c:pt idx="63">
                  <c:v>43945</c:v>
                </c:pt>
                <c:pt idx="64">
                  <c:v>43946</c:v>
                </c:pt>
                <c:pt idx="65">
                  <c:v>43947</c:v>
                </c:pt>
                <c:pt idx="66">
                  <c:v>43948</c:v>
                </c:pt>
                <c:pt idx="67">
                  <c:v>43949</c:v>
                </c:pt>
                <c:pt idx="68">
                  <c:v>43950</c:v>
                </c:pt>
                <c:pt idx="69">
                  <c:v>43951</c:v>
                </c:pt>
                <c:pt idx="70">
                  <c:v>43952</c:v>
                </c:pt>
                <c:pt idx="71">
                  <c:v>43953</c:v>
                </c:pt>
                <c:pt idx="72">
                  <c:v>43954</c:v>
                </c:pt>
              </c:numCache>
            </c:numRef>
          </c:cat>
          <c:val>
            <c:numRef>
              <c:f>'CUmmulative (2)'!$B$2:$B$74</c:f>
              <c:numCache>
                <c:formatCode>General</c:formatCode>
                <c:ptCount val="73"/>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1</c:v>
                </c:pt>
                <c:pt idx="33">
                  <c:v>0</c:v>
                </c:pt>
                <c:pt idx="34">
                  <c:v>0</c:v>
                </c:pt>
                <c:pt idx="35">
                  <c:v>0</c:v>
                </c:pt>
                <c:pt idx="36">
                  <c:v>0</c:v>
                </c:pt>
                <c:pt idx="37">
                  <c:v>0</c:v>
                </c:pt>
                <c:pt idx="38">
                  <c:v>1</c:v>
                </c:pt>
                <c:pt idx="39">
                  <c:v>0</c:v>
                </c:pt>
                <c:pt idx="40">
                  <c:v>0</c:v>
                </c:pt>
                <c:pt idx="41">
                  <c:v>0</c:v>
                </c:pt>
                <c:pt idx="42">
                  <c:v>2</c:v>
                </c:pt>
                <c:pt idx="43">
                  <c:v>1</c:v>
                </c:pt>
                <c:pt idx="44">
                  <c:v>0</c:v>
                </c:pt>
                <c:pt idx="45">
                  <c:v>0</c:v>
                </c:pt>
                <c:pt idx="46">
                  <c:v>1</c:v>
                </c:pt>
                <c:pt idx="47">
                  <c:v>0</c:v>
                </c:pt>
                <c:pt idx="48">
                  <c:v>1</c:v>
                </c:pt>
                <c:pt idx="49">
                  <c:v>0</c:v>
                </c:pt>
                <c:pt idx="50">
                  <c:v>3</c:v>
                </c:pt>
                <c:pt idx="51">
                  <c:v>0</c:v>
                </c:pt>
                <c:pt idx="52">
                  <c:v>0</c:v>
                </c:pt>
                <c:pt idx="53">
                  <c:v>1</c:v>
                </c:pt>
                <c:pt idx="54">
                  <c:v>1</c:v>
                </c:pt>
                <c:pt idx="55">
                  <c:v>1</c:v>
                </c:pt>
                <c:pt idx="56">
                  <c:v>4</c:v>
                </c:pt>
                <c:pt idx="57">
                  <c:v>2</c:v>
                </c:pt>
                <c:pt idx="58">
                  <c:v>2</c:v>
                </c:pt>
                <c:pt idx="59">
                  <c:v>1</c:v>
                </c:pt>
                <c:pt idx="60">
                  <c:v>3</c:v>
                </c:pt>
                <c:pt idx="61">
                  <c:v>3</c:v>
                </c:pt>
                <c:pt idx="62">
                  <c:v>3</c:v>
                </c:pt>
                <c:pt idx="63">
                  <c:v>1</c:v>
                </c:pt>
                <c:pt idx="64">
                  <c:v>3</c:v>
                </c:pt>
                <c:pt idx="65">
                  <c:v>5</c:v>
                </c:pt>
                <c:pt idx="66">
                  <c:v>0</c:v>
                </c:pt>
                <c:pt idx="67">
                  <c:v>4</c:v>
                </c:pt>
                <c:pt idx="68">
                  <c:v>7</c:v>
                </c:pt>
                <c:pt idx="69">
                  <c:v>7</c:v>
                </c:pt>
                <c:pt idx="70">
                  <c:v>10</c:v>
                </c:pt>
                <c:pt idx="71">
                  <c:v>17</c:v>
                </c:pt>
                <c:pt idx="72">
                  <c:v>2</c:v>
                </c:pt>
              </c:numCache>
            </c:numRef>
          </c:val>
          <c:extLst>
            <c:ext xmlns:c16="http://schemas.microsoft.com/office/drawing/2014/chart" uri="{C3380CC4-5D6E-409C-BE32-E72D297353CC}">
              <c16:uniqueId val="{00000000-A2A0-0745-8C9B-0FC8217D1F63}"/>
            </c:ext>
          </c:extLst>
        </c:ser>
        <c:ser>
          <c:idx val="1"/>
          <c:order val="1"/>
          <c:tx>
            <c:strRef>
              <c:f>'CUmmulative (2)'!$C$1</c:f>
              <c:strCache>
                <c:ptCount val="1"/>
                <c:pt idx="0">
                  <c:v>confirmed cases</c:v>
                </c:pt>
              </c:strCache>
            </c:strRef>
          </c:tx>
          <c:spPr>
            <a:solidFill>
              <a:schemeClr val="accent1"/>
            </a:solidFill>
            <a:ln>
              <a:noFill/>
            </a:ln>
            <a:effectLst/>
          </c:spPr>
          <c:invertIfNegative val="0"/>
          <c:cat>
            <c:numRef>
              <c:f>'CUmmulative (2)'!$A$2:$A$74</c:f>
              <c:numCache>
                <c:formatCode>d\-mmm</c:formatCode>
                <c:ptCount val="73"/>
                <c:pt idx="0">
                  <c:v>43882</c:v>
                </c:pt>
                <c:pt idx="1">
                  <c:v>43883</c:v>
                </c:pt>
                <c:pt idx="2">
                  <c:v>43884</c:v>
                </c:pt>
                <c:pt idx="3">
                  <c:v>43885</c:v>
                </c:pt>
                <c:pt idx="4">
                  <c:v>43886</c:v>
                </c:pt>
                <c:pt idx="5">
                  <c:v>43887</c:v>
                </c:pt>
                <c:pt idx="6">
                  <c:v>43888</c:v>
                </c:pt>
                <c:pt idx="7">
                  <c:v>43889</c:v>
                </c:pt>
                <c:pt idx="8">
                  <c:v>43890</c:v>
                </c:pt>
                <c:pt idx="9">
                  <c:v>43891</c:v>
                </c:pt>
                <c:pt idx="10">
                  <c:v>43892</c:v>
                </c:pt>
                <c:pt idx="11">
                  <c:v>43893</c:v>
                </c:pt>
                <c:pt idx="12">
                  <c:v>43894</c:v>
                </c:pt>
                <c:pt idx="13">
                  <c:v>43895</c:v>
                </c:pt>
                <c:pt idx="14">
                  <c:v>43896</c:v>
                </c:pt>
                <c:pt idx="15">
                  <c:v>43897</c:v>
                </c:pt>
                <c:pt idx="16">
                  <c:v>43898</c:v>
                </c:pt>
                <c:pt idx="17">
                  <c:v>43899</c:v>
                </c:pt>
                <c:pt idx="18">
                  <c:v>43900</c:v>
                </c:pt>
                <c:pt idx="19">
                  <c:v>43901</c:v>
                </c:pt>
                <c:pt idx="20">
                  <c:v>43902</c:v>
                </c:pt>
                <c:pt idx="21">
                  <c:v>43903</c:v>
                </c:pt>
                <c:pt idx="22">
                  <c:v>43904</c:v>
                </c:pt>
                <c:pt idx="23">
                  <c:v>43905</c:v>
                </c:pt>
                <c:pt idx="24">
                  <c:v>43906</c:v>
                </c:pt>
                <c:pt idx="25">
                  <c:v>43907</c:v>
                </c:pt>
                <c:pt idx="26">
                  <c:v>43908</c:v>
                </c:pt>
                <c:pt idx="27">
                  <c:v>43909</c:v>
                </c:pt>
                <c:pt idx="28">
                  <c:v>43910</c:v>
                </c:pt>
                <c:pt idx="29">
                  <c:v>43911</c:v>
                </c:pt>
                <c:pt idx="30">
                  <c:v>43912</c:v>
                </c:pt>
                <c:pt idx="31">
                  <c:v>43913</c:v>
                </c:pt>
                <c:pt idx="32">
                  <c:v>43914</c:v>
                </c:pt>
                <c:pt idx="33">
                  <c:v>43915</c:v>
                </c:pt>
                <c:pt idx="34">
                  <c:v>43916</c:v>
                </c:pt>
                <c:pt idx="35">
                  <c:v>43917</c:v>
                </c:pt>
                <c:pt idx="36">
                  <c:v>43918</c:v>
                </c:pt>
                <c:pt idx="37">
                  <c:v>43919</c:v>
                </c:pt>
                <c:pt idx="38">
                  <c:v>43920</c:v>
                </c:pt>
                <c:pt idx="39">
                  <c:v>43921</c:v>
                </c:pt>
                <c:pt idx="40">
                  <c:v>43922</c:v>
                </c:pt>
                <c:pt idx="41">
                  <c:v>43923</c:v>
                </c:pt>
                <c:pt idx="42">
                  <c:v>43924</c:v>
                </c:pt>
                <c:pt idx="43">
                  <c:v>43925</c:v>
                </c:pt>
                <c:pt idx="44">
                  <c:v>43926</c:v>
                </c:pt>
                <c:pt idx="45">
                  <c:v>43927</c:v>
                </c:pt>
                <c:pt idx="46">
                  <c:v>43928</c:v>
                </c:pt>
                <c:pt idx="47">
                  <c:v>43929</c:v>
                </c:pt>
                <c:pt idx="48">
                  <c:v>43930</c:v>
                </c:pt>
                <c:pt idx="49">
                  <c:v>43931</c:v>
                </c:pt>
                <c:pt idx="50">
                  <c:v>43932</c:v>
                </c:pt>
                <c:pt idx="51">
                  <c:v>43933</c:v>
                </c:pt>
                <c:pt idx="52">
                  <c:v>43934</c:v>
                </c:pt>
                <c:pt idx="53">
                  <c:v>43935</c:v>
                </c:pt>
                <c:pt idx="54">
                  <c:v>43936</c:v>
                </c:pt>
                <c:pt idx="55">
                  <c:v>43937</c:v>
                </c:pt>
                <c:pt idx="56">
                  <c:v>43938</c:v>
                </c:pt>
                <c:pt idx="57">
                  <c:v>43939</c:v>
                </c:pt>
                <c:pt idx="58">
                  <c:v>43940</c:v>
                </c:pt>
                <c:pt idx="59">
                  <c:v>43941</c:v>
                </c:pt>
                <c:pt idx="60">
                  <c:v>43942</c:v>
                </c:pt>
                <c:pt idx="61">
                  <c:v>43943</c:v>
                </c:pt>
                <c:pt idx="62">
                  <c:v>43944</c:v>
                </c:pt>
                <c:pt idx="63">
                  <c:v>43945</c:v>
                </c:pt>
                <c:pt idx="64">
                  <c:v>43946</c:v>
                </c:pt>
                <c:pt idx="65">
                  <c:v>43947</c:v>
                </c:pt>
                <c:pt idx="66">
                  <c:v>43948</c:v>
                </c:pt>
                <c:pt idx="67">
                  <c:v>43949</c:v>
                </c:pt>
                <c:pt idx="68">
                  <c:v>43950</c:v>
                </c:pt>
                <c:pt idx="69">
                  <c:v>43951</c:v>
                </c:pt>
                <c:pt idx="70">
                  <c:v>43952</c:v>
                </c:pt>
                <c:pt idx="71">
                  <c:v>43953</c:v>
                </c:pt>
                <c:pt idx="72">
                  <c:v>43954</c:v>
                </c:pt>
              </c:numCache>
            </c:numRef>
          </c:cat>
          <c:val>
            <c:numRef>
              <c:f>'CUmmulative (2)'!$C$2:$C$74</c:f>
              <c:numCache>
                <c:formatCode>General</c:formatCode>
                <c:ptCount val="73"/>
                <c:pt idx="0">
                  <c:v>0</c:v>
                </c:pt>
                <c:pt idx="1">
                  <c:v>0</c:v>
                </c:pt>
                <c:pt idx="2">
                  <c:v>0</c:v>
                </c:pt>
                <c:pt idx="3">
                  <c:v>0</c:v>
                </c:pt>
                <c:pt idx="4">
                  <c:v>0</c:v>
                </c:pt>
                <c:pt idx="5">
                  <c:v>0</c:v>
                </c:pt>
                <c:pt idx="6">
                  <c:v>1</c:v>
                </c:pt>
                <c:pt idx="7">
                  <c:v>0</c:v>
                </c:pt>
                <c:pt idx="8">
                  <c:v>0</c:v>
                </c:pt>
                <c:pt idx="9">
                  <c:v>0</c:v>
                </c:pt>
                <c:pt idx="10">
                  <c:v>0</c:v>
                </c:pt>
                <c:pt idx="11">
                  <c:v>0</c:v>
                </c:pt>
                <c:pt idx="12">
                  <c:v>0</c:v>
                </c:pt>
                <c:pt idx="13">
                  <c:v>0</c:v>
                </c:pt>
                <c:pt idx="14">
                  <c:v>0</c:v>
                </c:pt>
                <c:pt idx="15">
                  <c:v>0</c:v>
                </c:pt>
                <c:pt idx="16">
                  <c:v>0</c:v>
                </c:pt>
                <c:pt idx="17">
                  <c:v>1</c:v>
                </c:pt>
                <c:pt idx="18">
                  <c:v>0</c:v>
                </c:pt>
                <c:pt idx="19">
                  <c:v>0</c:v>
                </c:pt>
                <c:pt idx="20">
                  <c:v>0</c:v>
                </c:pt>
                <c:pt idx="21">
                  <c:v>0</c:v>
                </c:pt>
                <c:pt idx="22">
                  <c:v>0</c:v>
                </c:pt>
                <c:pt idx="23">
                  <c:v>0</c:v>
                </c:pt>
                <c:pt idx="24">
                  <c:v>1</c:v>
                </c:pt>
                <c:pt idx="25">
                  <c:v>0</c:v>
                </c:pt>
                <c:pt idx="26">
                  <c:v>5</c:v>
                </c:pt>
                <c:pt idx="27">
                  <c:v>4</c:v>
                </c:pt>
                <c:pt idx="28">
                  <c:v>0</c:v>
                </c:pt>
                <c:pt idx="29">
                  <c:v>3</c:v>
                </c:pt>
                <c:pt idx="30">
                  <c:v>5</c:v>
                </c:pt>
                <c:pt idx="31">
                  <c:v>10</c:v>
                </c:pt>
                <c:pt idx="32">
                  <c:v>4</c:v>
                </c:pt>
                <c:pt idx="33">
                  <c:v>7</c:v>
                </c:pt>
                <c:pt idx="34">
                  <c:v>14</c:v>
                </c:pt>
                <c:pt idx="35">
                  <c:v>16</c:v>
                </c:pt>
                <c:pt idx="36">
                  <c:v>16</c:v>
                </c:pt>
                <c:pt idx="37">
                  <c:v>14</c:v>
                </c:pt>
                <c:pt idx="38">
                  <c:v>30</c:v>
                </c:pt>
                <c:pt idx="39">
                  <c:v>8</c:v>
                </c:pt>
                <c:pt idx="40">
                  <c:v>35</c:v>
                </c:pt>
                <c:pt idx="41">
                  <c:v>10</c:v>
                </c:pt>
                <c:pt idx="42">
                  <c:v>26</c:v>
                </c:pt>
                <c:pt idx="43">
                  <c:v>5</c:v>
                </c:pt>
                <c:pt idx="44">
                  <c:v>18</c:v>
                </c:pt>
                <c:pt idx="45">
                  <c:v>6</c:v>
                </c:pt>
                <c:pt idx="46">
                  <c:v>16</c:v>
                </c:pt>
                <c:pt idx="47">
                  <c:v>22</c:v>
                </c:pt>
                <c:pt idx="48">
                  <c:v>14</c:v>
                </c:pt>
                <c:pt idx="49">
                  <c:v>17</c:v>
                </c:pt>
                <c:pt idx="50">
                  <c:v>13</c:v>
                </c:pt>
                <c:pt idx="51">
                  <c:v>5</c:v>
                </c:pt>
                <c:pt idx="52">
                  <c:v>20</c:v>
                </c:pt>
                <c:pt idx="53">
                  <c:v>30</c:v>
                </c:pt>
                <c:pt idx="54">
                  <c:v>34</c:v>
                </c:pt>
                <c:pt idx="55">
                  <c:v>35</c:v>
                </c:pt>
                <c:pt idx="56">
                  <c:v>51</c:v>
                </c:pt>
                <c:pt idx="57">
                  <c:v>49</c:v>
                </c:pt>
                <c:pt idx="58">
                  <c:v>86</c:v>
                </c:pt>
                <c:pt idx="59">
                  <c:v>38</c:v>
                </c:pt>
                <c:pt idx="60">
                  <c:v>117</c:v>
                </c:pt>
                <c:pt idx="61">
                  <c:v>91</c:v>
                </c:pt>
                <c:pt idx="62">
                  <c:v>108</c:v>
                </c:pt>
                <c:pt idx="63">
                  <c:v>114</c:v>
                </c:pt>
                <c:pt idx="64">
                  <c:v>87</c:v>
                </c:pt>
                <c:pt idx="65">
                  <c:v>91</c:v>
                </c:pt>
                <c:pt idx="66">
                  <c:v>64</c:v>
                </c:pt>
                <c:pt idx="67">
                  <c:v>195</c:v>
                </c:pt>
                <c:pt idx="68">
                  <c:v>196</c:v>
                </c:pt>
                <c:pt idx="69">
                  <c:v>204</c:v>
                </c:pt>
                <c:pt idx="70">
                  <c:v>238</c:v>
                </c:pt>
                <c:pt idx="71">
                  <c:v>220</c:v>
                </c:pt>
                <c:pt idx="72">
                  <c:v>170</c:v>
                </c:pt>
              </c:numCache>
            </c:numRef>
          </c:val>
          <c:extLst>
            <c:ext xmlns:c16="http://schemas.microsoft.com/office/drawing/2014/chart" uri="{C3380CC4-5D6E-409C-BE32-E72D297353CC}">
              <c16:uniqueId val="{00000001-A2A0-0745-8C9B-0FC8217D1F63}"/>
            </c:ext>
          </c:extLst>
        </c:ser>
        <c:dLbls>
          <c:showLegendKey val="0"/>
          <c:showVal val="0"/>
          <c:showCatName val="0"/>
          <c:showSerName val="0"/>
          <c:showPercent val="0"/>
          <c:showBubbleSize val="0"/>
        </c:dLbls>
        <c:gapWidth val="0"/>
        <c:overlap val="100"/>
        <c:axId val="2010753119"/>
        <c:axId val="1886422767"/>
      </c:barChart>
      <c:lineChart>
        <c:grouping val="standard"/>
        <c:varyColors val="0"/>
        <c:ser>
          <c:idx val="2"/>
          <c:order val="2"/>
          <c:tx>
            <c:strRef>
              <c:f>'CUmmulative (2)'!$D$1</c:f>
              <c:strCache>
                <c:ptCount val="1"/>
                <c:pt idx="0">
                  <c:v>Cummulative</c:v>
                </c:pt>
              </c:strCache>
            </c:strRef>
          </c:tx>
          <c:spPr>
            <a:ln w="15875" cap="rnd">
              <a:solidFill>
                <a:srgbClr val="FFC000"/>
              </a:solidFill>
              <a:round/>
            </a:ln>
            <a:effectLst/>
          </c:spPr>
          <c:marker>
            <c:symbol val="none"/>
          </c:marker>
          <c:cat>
            <c:numRef>
              <c:f>'CUmmulative (2)'!$A$2:$A$74</c:f>
              <c:numCache>
                <c:formatCode>d\-mmm</c:formatCode>
                <c:ptCount val="73"/>
                <c:pt idx="0">
                  <c:v>43882</c:v>
                </c:pt>
                <c:pt idx="1">
                  <c:v>43883</c:v>
                </c:pt>
                <c:pt idx="2">
                  <c:v>43884</c:v>
                </c:pt>
                <c:pt idx="3">
                  <c:v>43885</c:v>
                </c:pt>
                <c:pt idx="4">
                  <c:v>43886</c:v>
                </c:pt>
                <c:pt idx="5">
                  <c:v>43887</c:v>
                </c:pt>
                <c:pt idx="6">
                  <c:v>43888</c:v>
                </c:pt>
                <c:pt idx="7">
                  <c:v>43889</c:v>
                </c:pt>
                <c:pt idx="8">
                  <c:v>43890</c:v>
                </c:pt>
                <c:pt idx="9">
                  <c:v>43891</c:v>
                </c:pt>
                <c:pt idx="10">
                  <c:v>43892</c:v>
                </c:pt>
                <c:pt idx="11">
                  <c:v>43893</c:v>
                </c:pt>
                <c:pt idx="12">
                  <c:v>43894</c:v>
                </c:pt>
                <c:pt idx="13">
                  <c:v>43895</c:v>
                </c:pt>
                <c:pt idx="14">
                  <c:v>43896</c:v>
                </c:pt>
                <c:pt idx="15">
                  <c:v>43897</c:v>
                </c:pt>
                <c:pt idx="16">
                  <c:v>43898</c:v>
                </c:pt>
                <c:pt idx="17">
                  <c:v>43899</c:v>
                </c:pt>
                <c:pt idx="18">
                  <c:v>43900</c:v>
                </c:pt>
                <c:pt idx="19">
                  <c:v>43901</c:v>
                </c:pt>
                <c:pt idx="20">
                  <c:v>43902</c:v>
                </c:pt>
                <c:pt idx="21">
                  <c:v>43903</c:v>
                </c:pt>
                <c:pt idx="22">
                  <c:v>43904</c:v>
                </c:pt>
                <c:pt idx="23">
                  <c:v>43905</c:v>
                </c:pt>
                <c:pt idx="24">
                  <c:v>43906</c:v>
                </c:pt>
                <c:pt idx="25">
                  <c:v>43907</c:v>
                </c:pt>
                <c:pt idx="26">
                  <c:v>43908</c:v>
                </c:pt>
                <c:pt idx="27">
                  <c:v>43909</c:v>
                </c:pt>
                <c:pt idx="28">
                  <c:v>43910</c:v>
                </c:pt>
                <c:pt idx="29">
                  <c:v>43911</c:v>
                </c:pt>
                <c:pt idx="30">
                  <c:v>43912</c:v>
                </c:pt>
                <c:pt idx="31">
                  <c:v>43913</c:v>
                </c:pt>
                <c:pt idx="32">
                  <c:v>43914</c:v>
                </c:pt>
                <c:pt idx="33">
                  <c:v>43915</c:v>
                </c:pt>
                <c:pt idx="34">
                  <c:v>43916</c:v>
                </c:pt>
                <c:pt idx="35">
                  <c:v>43917</c:v>
                </c:pt>
                <c:pt idx="36">
                  <c:v>43918</c:v>
                </c:pt>
                <c:pt idx="37">
                  <c:v>43919</c:v>
                </c:pt>
                <c:pt idx="38">
                  <c:v>43920</c:v>
                </c:pt>
                <c:pt idx="39">
                  <c:v>43921</c:v>
                </c:pt>
                <c:pt idx="40">
                  <c:v>43922</c:v>
                </c:pt>
                <c:pt idx="41">
                  <c:v>43923</c:v>
                </c:pt>
                <c:pt idx="42">
                  <c:v>43924</c:v>
                </c:pt>
                <c:pt idx="43">
                  <c:v>43925</c:v>
                </c:pt>
                <c:pt idx="44">
                  <c:v>43926</c:v>
                </c:pt>
                <c:pt idx="45">
                  <c:v>43927</c:v>
                </c:pt>
                <c:pt idx="46">
                  <c:v>43928</c:v>
                </c:pt>
                <c:pt idx="47">
                  <c:v>43929</c:v>
                </c:pt>
                <c:pt idx="48">
                  <c:v>43930</c:v>
                </c:pt>
                <c:pt idx="49">
                  <c:v>43931</c:v>
                </c:pt>
                <c:pt idx="50">
                  <c:v>43932</c:v>
                </c:pt>
                <c:pt idx="51">
                  <c:v>43933</c:v>
                </c:pt>
                <c:pt idx="52">
                  <c:v>43934</c:v>
                </c:pt>
                <c:pt idx="53">
                  <c:v>43935</c:v>
                </c:pt>
                <c:pt idx="54">
                  <c:v>43936</c:v>
                </c:pt>
                <c:pt idx="55">
                  <c:v>43937</c:v>
                </c:pt>
                <c:pt idx="56">
                  <c:v>43938</c:v>
                </c:pt>
                <c:pt idx="57">
                  <c:v>43939</c:v>
                </c:pt>
                <c:pt idx="58">
                  <c:v>43940</c:v>
                </c:pt>
                <c:pt idx="59">
                  <c:v>43941</c:v>
                </c:pt>
                <c:pt idx="60">
                  <c:v>43942</c:v>
                </c:pt>
                <c:pt idx="61">
                  <c:v>43943</c:v>
                </c:pt>
                <c:pt idx="62">
                  <c:v>43944</c:v>
                </c:pt>
                <c:pt idx="63">
                  <c:v>43945</c:v>
                </c:pt>
                <c:pt idx="64">
                  <c:v>43946</c:v>
                </c:pt>
                <c:pt idx="65">
                  <c:v>43947</c:v>
                </c:pt>
                <c:pt idx="66">
                  <c:v>43948</c:v>
                </c:pt>
                <c:pt idx="67">
                  <c:v>43949</c:v>
                </c:pt>
                <c:pt idx="68">
                  <c:v>43950</c:v>
                </c:pt>
                <c:pt idx="69">
                  <c:v>43951</c:v>
                </c:pt>
                <c:pt idx="70">
                  <c:v>43952</c:v>
                </c:pt>
                <c:pt idx="71">
                  <c:v>43953</c:v>
                </c:pt>
                <c:pt idx="72">
                  <c:v>43954</c:v>
                </c:pt>
              </c:numCache>
            </c:numRef>
          </c:cat>
          <c:val>
            <c:numRef>
              <c:f>'CUmmulative (2)'!$D$2:$D$74</c:f>
              <c:numCache>
                <c:formatCode>General</c:formatCode>
                <c:ptCount val="73"/>
                <c:pt idx="0">
                  <c:v>0</c:v>
                </c:pt>
                <c:pt idx="1">
                  <c:v>0</c:v>
                </c:pt>
                <c:pt idx="2">
                  <c:v>0</c:v>
                </c:pt>
                <c:pt idx="3">
                  <c:v>0</c:v>
                </c:pt>
                <c:pt idx="4">
                  <c:v>0</c:v>
                </c:pt>
                <c:pt idx="5">
                  <c:v>0</c:v>
                </c:pt>
                <c:pt idx="6">
                  <c:v>1</c:v>
                </c:pt>
                <c:pt idx="7">
                  <c:v>1</c:v>
                </c:pt>
                <c:pt idx="8">
                  <c:v>1</c:v>
                </c:pt>
                <c:pt idx="9">
                  <c:v>1</c:v>
                </c:pt>
                <c:pt idx="10">
                  <c:v>1</c:v>
                </c:pt>
                <c:pt idx="11">
                  <c:v>1</c:v>
                </c:pt>
                <c:pt idx="12">
                  <c:v>1</c:v>
                </c:pt>
                <c:pt idx="13">
                  <c:v>1</c:v>
                </c:pt>
                <c:pt idx="14">
                  <c:v>1</c:v>
                </c:pt>
                <c:pt idx="15">
                  <c:v>1</c:v>
                </c:pt>
                <c:pt idx="16">
                  <c:v>1</c:v>
                </c:pt>
                <c:pt idx="17">
                  <c:v>2</c:v>
                </c:pt>
                <c:pt idx="18">
                  <c:v>2</c:v>
                </c:pt>
                <c:pt idx="19">
                  <c:v>2</c:v>
                </c:pt>
                <c:pt idx="20">
                  <c:v>2</c:v>
                </c:pt>
                <c:pt idx="21">
                  <c:v>2</c:v>
                </c:pt>
                <c:pt idx="22">
                  <c:v>2</c:v>
                </c:pt>
                <c:pt idx="23">
                  <c:v>2</c:v>
                </c:pt>
                <c:pt idx="24">
                  <c:v>3</c:v>
                </c:pt>
                <c:pt idx="25">
                  <c:v>3</c:v>
                </c:pt>
                <c:pt idx="26">
                  <c:v>8</c:v>
                </c:pt>
                <c:pt idx="27">
                  <c:v>12</c:v>
                </c:pt>
                <c:pt idx="28">
                  <c:v>12</c:v>
                </c:pt>
                <c:pt idx="29">
                  <c:v>15</c:v>
                </c:pt>
                <c:pt idx="30">
                  <c:v>20</c:v>
                </c:pt>
                <c:pt idx="31">
                  <c:v>30</c:v>
                </c:pt>
                <c:pt idx="32">
                  <c:v>34</c:v>
                </c:pt>
                <c:pt idx="33">
                  <c:v>41</c:v>
                </c:pt>
                <c:pt idx="34">
                  <c:v>55</c:v>
                </c:pt>
                <c:pt idx="35">
                  <c:v>71</c:v>
                </c:pt>
                <c:pt idx="36">
                  <c:v>87</c:v>
                </c:pt>
                <c:pt idx="37">
                  <c:v>101</c:v>
                </c:pt>
                <c:pt idx="38">
                  <c:v>131</c:v>
                </c:pt>
                <c:pt idx="39">
                  <c:v>139</c:v>
                </c:pt>
                <c:pt idx="40">
                  <c:v>174</c:v>
                </c:pt>
                <c:pt idx="41">
                  <c:v>184</c:v>
                </c:pt>
                <c:pt idx="42">
                  <c:v>210</c:v>
                </c:pt>
                <c:pt idx="43">
                  <c:v>215</c:v>
                </c:pt>
                <c:pt idx="44">
                  <c:v>233</c:v>
                </c:pt>
                <c:pt idx="45">
                  <c:v>239</c:v>
                </c:pt>
                <c:pt idx="46">
                  <c:v>255</c:v>
                </c:pt>
                <c:pt idx="47">
                  <c:v>277</c:v>
                </c:pt>
                <c:pt idx="48">
                  <c:v>291</c:v>
                </c:pt>
                <c:pt idx="49">
                  <c:v>308</c:v>
                </c:pt>
                <c:pt idx="50">
                  <c:v>321</c:v>
                </c:pt>
                <c:pt idx="51">
                  <c:v>326</c:v>
                </c:pt>
                <c:pt idx="52">
                  <c:v>346</c:v>
                </c:pt>
                <c:pt idx="53">
                  <c:v>376</c:v>
                </c:pt>
                <c:pt idx="54">
                  <c:v>410</c:v>
                </c:pt>
                <c:pt idx="55">
                  <c:v>445</c:v>
                </c:pt>
                <c:pt idx="56">
                  <c:v>496</c:v>
                </c:pt>
                <c:pt idx="57">
                  <c:v>545</c:v>
                </c:pt>
                <c:pt idx="58">
                  <c:v>631</c:v>
                </c:pt>
                <c:pt idx="59">
                  <c:v>669</c:v>
                </c:pt>
                <c:pt idx="60">
                  <c:v>786</c:v>
                </c:pt>
                <c:pt idx="61">
                  <c:v>877</c:v>
                </c:pt>
                <c:pt idx="62">
                  <c:v>985</c:v>
                </c:pt>
                <c:pt idx="63">
                  <c:v>1099</c:v>
                </c:pt>
                <c:pt idx="64">
                  <c:v>1186</c:v>
                </c:pt>
                <c:pt idx="65">
                  <c:v>1277</c:v>
                </c:pt>
                <c:pt idx="66">
                  <c:v>1341</c:v>
                </c:pt>
                <c:pt idx="67">
                  <c:v>1536</c:v>
                </c:pt>
                <c:pt idx="68">
                  <c:v>1732</c:v>
                </c:pt>
                <c:pt idx="69">
                  <c:v>1936</c:v>
                </c:pt>
                <c:pt idx="70">
                  <c:v>2174</c:v>
                </c:pt>
                <c:pt idx="71">
                  <c:v>2394</c:v>
                </c:pt>
                <c:pt idx="72">
                  <c:v>2564</c:v>
                </c:pt>
              </c:numCache>
            </c:numRef>
          </c:val>
          <c:smooth val="0"/>
          <c:extLst>
            <c:ext xmlns:c16="http://schemas.microsoft.com/office/drawing/2014/chart" uri="{C3380CC4-5D6E-409C-BE32-E72D297353CC}">
              <c16:uniqueId val="{00000002-A2A0-0745-8C9B-0FC8217D1F63}"/>
            </c:ext>
          </c:extLst>
        </c:ser>
        <c:dLbls>
          <c:showLegendKey val="0"/>
          <c:showVal val="0"/>
          <c:showCatName val="0"/>
          <c:showSerName val="0"/>
          <c:showPercent val="0"/>
          <c:showBubbleSize val="0"/>
        </c:dLbls>
        <c:marker val="1"/>
        <c:smooth val="0"/>
        <c:axId val="2010787919"/>
        <c:axId val="1886426927"/>
      </c:lineChart>
      <c:dateAx>
        <c:axId val="201075311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b="0"/>
                  <a:t>Date of notification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d\-mmm"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1886422767"/>
        <c:crosses val="autoZero"/>
        <c:auto val="1"/>
        <c:lblOffset val="100"/>
        <c:baseTimeUnit val="days"/>
        <c:majorUnit val="2"/>
        <c:majorTimeUnit val="days"/>
      </c:dateAx>
      <c:valAx>
        <c:axId val="188642276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solidFill>
                      <a:sysClr val="windowText" lastClr="000000"/>
                    </a:solidFill>
                  </a:rPr>
                  <a:t>No of 
New </a:t>
                </a:r>
              </a:p>
              <a:p>
                <a:pPr>
                  <a:defRPr/>
                </a:pPr>
                <a:r>
                  <a:rPr lang="en-US" b="1">
                    <a:solidFill>
                      <a:sysClr val="windowText" lastClr="000000"/>
                    </a:solidFill>
                  </a:rPr>
                  <a:t>Cases</a:t>
                </a:r>
              </a:p>
            </c:rich>
          </c:tx>
          <c:layout>
            <c:manualLayout>
              <c:xMode val="edge"/>
              <c:yMode val="edge"/>
              <c:x val="6.0988005692213867E-3"/>
              <c:y val="9.6743126425940698E-2"/>
            </c:manualLayout>
          </c:layout>
          <c:overlay val="0"/>
          <c:spPr>
            <a:noFill/>
            <a:ln>
              <a:noFill/>
            </a:ln>
            <a:effectLst/>
          </c:spPr>
          <c:txPr>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crossAx val="2010753119"/>
        <c:crosses val="autoZero"/>
        <c:crossBetween val="between"/>
      </c:valAx>
      <c:valAx>
        <c:axId val="1886426927"/>
        <c:scaling>
          <c:orientation val="minMax"/>
        </c:scaling>
        <c:delete val="0"/>
        <c:axPos val="r"/>
        <c:title>
          <c:tx>
            <c:rich>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solidFill>
                      <a:sysClr val="windowText" lastClr="000000"/>
                    </a:solidFill>
                  </a:rPr>
                  <a:t>Cummu-</a:t>
                </a:r>
              </a:p>
              <a:p>
                <a:pPr>
                  <a:defRPr/>
                </a:pPr>
                <a:r>
                  <a:rPr lang="en-US" b="1">
                    <a:solidFill>
                      <a:sysClr val="windowText" lastClr="000000"/>
                    </a:solidFill>
                  </a:rPr>
                  <a:t>lative</a:t>
                </a:r>
              </a:p>
              <a:p>
                <a:pPr>
                  <a:defRPr/>
                </a:pPr>
                <a:r>
                  <a:rPr lang="en-US" b="1">
                    <a:solidFill>
                      <a:sysClr val="windowText" lastClr="000000"/>
                    </a:solidFill>
                  </a:rPr>
                  <a:t> Cases</a:t>
                </a:r>
              </a:p>
            </c:rich>
          </c:tx>
          <c:layout>
            <c:manualLayout>
              <c:xMode val="edge"/>
              <c:yMode val="edge"/>
              <c:x val="0.93821410791835613"/>
              <c:y val="4.4541623355705599E-2"/>
            </c:manualLayout>
          </c:layout>
          <c:overlay val="0"/>
          <c:spPr>
            <a:noFill/>
            <a:ln>
              <a:noFill/>
            </a:ln>
            <a:effectLst/>
          </c:spPr>
          <c:txPr>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crossAx val="2010787919"/>
        <c:crosses val="max"/>
        <c:crossBetween val="between"/>
      </c:valAx>
      <c:dateAx>
        <c:axId val="2010787919"/>
        <c:scaling>
          <c:orientation val="minMax"/>
        </c:scaling>
        <c:delete val="1"/>
        <c:axPos val="b"/>
        <c:numFmt formatCode="d\-mmm" sourceLinked="1"/>
        <c:majorTickMark val="out"/>
        <c:minorTickMark val="none"/>
        <c:tickLblPos val="nextTo"/>
        <c:crossAx val="1886426927"/>
        <c:crosses val="autoZero"/>
        <c:auto val="1"/>
        <c:lblOffset val="100"/>
        <c:baseTimeUnit val="days"/>
      </c:dateAx>
      <c:spPr>
        <a:noFill/>
        <a:ln>
          <a:noFill/>
        </a:ln>
        <a:effectLst/>
      </c:spPr>
    </c:plotArea>
    <c:legend>
      <c:legendPos val="b"/>
      <c:layout>
        <c:manualLayout>
          <c:xMode val="edge"/>
          <c:yMode val="edge"/>
          <c:x val="0.23590248334342823"/>
          <c:y val="0.90733488514325844"/>
          <c:w val="0.51710310249680325"/>
          <c:h val="6.7400470416235536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0.19038</cdr:x>
      <cdr:y>0.50646</cdr:y>
    </cdr:from>
    <cdr:to>
      <cdr:x>0.19038</cdr:x>
      <cdr:y>0.7186</cdr:y>
    </cdr:to>
    <cdr:cxnSp macro="">
      <cdr:nvCxnSpPr>
        <cdr:cNvPr id="5" name="Straight Arrow Connector 4"/>
        <cdr:cNvCxnSpPr/>
      </cdr:nvCxnSpPr>
      <cdr:spPr>
        <a:xfrm xmlns:a="http://schemas.openxmlformats.org/drawingml/2006/main" flipH="1">
          <a:off x="1280953" y="2246060"/>
          <a:ext cx="0" cy="940816"/>
        </a:xfrm>
        <a:prstGeom xmlns:a="http://schemas.openxmlformats.org/drawingml/2006/main" prst="straightConnector1">
          <a:avLst/>
        </a:prstGeom>
        <a:ln xmlns:a="http://schemas.openxmlformats.org/drawingml/2006/main">
          <a:solidFill>
            <a:srgbClr val="FF0000"/>
          </a:solidFill>
          <a:tailEnd type="triangle"/>
        </a:ln>
        <a:effectLst xmlns:a="http://schemas.openxmlformats.org/drawingml/2006/mai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dr:relSizeAnchor xmlns:cdr="http://schemas.openxmlformats.org/drawingml/2006/chartDrawing">
    <cdr:from>
      <cdr:x>0.41223</cdr:x>
      <cdr:y>0.53608</cdr:y>
    </cdr:from>
    <cdr:to>
      <cdr:x>0.49615</cdr:x>
      <cdr:y>0.65159</cdr:y>
    </cdr:to>
    <cdr:cxnSp macro="">
      <cdr:nvCxnSpPr>
        <cdr:cNvPr id="7" name="Straight Arrow Connector 6"/>
        <cdr:cNvCxnSpPr/>
      </cdr:nvCxnSpPr>
      <cdr:spPr>
        <a:xfrm xmlns:a="http://schemas.openxmlformats.org/drawingml/2006/main">
          <a:off x="2773680" y="2377440"/>
          <a:ext cx="564673" cy="512256"/>
        </a:xfrm>
        <a:prstGeom xmlns:a="http://schemas.openxmlformats.org/drawingml/2006/main" prst="straightConnector1">
          <a:avLst/>
        </a:prstGeom>
        <a:ln xmlns:a="http://schemas.openxmlformats.org/drawingml/2006/main">
          <a:solidFill>
            <a:srgbClr val="FF0000"/>
          </a:solidFill>
          <a:tailEnd type="triangle"/>
        </a:ln>
        <a:effectLst xmlns:a="http://schemas.openxmlformats.org/drawingml/2006/mai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dr:relSizeAnchor xmlns:cdr="http://schemas.openxmlformats.org/drawingml/2006/chartDrawing">
    <cdr:from>
      <cdr:x>0.5222</cdr:x>
      <cdr:y>0.42742</cdr:y>
    </cdr:from>
    <cdr:to>
      <cdr:x>0.5222</cdr:x>
      <cdr:y>0.63956</cdr:y>
    </cdr:to>
    <cdr:cxnSp macro="">
      <cdr:nvCxnSpPr>
        <cdr:cNvPr id="8" name="Straight Arrow Connector 7"/>
        <cdr:cNvCxnSpPr/>
      </cdr:nvCxnSpPr>
      <cdr:spPr>
        <a:xfrm xmlns:a="http://schemas.openxmlformats.org/drawingml/2006/main" flipH="1">
          <a:off x="3513613" y="1895540"/>
          <a:ext cx="0" cy="940816"/>
        </a:xfrm>
        <a:prstGeom xmlns:a="http://schemas.openxmlformats.org/drawingml/2006/main" prst="straightConnector1">
          <a:avLst/>
        </a:prstGeom>
        <a:ln xmlns:a="http://schemas.openxmlformats.org/drawingml/2006/main">
          <a:solidFill>
            <a:srgbClr val="FF0000"/>
          </a:solidFill>
          <a:tailEnd type="triangle"/>
        </a:ln>
        <a:effectLst xmlns:a="http://schemas.openxmlformats.org/drawingml/2006/mai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dr:relSizeAnchor xmlns:cdr="http://schemas.openxmlformats.org/drawingml/2006/chartDrawing">
    <cdr:from>
      <cdr:x>0.15704</cdr:x>
      <cdr:y>0.40149</cdr:y>
    </cdr:from>
    <cdr:to>
      <cdr:x>0.23518</cdr:x>
      <cdr:y>0.48479</cdr:y>
    </cdr:to>
    <cdr:sp macro="" textlink="">
      <cdr:nvSpPr>
        <cdr:cNvPr id="9" name="Rectangle 8"/>
        <cdr:cNvSpPr/>
      </cdr:nvSpPr>
      <cdr:spPr>
        <a:xfrm xmlns:a="http://schemas.openxmlformats.org/drawingml/2006/main">
          <a:off x="1056630" y="1780548"/>
          <a:ext cx="525771" cy="369429"/>
        </a:xfrm>
        <a:prstGeom xmlns:a="http://schemas.openxmlformats.org/drawingml/2006/main" prst="rect">
          <a:avLst/>
        </a:prstGeom>
        <a:noFill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r>
            <a:rPr lang="en-US" sz="900" b="1">
              <a:solidFill>
                <a:sysClr val="windowText" lastClr="000000"/>
              </a:solidFill>
            </a:rPr>
            <a:t>Index case</a:t>
          </a:r>
        </a:p>
      </cdr:txBody>
    </cdr:sp>
  </cdr:relSizeAnchor>
  <cdr:relSizeAnchor xmlns:cdr="http://schemas.openxmlformats.org/drawingml/2006/chartDrawing">
    <cdr:from>
      <cdr:x>0.30426</cdr:x>
      <cdr:y>0.45131</cdr:y>
    </cdr:from>
    <cdr:to>
      <cdr:x>0.43904</cdr:x>
      <cdr:y>0.53462</cdr:y>
    </cdr:to>
    <cdr:sp macro="" textlink="">
      <cdr:nvSpPr>
        <cdr:cNvPr id="10" name="Rectangle 9"/>
        <cdr:cNvSpPr/>
      </cdr:nvSpPr>
      <cdr:spPr>
        <a:xfrm xmlns:a="http://schemas.openxmlformats.org/drawingml/2006/main">
          <a:off x="2047208" y="2001496"/>
          <a:ext cx="906843" cy="369477"/>
        </a:xfrm>
        <a:prstGeom xmlns:a="http://schemas.openxmlformats.org/drawingml/2006/main" prst="rect">
          <a:avLst/>
        </a:prstGeom>
        <a:noFill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r>
            <a:rPr lang="en-US" sz="900" b="1">
              <a:solidFill>
                <a:sysClr val="windowText" lastClr="000000"/>
              </a:solidFill>
            </a:rPr>
            <a:t>Lockdown commenced</a:t>
          </a:r>
        </a:p>
      </cdr:txBody>
    </cdr:sp>
  </cdr:relSizeAnchor>
  <cdr:relSizeAnchor xmlns:cdr="http://schemas.openxmlformats.org/drawingml/2006/chartDrawing">
    <cdr:from>
      <cdr:x>0.41752</cdr:x>
      <cdr:y>0.31043</cdr:y>
    </cdr:from>
    <cdr:to>
      <cdr:x>0.59172</cdr:x>
      <cdr:y>0.41523</cdr:y>
    </cdr:to>
    <cdr:sp macro="" textlink="">
      <cdr:nvSpPr>
        <cdr:cNvPr id="11" name="Rectangle 10"/>
        <cdr:cNvSpPr/>
      </cdr:nvSpPr>
      <cdr:spPr>
        <a:xfrm xmlns:a="http://schemas.openxmlformats.org/drawingml/2006/main">
          <a:off x="2809251" y="1376700"/>
          <a:ext cx="1172115" cy="464789"/>
        </a:xfrm>
        <a:prstGeom xmlns:a="http://schemas.openxmlformats.org/drawingml/2006/main" prst="rect">
          <a:avLst/>
        </a:prstGeom>
        <a:noFill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r>
            <a:rPr lang="en-US" sz="900" b="1">
              <a:solidFill>
                <a:sysClr val="windowText" lastClr="000000"/>
              </a:solidFill>
            </a:rPr>
            <a:t>Testing capacity increased from 500 to 1500 per day</a:t>
          </a:r>
        </a:p>
      </cdr:txBody>
    </cdr:sp>
  </cdr:relSizeAnchor>
  <cdr:relSizeAnchor xmlns:cdr="http://schemas.openxmlformats.org/drawingml/2006/chartDrawing">
    <cdr:from>
      <cdr:x>0.5217</cdr:x>
      <cdr:y>0.17468</cdr:y>
    </cdr:from>
    <cdr:to>
      <cdr:x>0.67477</cdr:x>
      <cdr:y>0.28434</cdr:y>
    </cdr:to>
    <cdr:sp macro="" textlink="">
      <cdr:nvSpPr>
        <cdr:cNvPr id="12" name="Rectangle 11"/>
        <cdr:cNvSpPr/>
      </cdr:nvSpPr>
      <cdr:spPr>
        <a:xfrm xmlns:a="http://schemas.openxmlformats.org/drawingml/2006/main">
          <a:off x="3510271" y="774686"/>
          <a:ext cx="1029901" cy="486302"/>
        </a:xfrm>
        <a:prstGeom xmlns:a="http://schemas.openxmlformats.org/drawingml/2006/main" prst="rect">
          <a:avLst/>
        </a:prstGeom>
        <a:noFill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US" sz="900" b="1">
              <a:solidFill>
                <a:sysClr val="windowText" lastClr="000000"/>
              </a:solidFill>
            </a:rPr>
            <a:t>Lab</a:t>
          </a:r>
          <a:r>
            <a:rPr lang="en-US" sz="900" b="1" baseline="0">
              <a:solidFill>
                <a:sysClr val="windowText" lastClr="000000"/>
              </a:solidFill>
            </a:rPr>
            <a:t> increased to 13 + New Testing Strategy</a:t>
          </a:r>
          <a:endParaRPr lang="en-US" sz="900" b="1">
            <a:solidFill>
              <a:sysClr val="windowText" lastClr="000000"/>
            </a:solidFill>
          </a:endParaRPr>
        </a:p>
      </cdr:txBody>
    </cdr:sp>
  </cdr:relSizeAnchor>
  <cdr:relSizeAnchor xmlns:cdr="http://schemas.openxmlformats.org/drawingml/2006/chartDrawing">
    <cdr:from>
      <cdr:x>0.65584</cdr:x>
      <cdr:y>0.28351</cdr:y>
    </cdr:from>
    <cdr:to>
      <cdr:x>0.65584</cdr:x>
      <cdr:y>0.63256</cdr:y>
    </cdr:to>
    <cdr:cxnSp macro="">
      <cdr:nvCxnSpPr>
        <cdr:cNvPr id="13" name="Straight Arrow Connector 12"/>
        <cdr:cNvCxnSpPr/>
      </cdr:nvCxnSpPr>
      <cdr:spPr>
        <a:xfrm xmlns:a="http://schemas.openxmlformats.org/drawingml/2006/main">
          <a:off x="4412773" y="1257300"/>
          <a:ext cx="0" cy="1548000"/>
        </a:xfrm>
        <a:prstGeom xmlns:a="http://schemas.openxmlformats.org/drawingml/2006/main" prst="straightConnector1">
          <a:avLst/>
        </a:prstGeom>
        <a:ln xmlns:a="http://schemas.openxmlformats.org/drawingml/2006/main">
          <a:solidFill>
            <a:srgbClr val="FF0000"/>
          </a:solidFill>
          <a:tailEnd type="triangle"/>
        </a:ln>
        <a:effectLst xmlns:a="http://schemas.openxmlformats.org/drawingml/2006/mai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dr:relSizeAnchor xmlns:cdr="http://schemas.openxmlformats.org/drawingml/2006/chartDrawing">
    <cdr:from>
      <cdr:x>0.61684</cdr:x>
      <cdr:y>0.02005</cdr:y>
    </cdr:from>
    <cdr:to>
      <cdr:x>0.78802</cdr:x>
      <cdr:y>0.14203</cdr:y>
    </cdr:to>
    <cdr:sp macro="" textlink="">
      <cdr:nvSpPr>
        <cdr:cNvPr id="14" name="Rectangle 13"/>
        <cdr:cNvSpPr/>
      </cdr:nvSpPr>
      <cdr:spPr>
        <a:xfrm xmlns:a="http://schemas.openxmlformats.org/drawingml/2006/main">
          <a:off x="4150355" y="88900"/>
          <a:ext cx="1151818" cy="540999"/>
        </a:xfrm>
        <a:prstGeom xmlns:a="http://schemas.openxmlformats.org/drawingml/2006/main" prst="rect">
          <a:avLst/>
        </a:prstGeom>
        <a:noFill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r>
            <a:rPr lang="en-US" sz="900" b="1">
              <a:solidFill>
                <a:sysClr val="windowText" lastClr="000000"/>
              </a:solidFill>
            </a:rPr>
            <a:t>Active</a:t>
          </a:r>
          <a:r>
            <a:rPr lang="en-US" sz="900" b="1" baseline="0">
              <a:solidFill>
                <a:sysClr val="windowText" lastClr="000000"/>
              </a:solidFill>
            </a:rPr>
            <a:t> case search and decentalized testing in Lagos</a:t>
          </a:r>
          <a:endParaRPr lang="en-US" sz="900" b="1">
            <a:solidFill>
              <a:sysClr val="windowText" lastClr="000000"/>
            </a:solidFill>
          </a:endParaRPr>
        </a:p>
      </cdr:txBody>
    </cdr:sp>
  </cdr:relSizeAnchor>
  <cdr:relSizeAnchor xmlns:cdr="http://schemas.openxmlformats.org/drawingml/2006/chartDrawing">
    <cdr:from>
      <cdr:x>0.68641</cdr:x>
      <cdr:y>0.14605</cdr:y>
    </cdr:from>
    <cdr:to>
      <cdr:x>0.68641</cdr:x>
      <cdr:y>0.57628</cdr:y>
    </cdr:to>
    <cdr:cxnSp macro="">
      <cdr:nvCxnSpPr>
        <cdr:cNvPr id="15" name="Straight Arrow Connector 14"/>
        <cdr:cNvCxnSpPr/>
      </cdr:nvCxnSpPr>
      <cdr:spPr>
        <a:xfrm xmlns:a="http://schemas.openxmlformats.org/drawingml/2006/main">
          <a:off x="4618513" y="647700"/>
          <a:ext cx="0" cy="1908000"/>
        </a:xfrm>
        <a:prstGeom xmlns:a="http://schemas.openxmlformats.org/drawingml/2006/main" prst="straightConnector1">
          <a:avLst/>
        </a:prstGeom>
        <a:ln xmlns:a="http://schemas.openxmlformats.org/drawingml/2006/main">
          <a:solidFill>
            <a:srgbClr val="FF0000"/>
          </a:solidFill>
          <a:tailEnd type="triangle"/>
        </a:ln>
        <a:effectLst xmlns:a="http://schemas.openxmlformats.org/drawingml/2006/mai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10</Pages>
  <Words>21784</Words>
  <Characters>124169</Characters>
  <Application>Microsoft Office Word</Application>
  <DocSecurity>0</DocSecurity>
  <Lines>1034</Lines>
  <Paragraphs>291</Paragraphs>
  <ScaleCrop>false</ScaleCrop>
  <HeadingPairs>
    <vt:vector size="2" baseType="variant">
      <vt:variant>
        <vt:lpstr>Title</vt:lpstr>
      </vt:variant>
      <vt:variant>
        <vt:i4>1</vt:i4>
      </vt:variant>
    </vt:vector>
  </HeadingPairs>
  <TitlesOfParts>
    <vt:vector size="1" baseType="lpstr">
      <vt:lpstr/>
    </vt:vector>
  </TitlesOfParts>
  <Company>University of New South Wales</Company>
  <LinksUpToDate>false</LinksUpToDate>
  <CharactersWithSpaces>145662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Trent</dc:creator>
  <cp:keywords/>
  <dc:description/>
  <cp:lastModifiedBy>Anjali Kannan</cp:lastModifiedBy>
  <cp:revision>44</cp:revision>
  <dcterms:created xsi:type="dcterms:W3CDTF">2018-11-05T02:58:00Z</dcterms:created>
  <dcterms:modified xsi:type="dcterms:W3CDTF">2020-06-19T05:30:00Z</dcterms:modified>
</cp:coreProperties>
</file>