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D02E" w14:textId="3D4547AB"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EB6050">
        <w:rPr>
          <w:rFonts w:ascii="Arial Nova" w:hAnsi="Arial Nova" w:cs="Times New Roman"/>
          <w:b/>
          <w:sz w:val="26"/>
          <w:szCs w:val="26"/>
        </w:rPr>
        <w:t>RESEARCH ARTICLES</w:t>
      </w:r>
    </w:p>
    <w:p w14:paraId="2CD26A32" w14:textId="44442B05" w:rsidR="002F14B0" w:rsidRPr="002F14B0" w:rsidRDefault="008C6DE6" w:rsidP="00D209B2">
      <w:pPr>
        <w:rPr>
          <w:rFonts w:ascii="Arial Nova" w:hAnsi="Arial Nova" w:cs="Arial"/>
          <w:b/>
          <w:bCs/>
          <w:sz w:val="32"/>
          <w:szCs w:val="32"/>
        </w:rPr>
      </w:pPr>
      <w:r>
        <w:rPr>
          <w:rFonts w:ascii="Arial Nova" w:hAnsi="Arial Nova" w:cs="Arial"/>
          <w:b/>
          <w:bCs/>
          <w:sz w:val="32"/>
          <w:szCs w:val="32"/>
        </w:rPr>
        <w:t xml:space="preserve">Predicting Forest Pest Threats in Australia: Are Risk Lists Worth the Paper they’re Written on? </w:t>
      </w:r>
    </w:p>
    <w:p w14:paraId="04DB8F30" w14:textId="3D3EAF62" w:rsidR="005C2555" w:rsidRPr="00EB6050" w:rsidRDefault="00EB6050" w:rsidP="00D209B2">
      <w:pPr>
        <w:rPr>
          <w:rFonts w:ascii="Arial Nova" w:hAnsi="Arial Nova" w:cs="Arial"/>
          <w:sz w:val="20"/>
          <w:szCs w:val="20"/>
          <w:vertAlign w:val="superscript"/>
        </w:rPr>
      </w:pPr>
      <w:r>
        <w:rPr>
          <w:rFonts w:ascii="Arial Nova Cond" w:hAnsi="Arial Nova Cond" w:cs="Arial"/>
        </w:rPr>
        <w:t>Helen F Nahrung</w:t>
      </w:r>
      <w:r>
        <w:rPr>
          <w:rFonts w:ascii="Arial Nova Cond" w:hAnsi="Arial Nova Cond" w:cs="Arial"/>
          <w:vertAlign w:val="superscript"/>
        </w:rPr>
        <w:t>1</w:t>
      </w:r>
      <w:r>
        <w:rPr>
          <w:rFonts w:ascii="Arial Nova Cond" w:hAnsi="Arial Nova Cond" w:cs="Arial"/>
        </w:rPr>
        <w:t xml:space="preserve"> &amp; Angus J Carnegie</w:t>
      </w:r>
      <w:r>
        <w:rPr>
          <w:rFonts w:ascii="Arial Nova Cond" w:hAnsi="Arial Nova Cond" w:cs="Arial"/>
          <w:vertAlign w:val="superscript"/>
        </w:rPr>
        <w:t>2</w:t>
      </w:r>
    </w:p>
    <w:p w14:paraId="5E90CD2A" w14:textId="00FD5DA1" w:rsidR="00DA7D13" w:rsidRDefault="001B2F70" w:rsidP="00740EFF">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EB6050">
        <w:rPr>
          <w:rFonts w:ascii="Arial Nova Cond Light" w:eastAsia="Times New Roman Uni" w:hAnsi="Arial Nova Cond Light" w:cs="Times New Roman Uni"/>
          <w:sz w:val="20"/>
          <w:szCs w:val="20"/>
          <w:vertAlign w:val="superscript"/>
        </w:rPr>
        <w:t xml:space="preserve"> </w:t>
      </w:r>
      <w:r w:rsidR="00EB6050">
        <w:rPr>
          <w:rFonts w:ascii="Arial Nova Cond Light" w:eastAsia="Times New Roman Uni" w:hAnsi="Arial Nova Cond Light" w:cs="Times New Roman Uni"/>
          <w:sz w:val="20"/>
          <w:szCs w:val="20"/>
        </w:rPr>
        <w:t>University of the Sunshine Coast, Australia</w:t>
      </w:r>
    </w:p>
    <w:p w14:paraId="5DC22BE3" w14:textId="3BE6055D" w:rsidR="00EB6050" w:rsidRPr="00EB6050" w:rsidRDefault="00EB6050"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2</w:t>
      </w:r>
      <w:r>
        <w:rPr>
          <w:rFonts w:ascii="Arial Nova Cond Light" w:eastAsia="Times New Roman Uni" w:hAnsi="Arial Nova Cond Light" w:cs="Times New Roman Uni"/>
          <w:sz w:val="20"/>
          <w:szCs w:val="20"/>
        </w:rPr>
        <w:t xml:space="preserve"> New South Wales Department of Primary Industries, Australia </w:t>
      </w:r>
    </w:p>
    <w:p w14:paraId="45C6FEE4" w14:textId="44111309" w:rsidR="008C6DE6" w:rsidRDefault="00EB6050" w:rsidP="008C6DE6">
      <w:pPr>
        <w:spacing w:before="120" w:after="0" w:line="240" w:lineRule="auto"/>
        <w:rPr>
          <w:rFonts w:ascii="Georgia" w:eastAsia="Times New Roman Uni" w:hAnsi="Georgia" w:cs="Times New Roman"/>
          <w:b/>
          <w:sz w:val="20"/>
          <w:szCs w:val="26"/>
        </w:rPr>
      </w:pPr>
      <w:r w:rsidRPr="003C3567">
        <w:rPr>
          <w:rFonts w:ascii="Arial Nova" w:hAnsi="Arial Nova" w:cs="Arial"/>
          <w:noProof/>
          <w:sz w:val="20"/>
          <w:szCs w:val="20"/>
        </w:rPr>
        <mc:AlternateContent>
          <mc:Choice Requires="wps">
            <w:drawing>
              <wp:anchor distT="0" distB="0" distL="114300" distR="114300" simplePos="0" relativeHeight="251658244" behindDoc="0" locked="0" layoutInCell="1" allowOverlap="1" wp14:anchorId="362514D6" wp14:editId="6E7ED399">
                <wp:simplePos x="0" y="0"/>
                <wp:positionH relativeFrom="column">
                  <wp:posOffset>-22225</wp:posOffset>
                </wp:positionH>
                <wp:positionV relativeFrom="paragraph">
                  <wp:posOffset>84797</wp:posOffset>
                </wp:positionV>
                <wp:extent cx="6499860" cy="0"/>
                <wp:effectExtent l="0" t="0" r="15240" b="1270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323FAD" id="Straight Connector 3"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6.7pt" to="510.05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" strokecolor="black [3213]" strokeweight="1pt">
                <v:stroke joinstyle="miter"/>
              </v:line>
            </w:pict>
          </mc:Fallback>
        </mc:AlternateContent>
      </w:r>
    </w:p>
    <w:p w14:paraId="5090D9EC" w14:textId="77777777" w:rsidR="00EB6050" w:rsidRDefault="00916F03" w:rsidP="00EB6050">
      <w:pPr>
        <w:spacing w:before="120" w:after="0" w:line="240" w:lineRule="auto"/>
        <w:rPr>
          <w:rFonts w:ascii="Georgia" w:eastAsia="Times New Roman Uni" w:hAnsi="Georgia" w:cs="Times New Roman"/>
          <w:b/>
          <w:sz w:val="20"/>
          <w:szCs w:val="26"/>
        </w:rPr>
      </w:pPr>
      <w:r w:rsidRPr="003C3567">
        <w:rPr>
          <w:rFonts w:ascii="Georgia" w:eastAsia="Times New Roman Uni" w:hAnsi="Georgia" w:cs="Times New Roman"/>
          <w:b/>
          <w:sz w:val="20"/>
          <w:szCs w:val="26"/>
        </w:rPr>
        <w:t>Abstract</w:t>
      </w:r>
    </w:p>
    <w:p w14:paraId="6B6C0608" w14:textId="10EC33EE" w:rsidR="002245F7" w:rsidRPr="00EB6050" w:rsidRDefault="008C6DE6" w:rsidP="00465271">
      <w:pPr>
        <w:spacing w:before="120" w:after="0" w:line="240" w:lineRule="auto"/>
        <w:jc w:val="both"/>
        <w:rPr>
          <w:rFonts w:ascii="Georgia" w:eastAsia="Times New Roman Uni" w:hAnsi="Georgia" w:cs="Times New Roman"/>
          <w:b/>
          <w:sz w:val="20"/>
          <w:szCs w:val="26"/>
        </w:rPr>
      </w:pPr>
      <w:r w:rsidRPr="008C6DE6">
        <w:rPr>
          <w:rFonts w:ascii="Georgia" w:hAnsi="Georgia" w:cs="Times New Roman"/>
          <w:sz w:val="20"/>
          <w:szCs w:val="20"/>
        </w:rPr>
        <w:t xml:space="preserve">We reviewed exotic insect species that are considered threats to Australia’s plantation, amenity, native forests and timber-in-service (“risk species”), comparing them to already-established non-native species. We examined biological and phylogenetic traits, border interceptions, origins and geographic distributions, to identify similarities between groups. Border interceptions of insect species considered an invasion risk were further analysed to identify their likely pathways. The two groups “risk species” and “established species” differed compositionally, with the dissimilarity possibly due to: (1) neither timber pests nor, to a lesser extent, exotic amenity tree host taxa being considered in industry or environmental biosecurity plans (e.g. explaining the under-representation of </w:t>
      </w:r>
      <w:proofErr w:type="spellStart"/>
      <w:r w:rsidRPr="008C6DE6">
        <w:rPr>
          <w:rFonts w:ascii="Georgia" w:hAnsi="Georgia" w:cs="Times New Roman"/>
          <w:sz w:val="20"/>
          <w:szCs w:val="20"/>
        </w:rPr>
        <w:t>Bostrichidae</w:t>
      </w:r>
      <w:proofErr w:type="spellEnd"/>
      <w:r w:rsidRPr="008C6DE6">
        <w:rPr>
          <w:rFonts w:ascii="Georgia" w:hAnsi="Georgia" w:cs="Times New Roman"/>
          <w:sz w:val="20"/>
          <w:szCs w:val="20"/>
        </w:rPr>
        <w:t xml:space="preserve"> in perceived risks compared to establishments and interceptions); (2) the importance of high-profile pests overseas (e.g. </w:t>
      </w:r>
      <w:proofErr w:type="spellStart"/>
      <w:r w:rsidRPr="008C6DE6">
        <w:rPr>
          <w:rFonts w:ascii="Georgia" w:hAnsi="Georgia" w:cs="Times New Roman"/>
          <w:i/>
          <w:iCs/>
          <w:sz w:val="20"/>
          <w:szCs w:val="20"/>
        </w:rPr>
        <w:t>Monochamus</w:t>
      </w:r>
      <w:proofErr w:type="spellEnd"/>
      <w:r w:rsidRPr="008C6DE6">
        <w:rPr>
          <w:rFonts w:ascii="Georgia" w:hAnsi="Georgia" w:cs="Times New Roman"/>
          <w:sz w:val="20"/>
          <w:szCs w:val="20"/>
        </w:rPr>
        <w:t xml:space="preserve"> spp., </w:t>
      </w:r>
      <w:r w:rsidRPr="008C6DE6">
        <w:rPr>
          <w:rFonts w:ascii="Georgia" w:hAnsi="Georgia" w:cs="Times New Roman"/>
          <w:i/>
          <w:iCs/>
          <w:sz w:val="20"/>
          <w:szCs w:val="20"/>
        </w:rPr>
        <w:t>Lymantria</w:t>
      </w:r>
      <w:r w:rsidRPr="008C6DE6">
        <w:rPr>
          <w:rFonts w:ascii="Georgia" w:hAnsi="Georgia" w:cs="Times New Roman"/>
          <w:sz w:val="20"/>
          <w:szCs w:val="20"/>
        </w:rPr>
        <w:t xml:space="preserve"> spp.) inflating some groups over others; (3) unpredictability (“known unknowns”) (e.g. establishment of unexpected species such as </w:t>
      </w:r>
      <w:proofErr w:type="spellStart"/>
      <w:r w:rsidRPr="008C6DE6">
        <w:rPr>
          <w:rFonts w:ascii="Georgia" w:hAnsi="Georgia" w:cs="Times New Roman"/>
          <w:i/>
          <w:iCs/>
          <w:sz w:val="20"/>
          <w:szCs w:val="20"/>
        </w:rPr>
        <w:t>Marchalina</w:t>
      </w:r>
      <w:proofErr w:type="spellEnd"/>
      <w:r w:rsidRPr="008C6DE6">
        <w:rPr>
          <w:rFonts w:ascii="Georgia" w:hAnsi="Georgia" w:cs="Times New Roman"/>
          <w:i/>
          <w:iCs/>
          <w:sz w:val="20"/>
          <w:szCs w:val="20"/>
        </w:rPr>
        <w:t xml:space="preserve"> </w:t>
      </w:r>
      <w:proofErr w:type="spellStart"/>
      <w:r w:rsidRPr="008C6DE6">
        <w:rPr>
          <w:rFonts w:ascii="Georgia" w:hAnsi="Georgia" w:cs="Times New Roman"/>
          <w:i/>
          <w:iCs/>
          <w:sz w:val="20"/>
          <w:szCs w:val="20"/>
        </w:rPr>
        <w:t>hellenica</w:t>
      </w:r>
      <w:proofErr w:type="spellEnd"/>
      <w:r w:rsidRPr="008C6DE6">
        <w:rPr>
          <w:rFonts w:ascii="Georgia" w:hAnsi="Georgia" w:cs="Times New Roman"/>
          <w:sz w:val="20"/>
          <w:szCs w:val="20"/>
        </w:rPr>
        <w:t xml:space="preserve"> and </w:t>
      </w:r>
      <w:proofErr w:type="spellStart"/>
      <w:r w:rsidRPr="008C6DE6">
        <w:rPr>
          <w:rFonts w:ascii="Georgia" w:hAnsi="Georgia" w:cs="Times New Roman"/>
          <w:i/>
          <w:iCs/>
          <w:sz w:val="20"/>
          <w:szCs w:val="20"/>
        </w:rPr>
        <w:t>Essigella</w:t>
      </w:r>
      <w:proofErr w:type="spellEnd"/>
      <w:r w:rsidRPr="008C6DE6">
        <w:rPr>
          <w:rFonts w:ascii="Georgia" w:hAnsi="Georgia" w:cs="Times New Roman"/>
          <w:i/>
          <w:iCs/>
          <w:sz w:val="20"/>
          <w:szCs w:val="20"/>
        </w:rPr>
        <w:t xml:space="preserve"> californica</w:t>
      </w:r>
      <w:r w:rsidRPr="008C6DE6">
        <w:rPr>
          <w:rFonts w:ascii="Georgia" w:hAnsi="Georgia" w:cs="Times New Roman"/>
          <w:sz w:val="20"/>
          <w:szCs w:val="20"/>
        </w:rPr>
        <w:t xml:space="preserve">); (4) identification of emerging pests or pathways that may differ from historical arrivals; and (5) surveillance — for insects at least — traditionally targeting more detectable taxa (possibly explaining the over-representation of moths and cerambycids in risk lists compared to establishments). The under-representation of Hemiptera on risk lists may reflect their low visibility as impact species outside Australia, their lower detectability, and hence, unpredictability. Risk and established species groups could be separated based on body size and geographic distribution, as well as in the frequency (proportion of species intercepted), but not number, of border interceptions. Risk species were often intercepted from their invaded range, and were largely associated with wood products and packaging and non-commercial pathways (mail, baggage, personal effects). Our study highlights common factors that might assist with developing risk lists — e.g. </w:t>
      </w:r>
      <w:proofErr w:type="spellStart"/>
      <w:r w:rsidRPr="008C6DE6">
        <w:rPr>
          <w:rFonts w:ascii="Georgia" w:hAnsi="Georgia" w:cs="Times New Roman"/>
          <w:sz w:val="20"/>
          <w:szCs w:val="20"/>
        </w:rPr>
        <w:t>polyphagy</w:t>
      </w:r>
      <w:proofErr w:type="spellEnd"/>
      <w:r w:rsidRPr="008C6DE6">
        <w:rPr>
          <w:rFonts w:ascii="Georgia" w:hAnsi="Georgia" w:cs="Times New Roman"/>
          <w:sz w:val="20"/>
          <w:szCs w:val="20"/>
        </w:rPr>
        <w:t>, history of invasiveness, body size — and the fallibility of such lists. Improving general surveillance capacity and capability will increase the chance of detecting cryptic or unpredictable pests that are not effectively targeted in specific surveillance.</w:t>
      </w:r>
    </w:p>
    <w:p w14:paraId="4B2D7A02" w14:textId="77777777" w:rsidR="008C6DE6" w:rsidRPr="008C6DE6" w:rsidRDefault="008C6DE6" w:rsidP="00EB6050">
      <w:pPr>
        <w:autoSpaceDE w:val="0"/>
        <w:autoSpaceDN w:val="0"/>
        <w:adjustRightInd w:val="0"/>
        <w:spacing w:before="120" w:after="0" w:line="240" w:lineRule="auto"/>
        <w:contextualSpacing/>
        <w:jc w:val="both"/>
        <w:rPr>
          <w:rFonts w:ascii="Georgia" w:hAnsi="Georgia" w:cs="Times New Roman"/>
          <w:sz w:val="20"/>
          <w:szCs w:val="20"/>
        </w:rPr>
      </w:pPr>
    </w:p>
    <w:p w14:paraId="19C8A66D" w14:textId="7EECF0EB" w:rsidR="008C6DE6" w:rsidRPr="008C6DE6" w:rsidRDefault="008C6DE6" w:rsidP="00EB6050">
      <w:pPr>
        <w:spacing w:before="120" w:line="240" w:lineRule="auto"/>
        <w:jc w:val="both"/>
        <w:rPr>
          <w:rFonts w:ascii="Georgia" w:hAnsi="Georgia" w:cs="Times New Roman"/>
          <w:sz w:val="20"/>
          <w:szCs w:val="20"/>
        </w:rPr>
      </w:pPr>
      <w:r w:rsidRPr="008C6DE6">
        <w:rPr>
          <w:rFonts w:ascii="Georgia" w:hAnsi="Georgia" w:cs="Times New Roman"/>
          <w:b/>
          <w:bCs/>
          <w:sz w:val="20"/>
          <w:szCs w:val="20"/>
        </w:rPr>
        <w:t xml:space="preserve">Keywords: </w:t>
      </w:r>
      <w:r w:rsidR="00EB6050">
        <w:rPr>
          <w:rFonts w:ascii="Georgia" w:hAnsi="Georgia" w:cs="Times New Roman"/>
          <w:sz w:val="20"/>
          <w:szCs w:val="20"/>
        </w:rPr>
        <w:t>i</w:t>
      </w:r>
      <w:r w:rsidRPr="008C6DE6">
        <w:rPr>
          <w:rFonts w:ascii="Georgia" w:hAnsi="Georgia" w:cs="Times New Roman"/>
          <w:sz w:val="20"/>
          <w:szCs w:val="20"/>
        </w:rPr>
        <w:t xml:space="preserve">nvasion, biosecurity, exotic species, non-native species, surveillance  </w:t>
      </w:r>
    </w:p>
    <w:p w14:paraId="1D4D74F5" w14:textId="45871CE3" w:rsidR="008C6DE6" w:rsidRPr="003C3567" w:rsidRDefault="008C6DE6" w:rsidP="00740EFF">
      <w:pPr>
        <w:tabs>
          <w:tab w:val="left" w:pos="8328"/>
        </w:tabs>
        <w:spacing w:before="240" w:line="240" w:lineRule="auto"/>
        <w:rPr>
          <w:rFonts w:ascii="Georgia" w:eastAsia="Times New Roman Uni" w:hAnsi="Georgia" w:cs="Times New Roman"/>
          <w:sz w:val="20"/>
          <w:szCs w:val="26"/>
        </w:rPr>
        <w:sectPr w:rsidR="008C6DE6" w:rsidRPr="003C3567" w:rsidSect="00DE2DB1">
          <w:headerReference w:type="default" r:id="rId7"/>
          <w:footerReference w:type="default" r:id="rId8"/>
          <w:pgSz w:w="11906" w:h="16838"/>
          <w:pgMar w:top="1418" w:right="849" w:bottom="1560" w:left="851" w:header="850" w:footer="708" w:gutter="0"/>
          <w:cols w:space="708"/>
          <w:docGrid w:linePitch="360"/>
        </w:sectPr>
      </w:pP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053564AA" w14:textId="020A89BC" w:rsidR="00DA7D13" w:rsidRPr="00FD3B1D" w:rsidRDefault="003C3567" w:rsidP="00FD3B1D">
      <w:pPr>
        <w:spacing w:after="0" w:line="240" w:lineRule="auto"/>
        <w:jc w:val="both"/>
        <w:rPr>
          <w:rFonts w:ascii="Georgia" w:eastAsia="Times New Roman Uni" w:hAnsi="Georgia" w:cs="Times New Roman"/>
          <w:b/>
          <w:sz w:val="20"/>
          <w:szCs w:val="26"/>
        </w:rPr>
      </w:pPr>
      <w:r w:rsidRPr="003C3567">
        <w:rPr>
          <w:rFonts w:ascii="Georgia" w:eastAsia="Times New Roman Uni" w:hAnsi="Georgia" w:cs="Times New Roman"/>
          <w:b/>
          <w:sz w:val="20"/>
          <w:szCs w:val="26"/>
        </w:rPr>
        <w:t>Introductio</w:t>
      </w:r>
      <w:r w:rsidR="00DA7D13">
        <w:rPr>
          <w:rFonts w:ascii="Georgia" w:eastAsia="Times New Roman Uni" w:hAnsi="Georgia" w:cs="Times New Roman"/>
          <w:b/>
          <w:sz w:val="20"/>
          <w:szCs w:val="26"/>
        </w:rPr>
        <w:t>n</w:t>
      </w:r>
    </w:p>
    <w:p w14:paraId="458BFBB8" w14:textId="4BF62BA2" w:rsidR="008C6DE6" w:rsidRPr="008C6DE6" w:rsidRDefault="008C6DE6" w:rsidP="008C6DE6">
      <w:pPr>
        <w:spacing w:after="180" w:line="240" w:lineRule="auto"/>
        <w:contextualSpacing/>
        <w:jc w:val="both"/>
        <w:rPr>
          <w:rFonts w:ascii="Georgia" w:hAnsi="Georgia" w:cs="Times New Roman"/>
          <w:sz w:val="20"/>
          <w:szCs w:val="20"/>
        </w:rPr>
      </w:pPr>
      <w:r>
        <w:rPr>
          <w:rFonts w:ascii="Georgia" w:hAnsi="Georgia" w:cs="Times New Roman"/>
          <w:sz w:val="20"/>
          <w:szCs w:val="20"/>
        </w:rPr>
        <w:t xml:space="preserve">    </w:t>
      </w:r>
      <w:r w:rsidRPr="008C6DE6">
        <w:rPr>
          <w:rFonts w:ascii="Georgia" w:hAnsi="Georgia" w:cs="Times New Roman"/>
          <w:sz w:val="20"/>
          <w:szCs w:val="20"/>
        </w:rPr>
        <w:t>Invasive species cost the Australian economy almost $AUD14B annually [1], as invasions continue worldwide with no evidence of saturation [2]. Australia has accumulated ~140 non-native forest insect species in native, amenity and plantation trees and timber, &gt; 95% of which are invasive elsewhere [3] and many of which continue to move globally through trade and travel [4]. The globalised movement of goods and people inevitably leads to an increased risk of the arrival of additional invasive species [5], with commensurate requirements for their prevention and mitigation.</w:t>
      </w:r>
    </w:p>
    <w:p w14:paraId="74B21535" w14:textId="49A5CB87" w:rsidR="008C6DE6" w:rsidRPr="008C6DE6" w:rsidRDefault="008C6DE6" w:rsidP="008C6DE6">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8C6DE6">
        <w:rPr>
          <w:rFonts w:ascii="Georgia" w:hAnsi="Georgia" w:cs="Times New Roman"/>
          <w:sz w:val="20"/>
          <w:szCs w:val="20"/>
        </w:rPr>
        <w:t xml:space="preserve">The Australian biosecurity system aims to minimise adverse impacts of exotic invasive pests and diseases on the economy, environment and community, whilst facilitating trade and the movement of people and commodities [6] and is estimated to provide an average return on investment of 30:1 [7]. Australia’s biosecurity system is among the strictest in the world [8]; the </w:t>
      </w:r>
      <w:r w:rsidRPr="008C6DE6">
        <w:rPr>
          <w:rFonts w:ascii="Georgia" w:hAnsi="Georgia" w:cs="Times New Roman"/>
          <w:sz w:val="20"/>
          <w:szCs w:val="20"/>
        </w:rPr>
        <w:t>Australian Government’s Department of Agriculture, Water and the Environment (DAWE) is the lead agency for biosecurity in Australia, with partnerships across government, industry, the community, and other countries to help manage risks overseas, at the border, and within Australia [9]. The recent proposal to establish a National Forest Pest Surveillance Program aims specifically to reduce the risk of establishment and spread of exotic forest pests through targeted post-border surveillance strategies [10, 11]. Pest risk prioritisation for allocation of limited funds for surveillance is an important consideration for stakeholders [12], with formal pest risk analyses forming a mainstay for this prioritisation.</w:t>
      </w:r>
    </w:p>
    <w:p w14:paraId="5FE8E647" w14:textId="7668526F" w:rsidR="008C6DE6" w:rsidRPr="008C6DE6" w:rsidRDefault="008C6DE6" w:rsidP="008C6DE6">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8C6DE6">
        <w:rPr>
          <w:rFonts w:ascii="Georgia" w:hAnsi="Georgia" w:cs="Times New Roman"/>
          <w:sz w:val="20"/>
          <w:szCs w:val="20"/>
        </w:rPr>
        <w:t xml:space="preserve">Typically, </w:t>
      </w:r>
      <w:bookmarkStart w:id="0" w:name="_Hlk83044764"/>
      <w:r w:rsidRPr="008C6DE6">
        <w:rPr>
          <w:rFonts w:ascii="Georgia" w:hAnsi="Georgia" w:cs="Times New Roman"/>
          <w:sz w:val="20"/>
          <w:szCs w:val="20"/>
        </w:rPr>
        <w:t>biosecurity pest risk analyses</w:t>
      </w:r>
      <w:bookmarkEnd w:id="0"/>
      <w:r w:rsidRPr="008C6DE6">
        <w:rPr>
          <w:rFonts w:ascii="Georgia" w:hAnsi="Georgia" w:cs="Times New Roman"/>
          <w:sz w:val="20"/>
          <w:szCs w:val="20"/>
        </w:rPr>
        <w:t xml:space="preserve"> involve assessment at each step of the invasion process to identify the likelihood and consequence of a pest’s arrival, establishment, spread and impact. This provides a foundation for prevention and mitigation measures </w:t>
      </w:r>
      <w:r w:rsidRPr="008C6DE6">
        <w:rPr>
          <w:rFonts w:ascii="Georgia" w:hAnsi="Georgia" w:cs="Times New Roman"/>
          <w:sz w:val="20"/>
          <w:szCs w:val="20"/>
        </w:rPr>
        <w:lastRenderedPageBreak/>
        <w:t>[13, 14], and facilitates the prioritisation of pre-border, border and post-border activities and response measures [15]. Accurate and up-to-date information on exotic pest threats, likely pathways, and potential impacts is required to develop pest and pathway risk assessments and ensure adequate biosecurity measures are in place [16]. Prevention of arrival and establishment is the most cost-beneficial outcome of biosecurity [17, 18], while effective management can provide a 13-fold benefit over the economic costs of damage [19]. In Australia, the management of three invasive forest insects alone (</w:t>
      </w:r>
      <w:proofErr w:type="spellStart"/>
      <w:r w:rsidRPr="008C6DE6">
        <w:rPr>
          <w:rFonts w:ascii="Georgia" w:hAnsi="Georgia" w:cs="Times New Roman"/>
          <w:i/>
          <w:iCs/>
          <w:sz w:val="20"/>
          <w:szCs w:val="20"/>
        </w:rPr>
        <w:t>Hylotrupes</w:t>
      </w:r>
      <w:proofErr w:type="spellEnd"/>
      <w:r w:rsidRPr="008C6DE6">
        <w:rPr>
          <w:rFonts w:ascii="Georgia" w:hAnsi="Georgia" w:cs="Times New Roman"/>
          <w:i/>
          <w:iCs/>
          <w:sz w:val="20"/>
          <w:szCs w:val="20"/>
        </w:rPr>
        <w:t xml:space="preserve"> </w:t>
      </w:r>
      <w:proofErr w:type="spellStart"/>
      <w:r w:rsidRPr="008C6DE6">
        <w:rPr>
          <w:rFonts w:ascii="Georgia" w:hAnsi="Georgia" w:cs="Times New Roman"/>
          <w:i/>
          <w:iCs/>
          <w:sz w:val="20"/>
          <w:szCs w:val="20"/>
        </w:rPr>
        <w:t>bajulus</w:t>
      </w:r>
      <w:proofErr w:type="spellEnd"/>
      <w:r w:rsidRPr="008C6DE6">
        <w:rPr>
          <w:rFonts w:ascii="Georgia" w:hAnsi="Georgia" w:cs="Times New Roman"/>
          <w:i/>
          <w:iCs/>
          <w:sz w:val="20"/>
          <w:szCs w:val="20"/>
        </w:rPr>
        <w:t xml:space="preserve">, </w:t>
      </w:r>
      <w:proofErr w:type="spellStart"/>
      <w:r w:rsidRPr="008C6DE6">
        <w:rPr>
          <w:rFonts w:ascii="Georgia" w:hAnsi="Georgia" w:cs="Times New Roman"/>
          <w:i/>
          <w:iCs/>
          <w:sz w:val="20"/>
          <w:szCs w:val="20"/>
        </w:rPr>
        <w:t>Marchalina</w:t>
      </w:r>
      <w:proofErr w:type="spellEnd"/>
      <w:r w:rsidRPr="008C6DE6">
        <w:rPr>
          <w:rFonts w:ascii="Georgia" w:hAnsi="Georgia" w:cs="Times New Roman"/>
          <w:i/>
          <w:iCs/>
          <w:sz w:val="20"/>
          <w:szCs w:val="20"/>
        </w:rPr>
        <w:t xml:space="preserve"> </w:t>
      </w:r>
      <w:proofErr w:type="spellStart"/>
      <w:r w:rsidRPr="008C6DE6">
        <w:rPr>
          <w:rFonts w:ascii="Georgia" w:hAnsi="Georgia" w:cs="Times New Roman"/>
          <w:i/>
          <w:iCs/>
          <w:sz w:val="20"/>
          <w:szCs w:val="20"/>
        </w:rPr>
        <w:t>hellenica</w:t>
      </w:r>
      <w:proofErr w:type="spellEnd"/>
      <w:r w:rsidRPr="008C6DE6">
        <w:rPr>
          <w:rFonts w:ascii="Georgia" w:hAnsi="Georgia" w:cs="Times New Roman"/>
          <w:sz w:val="20"/>
          <w:szCs w:val="20"/>
        </w:rPr>
        <w:t xml:space="preserve"> and </w:t>
      </w:r>
      <w:proofErr w:type="spellStart"/>
      <w:r w:rsidRPr="008C6DE6">
        <w:rPr>
          <w:rFonts w:ascii="Georgia" w:hAnsi="Georgia" w:cs="Times New Roman"/>
          <w:i/>
          <w:iCs/>
          <w:sz w:val="20"/>
          <w:szCs w:val="20"/>
        </w:rPr>
        <w:t>Cryptotermes</w:t>
      </w:r>
      <w:proofErr w:type="spellEnd"/>
      <w:r w:rsidRPr="008C6DE6">
        <w:rPr>
          <w:rFonts w:ascii="Georgia" w:hAnsi="Georgia" w:cs="Times New Roman"/>
          <w:i/>
          <w:iCs/>
          <w:sz w:val="20"/>
          <w:szCs w:val="20"/>
        </w:rPr>
        <w:t xml:space="preserve"> brevis</w:t>
      </w:r>
      <w:r w:rsidRPr="008C6DE6">
        <w:rPr>
          <w:rFonts w:ascii="Georgia" w:hAnsi="Georgia" w:cs="Times New Roman"/>
          <w:sz w:val="20"/>
          <w:szCs w:val="20"/>
        </w:rPr>
        <w:t xml:space="preserve">) has cost over $3M pa in eradication and containment measures since 2003 [16, 20]. </w:t>
      </w:r>
    </w:p>
    <w:p w14:paraId="026F4ABB" w14:textId="14308FF2" w:rsidR="008C6DE6" w:rsidRDefault="008C6DE6" w:rsidP="008C6DE6">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8C6DE6">
        <w:rPr>
          <w:rFonts w:ascii="Georgia" w:hAnsi="Georgia" w:cs="Times New Roman"/>
          <w:sz w:val="20"/>
          <w:szCs w:val="20"/>
        </w:rPr>
        <w:t>Here we examine the exotic insects considered biosecurity threats to Australia’s forests, comparing them compositionally and biologically to those already established in Australia, and using border interception data to identify their potential pathways, commodity associations and origins. Our findings aim to inform stakeholders towards effective pest risk prioritisation regarding biosecurity policy, early detection and increased likelihood of eradicating potentially devastating invasive forest pests.</w:t>
      </w:r>
    </w:p>
    <w:p w14:paraId="260EE226" w14:textId="24069E3A" w:rsidR="008C6DE6" w:rsidRDefault="008C6DE6" w:rsidP="008C6DE6">
      <w:pPr>
        <w:spacing w:after="0" w:line="240" w:lineRule="auto"/>
        <w:jc w:val="both"/>
        <w:rPr>
          <w:rFonts w:ascii="Georgia" w:hAnsi="Georgia" w:cs="Times New Roman"/>
          <w:sz w:val="20"/>
          <w:szCs w:val="20"/>
        </w:rPr>
      </w:pPr>
    </w:p>
    <w:p w14:paraId="2CF0E96B" w14:textId="00C92543" w:rsidR="008C6DE6" w:rsidRDefault="008C6DE6" w:rsidP="008C6DE6">
      <w:pPr>
        <w:spacing w:after="0" w:line="240" w:lineRule="auto"/>
        <w:jc w:val="both"/>
        <w:rPr>
          <w:rFonts w:ascii="Georgia" w:hAnsi="Georgia" w:cs="Times New Roman"/>
          <w:b/>
          <w:bCs/>
          <w:sz w:val="20"/>
          <w:szCs w:val="20"/>
        </w:rPr>
      </w:pPr>
      <w:r>
        <w:rPr>
          <w:rFonts w:ascii="Georgia" w:hAnsi="Georgia" w:cs="Times New Roman"/>
          <w:b/>
          <w:bCs/>
          <w:sz w:val="20"/>
          <w:szCs w:val="20"/>
        </w:rPr>
        <w:t>Materials &amp; Methods</w:t>
      </w:r>
    </w:p>
    <w:p w14:paraId="00018CBA" w14:textId="77777777" w:rsidR="008C6DE6" w:rsidRPr="008C6DE6" w:rsidRDefault="008C6DE6" w:rsidP="008C6DE6">
      <w:pPr>
        <w:spacing w:after="0" w:line="240" w:lineRule="auto"/>
        <w:contextualSpacing/>
        <w:jc w:val="both"/>
        <w:rPr>
          <w:rFonts w:ascii="Georgia" w:hAnsi="Georgia" w:cs="Times New Roman"/>
          <w:i/>
          <w:iCs/>
          <w:sz w:val="20"/>
          <w:szCs w:val="20"/>
        </w:rPr>
      </w:pPr>
      <w:r w:rsidRPr="008C6DE6">
        <w:rPr>
          <w:rFonts w:ascii="Georgia" w:hAnsi="Georgia" w:cs="Times New Roman"/>
          <w:i/>
          <w:iCs/>
          <w:sz w:val="20"/>
          <w:szCs w:val="20"/>
        </w:rPr>
        <w:t>Construction of datasets</w:t>
      </w:r>
    </w:p>
    <w:p w14:paraId="6046AAB7" w14:textId="73EC1ACD" w:rsidR="008C6DE6" w:rsidRDefault="008C6DE6" w:rsidP="008C6DE6">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8C6DE6">
        <w:rPr>
          <w:rFonts w:ascii="Georgia" w:hAnsi="Georgia" w:cs="Times New Roman"/>
          <w:sz w:val="20"/>
          <w:szCs w:val="20"/>
        </w:rPr>
        <w:t xml:space="preserve">To compare perceived threats with pests that have already established, we constructed two datasets: the Risk dataset and the Establishment dataset. For insects in each dataset, we recorded the same attributes as used previously [4] (i.e. global distribution, body size, concealment, reproductive strategy, </w:t>
      </w:r>
      <w:proofErr w:type="spellStart"/>
      <w:r w:rsidRPr="008C6DE6">
        <w:rPr>
          <w:rFonts w:ascii="Georgia" w:hAnsi="Georgia" w:cs="Times New Roman"/>
          <w:sz w:val="20"/>
          <w:szCs w:val="20"/>
        </w:rPr>
        <w:t>polyphagy</w:t>
      </w:r>
      <w:proofErr w:type="spellEnd"/>
      <w:r w:rsidRPr="008C6DE6">
        <w:rPr>
          <w:rFonts w:ascii="Georgia" w:hAnsi="Georgia" w:cs="Times New Roman"/>
          <w:sz w:val="20"/>
          <w:szCs w:val="20"/>
        </w:rPr>
        <w:t xml:space="preserve">, host-associated </w:t>
      </w:r>
      <w:proofErr w:type="spellStart"/>
      <w:r w:rsidRPr="008C6DE6">
        <w:rPr>
          <w:rFonts w:ascii="Georgia" w:hAnsi="Georgia" w:cs="Times New Roman"/>
          <w:sz w:val="20"/>
          <w:szCs w:val="20"/>
        </w:rPr>
        <w:t>lifestages</w:t>
      </w:r>
      <w:proofErr w:type="spellEnd"/>
      <w:r w:rsidRPr="008C6DE6">
        <w:rPr>
          <w:rFonts w:ascii="Georgia" w:hAnsi="Georgia" w:cs="Times New Roman"/>
          <w:sz w:val="20"/>
          <w:szCs w:val="20"/>
        </w:rPr>
        <w:t>, native range, and impact/priority in forestry). We also recorded whether close (genus-level) relatives of each are present in Australia as native or invasive taxa. Each dataset was further classified into forest-relevant taxa (i.e. those specific to forest/amenity/timber hosts, not primarily associated with other industries such as horticulture) – see [3], and priority pests (PPs) as defined by those causing moderate to high impact in Australia [3, 16], or assessed as moderate to high risk in assessment processes (see below).</w:t>
      </w:r>
    </w:p>
    <w:p w14:paraId="43CD1805" w14:textId="62700A45" w:rsidR="00963BE5" w:rsidRDefault="00963BE5" w:rsidP="008C6DE6">
      <w:pPr>
        <w:spacing w:after="0" w:line="240" w:lineRule="auto"/>
        <w:jc w:val="both"/>
        <w:rPr>
          <w:rFonts w:ascii="Georgia" w:hAnsi="Georgia" w:cs="Times New Roman"/>
          <w:sz w:val="20"/>
          <w:szCs w:val="20"/>
        </w:rPr>
      </w:pPr>
    </w:p>
    <w:p w14:paraId="5E042BD6" w14:textId="77777777" w:rsidR="00963BE5" w:rsidRPr="00963BE5" w:rsidRDefault="00963BE5" w:rsidP="00963BE5">
      <w:pPr>
        <w:spacing w:after="0" w:line="240" w:lineRule="auto"/>
        <w:contextualSpacing/>
        <w:jc w:val="both"/>
        <w:rPr>
          <w:rFonts w:ascii="Georgia" w:hAnsi="Georgia" w:cs="Times New Roman"/>
          <w:i/>
          <w:iCs/>
          <w:sz w:val="20"/>
          <w:szCs w:val="20"/>
        </w:rPr>
      </w:pPr>
      <w:r w:rsidRPr="00963BE5">
        <w:rPr>
          <w:rFonts w:ascii="Georgia" w:hAnsi="Georgia" w:cs="Times New Roman"/>
          <w:i/>
          <w:iCs/>
          <w:sz w:val="20"/>
          <w:szCs w:val="20"/>
        </w:rPr>
        <w:t>Risk dataset</w:t>
      </w:r>
    </w:p>
    <w:p w14:paraId="28C7AD39" w14:textId="3D2290CD" w:rsidR="00963BE5" w:rsidRPr="00963BE5" w:rsidRDefault="00963BE5" w:rsidP="00963BE5">
      <w:pPr>
        <w:spacing w:after="0" w:line="240" w:lineRule="auto"/>
        <w:contextualSpacing/>
        <w:jc w:val="both"/>
        <w:rPr>
          <w:rFonts w:ascii="Georgia" w:hAnsi="Georgia" w:cs="Times New Roman"/>
          <w:sz w:val="20"/>
          <w:szCs w:val="20"/>
        </w:rPr>
      </w:pPr>
      <w:r>
        <w:rPr>
          <w:rFonts w:ascii="Georgia" w:hAnsi="Georgia" w:cs="Times New Roman"/>
          <w:sz w:val="20"/>
          <w:szCs w:val="20"/>
        </w:rPr>
        <w:t xml:space="preserve">    </w:t>
      </w:r>
      <w:r w:rsidRPr="00963BE5">
        <w:rPr>
          <w:rFonts w:ascii="Georgia" w:hAnsi="Georgia" w:cs="Times New Roman"/>
          <w:sz w:val="20"/>
          <w:szCs w:val="20"/>
        </w:rPr>
        <w:t xml:space="preserve">Exotic insects listed as threats to Australian forests (defined here as plantation, amenity and native forest trees), as well as threats to timber-in-service were considered. Threats included those formally assessed nationally [21], in industry (plantation forestry and nursery) biosecurity plans [22-25], in environmental biosecurity prioritisation lists [26], in exotic forest-relevant insects listed as “regulated pests” in the Pest and Diseases Image Library (www.padil.gov.au), in exotic timber pest guides [27, 28], and forest-relevant insects on the Northern Australia Quarantine Strategy (NAQS) surveillance list (J. Walker, pers. comm.). We note that the assessment processes by which these species were </w:t>
      </w:r>
      <w:r w:rsidRPr="00963BE5">
        <w:rPr>
          <w:rFonts w:ascii="Georgia" w:hAnsi="Georgia" w:cs="Times New Roman"/>
          <w:sz w:val="20"/>
          <w:szCs w:val="20"/>
        </w:rPr>
        <w:t xml:space="preserve">included differed between sources, although several species were included in more than one source (see Supplementary data table 1). Relevant host plants were the same native, plantation and amenity genera, and timber, as used in [3]. We restricted our list to insects explicitly described or assessed as being of some threat to Australia rather than using records of all exotic insects associated with our forest hosts as these would number into the thousands (e.g. &gt;400 exotic insect species recorded on eucalypts alone ([29; HFN </w:t>
      </w:r>
      <w:proofErr w:type="spellStart"/>
      <w:r w:rsidRPr="00963BE5">
        <w:rPr>
          <w:rFonts w:ascii="Georgia" w:hAnsi="Georgia" w:cs="Times New Roman"/>
          <w:sz w:val="20"/>
          <w:szCs w:val="20"/>
        </w:rPr>
        <w:t>unpubl</w:t>
      </w:r>
      <w:proofErr w:type="spellEnd"/>
      <w:r w:rsidRPr="00963BE5">
        <w:rPr>
          <w:rFonts w:ascii="Georgia" w:hAnsi="Georgia" w:cs="Times New Roman"/>
          <w:sz w:val="20"/>
          <w:szCs w:val="20"/>
        </w:rPr>
        <w:t>.]). The risk dataset thus comprised of 74 insect species, 44 of which were primarily forest species, and 17 of which were designated as moderate or high priority pests (PPs); in total, 52 of these species had been formally risk-assessed through government [30], industry [22-25] and environmental biosecurity processes [26], while a further four were on the NAQS watch list (Supplementary data table 1).</w:t>
      </w:r>
    </w:p>
    <w:p w14:paraId="7F46E676" w14:textId="672889CA" w:rsidR="00963BE5" w:rsidRDefault="00963BE5" w:rsidP="008C6DE6">
      <w:pPr>
        <w:spacing w:after="0" w:line="240" w:lineRule="auto"/>
        <w:jc w:val="both"/>
        <w:rPr>
          <w:rFonts w:ascii="Georgia" w:hAnsi="Georgia" w:cs="Times New Roman"/>
          <w:sz w:val="20"/>
          <w:szCs w:val="20"/>
        </w:rPr>
      </w:pPr>
    </w:p>
    <w:p w14:paraId="08D870C1" w14:textId="77777777" w:rsidR="00963BE5" w:rsidRPr="00963BE5" w:rsidRDefault="00963BE5" w:rsidP="00963BE5">
      <w:pPr>
        <w:spacing w:after="0" w:line="240" w:lineRule="auto"/>
        <w:contextualSpacing/>
        <w:jc w:val="both"/>
        <w:rPr>
          <w:rFonts w:ascii="Georgia" w:hAnsi="Georgia" w:cs="Times New Roman"/>
          <w:i/>
          <w:iCs/>
          <w:sz w:val="20"/>
          <w:szCs w:val="20"/>
        </w:rPr>
      </w:pPr>
      <w:r w:rsidRPr="00963BE5">
        <w:rPr>
          <w:rFonts w:ascii="Georgia" w:hAnsi="Georgia" w:cs="Times New Roman"/>
          <w:i/>
          <w:iCs/>
          <w:sz w:val="20"/>
          <w:szCs w:val="20"/>
        </w:rPr>
        <w:t>Establishment dataset</w:t>
      </w:r>
    </w:p>
    <w:p w14:paraId="7A4B1E8F" w14:textId="4D8446E3" w:rsidR="00963BE5" w:rsidRPr="00963BE5" w:rsidRDefault="00963BE5" w:rsidP="00963BE5">
      <w:pPr>
        <w:spacing w:after="0" w:line="240" w:lineRule="auto"/>
        <w:contextualSpacing/>
        <w:jc w:val="both"/>
        <w:rPr>
          <w:rFonts w:ascii="Georgia" w:hAnsi="Georgia" w:cs="Times New Roman"/>
          <w:sz w:val="20"/>
          <w:szCs w:val="20"/>
        </w:rPr>
      </w:pPr>
      <w:r>
        <w:rPr>
          <w:rFonts w:ascii="Georgia" w:hAnsi="Georgia" w:cs="Times New Roman"/>
          <w:sz w:val="20"/>
          <w:szCs w:val="20"/>
        </w:rPr>
        <w:t xml:space="preserve">    </w:t>
      </w:r>
      <w:r w:rsidRPr="00963BE5">
        <w:rPr>
          <w:rFonts w:ascii="Georgia" w:hAnsi="Georgia" w:cs="Times New Roman"/>
          <w:sz w:val="20"/>
          <w:szCs w:val="20"/>
        </w:rPr>
        <w:t>We used the 135 non-native insect species established in Australia from [3, 4] to which we added four established non-native termite species (</w:t>
      </w:r>
      <w:proofErr w:type="spellStart"/>
      <w:r w:rsidRPr="00963BE5">
        <w:rPr>
          <w:rFonts w:ascii="Georgia" w:hAnsi="Georgia" w:cs="Times New Roman"/>
          <w:i/>
          <w:iCs/>
          <w:sz w:val="20"/>
          <w:szCs w:val="20"/>
        </w:rPr>
        <w:t>Cryptotermes</w:t>
      </w:r>
      <w:proofErr w:type="spellEnd"/>
      <w:r w:rsidRPr="00963BE5">
        <w:rPr>
          <w:rFonts w:ascii="Georgia" w:hAnsi="Georgia" w:cs="Times New Roman"/>
          <w:i/>
          <w:iCs/>
          <w:sz w:val="20"/>
          <w:szCs w:val="20"/>
        </w:rPr>
        <w:t xml:space="preserve"> brevis, C. </w:t>
      </w:r>
      <w:proofErr w:type="spellStart"/>
      <w:r w:rsidRPr="00963BE5">
        <w:rPr>
          <w:rFonts w:ascii="Georgia" w:hAnsi="Georgia" w:cs="Times New Roman"/>
          <w:i/>
          <w:iCs/>
          <w:sz w:val="20"/>
          <w:szCs w:val="20"/>
        </w:rPr>
        <w:t>cyanocephalus</w:t>
      </w:r>
      <w:proofErr w:type="spellEnd"/>
      <w:r w:rsidRPr="00963BE5">
        <w:rPr>
          <w:rFonts w:ascii="Georgia" w:hAnsi="Georgia" w:cs="Times New Roman"/>
          <w:i/>
          <w:iCs/>
          <w:sz w:val="20"/>
          <w:szCs w:val="20"/>
        </w:rPr>
        <w:t xml:space="preserve">, C. </w:t>
      </w:r>
      <w:proofErr w:type="spellStart"/>
      <w:r w:rsidRPr="00963BE5">
        <w:rPr>
          <w:rFonts w:ascii="Georgia" w:hAnsi="Georgia" w:cs="Times New Roman"/>
          <w:i/>
          <w:iCs/>
          <w:sz w:val="20"/>
          <w:szCs w:val="20"/>
        </w:rPr>
        <w:t>domesticus</w:t>
      </w:r>
      <w:proofErr w:type="spellEnd"/>
      <w:r w:rsidRPr="00963BE5">
        <w:rPr>
          <w:rFonts w:ascii="Georgia" w:hAnsi="Georgia" w:cs="Times New Roman"/>
          <w:i/>
          <w:iCs/>
          <w:sz w:val="20"/>
          <w:szCs w:val="20"/>
        </w:rPr>
        <w:t xml:space="preserve">, </w:t>
      </w:r>
      <w:r w:rsidRPr="00963BE5">
        <w:rPr>
          <w:rFonts w:ascii="Georgia" w:hAnsi="Georgia" w:cs="Times New Roman"/>
          <w:sz w:val="20"/>
          <w:szCs w:val="20"/>
        </w:rPr>
        <w:t>and</w:t>
      </w:r>
      <w:r w:rsidRPr="00963BE5">
        <w:rPr>
          <w:rFonts w:ascii="Georgia" w:hAnsi="Georgia" w:cs="Times New Roman"/>
          <w:i/>
          <w:iCs/>
          <w:sz w:val="20"/>
          <w:szCs w:val="20"/>
        </w:rPr>
        <w:t xml:space="preserve"> C. </w:t>
      </w:r>
      <w:proofErr w:type="spellStart"/>
      <w:r w:rsidRPr="00963BE5">
        <w:rPr>
          <w:rFonts w:ascii="Georgia" w:hAnsi="Georgia" w:cs="Times New Roman"/>
          <w:i/>
          <w:iCs/>
          <w:sz w:val="20"/>
          <w:szCs w:val="20"/>
        </w:rPr>
        <w:t>dudleyi</w:t>
      </w:r>
      <w:proofErr w:type="spellEnd"/>
      <w:r w:rsidRPr="00963BE5">
        <w:rPr>
          <w:rFonts w:ascii="Georgia" w:hAnsi="Georgia" w:cs="Times New Roman"/>
          <w:i/>
          <w:iCs/>
          <w:sz w:val="20"/>
          <w:szCs w:val="20"/>
        </w:rPr>
        <w:t xml:space="preserve"> </w:t>
      </w:r>
      <w:r w:rsidRPr="00963BE5">
        <w:rPr>
          <w:rFonts w:ascii="Georgia" w:hAnsi="Georgia" w:cs="Times New Roman"/>
          <w:sz w:val="20"/>
          <w:szCs w:val="20"/>
        </w:rPr>
        <w:t>[31]). Of these 139 species, 70 were primarily forest pests, and 20 were considered to cause moderate–high impact (see 3;</w:t>
      </w:r>
      <w:r w:rsidRPr="00963BE5" w:rsidDel="00765AA6">
        <w:rPr>
          <w:rFonts w:ascii="Georgia" w:hAnsi="Georgia" w:cs="Times New Roman"/>
          <w:sz w:val="20"/>
          <w:szCs w:val="20"/>
        </w:rPr>
        <w:t xml:space="preserve"> </w:t>
      </w:r>
      <w:r w:rsidRPr="00963BE5">
        <w:rPr>
          <w:rFonts w:ascii="Georgia" w:hAnsi="Georgia" w:cs="Times New Roman"/>
          <w:sz w:val="20"/>
          <w:szCs w:val="20"/>
        </w:rPr>
        <w:t>Supplementary data table 2).</w:t>
      </w:r>
    </w:p>
    <w:p w14:paraId="193B0917" w14:textId="2E4A31BC" w:rsidR="00963BE5" w:rsidRDefault="00963BE5" w:rsidP="008C6DE6">
      <w:pPr>
        <w:spacing w:after="0" w:line="240" w:lineRule="auto"/>
        <w:jc w:val="both"/>
        <w:rPr>
          <w:rFonts w:ascii="Georgia" w:hAnsi="Georgia" w:cs="Times New Roman"/>
          <w:sz w:val="20"/>
          <w:szCs w:val="20"/>
        </w:rPr>
      </w:pPr>
    </w:p>
    <w:p w14:paraId="3859F04A" w14:textId="77777777" w:rsidR="00963BE5" w:rsidRPr="00963BE5" w:rsidRDefault="00963BE5" w:rsidP="00963BE5">
      <w:pPr>
        <w:spacing w:after="0" w:line="240" w:lineRule="auto"/>
        <w:contextualSpacing/>
        <w:jc w:val="both"/>
        <w:rPr>
          <w:rFonts w:ascii="Georgia" w:hAnsi="Georgia" w:cs="Times New Roman"/>
          <w:i/>
          <w:iCs/>
          <w:sz w:val="20"/>
          <w:szCs w:val="20"/>
        </w:rPr>
      </w:pPr>
      <w:r w:rsidRPr="00963BE5">
        <w:rPr>
          <w:rFonts w:ascii="Georgia" w:hAnsi="Georgia" w:cs="Times New Roman"/>
          <w:i/>
          <w:iCs/>
          <w:sz w:val="20"/>
          <w:szCs w:val="20"/>
        </w:rPr>
        <w:t>Border interceptions</w:t>
      </w:r>
    </w:p>
    <w:p w14:paraId="7D7D30CE" w14:textId="4901FF00" w:rsidR="00963BE5" w:rsidRPr="00963BE5" w:rsidRDefault="00963BE5" w:rsidP="00963BE5">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963BE5">
        <w:rPr>
          <w:rFonts w:ascii="Georgia" w:hAnsi="Georgia" w:cs="Times New Roman"/>
          <w:sz w:val="20"/>
          <w:szCs w:val="20"/>
        </w:rPr>
        <w:t>The number of border interceptions of species on each list were accessed from the Australia-wide DAWE border interception database (2003–2016), through a formal data-sharing deed with HFN. These interception data comprise air, sea and mail border detections made during inspection by biosecurity officers at ports of entry associated with international cargo, travellers, and mail. Available details included country of origin and commodity-association, which were categorised to geographic region and broad commodity classes (Table 1) for analyses.</w:t>
      </w:r>
    </w:p>
    <w:p w14:paraId="64609016" w14:textId="193BE155" w:rsidR="00963BE5" w:rsidRPr="00963BE5" w:rsidRDefault="00963BE5" w:rsidP="00963BE5">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963BE5">
        <w:rPr>
          <w:rFonts w:ascii="Georgia" w:hAnsi="Georgia" w:cs="Times New Roman"/>
          <w:sz w:val="20"/>
          <w:szCs w:val="20"/>
        </w:rPr>
        <w:t xml:space="preserve">We acknowledge the limitations of the border interception data including: a lack of information on relative inspection rates and import volumes; difficulties in accurately identifying different insect </w:t>
      </w:r>
      <w:proofErr w:type="spellStart"/>
      <w:r w:rsidRPr="00963BE5">
        <w:rPr>
          <w:rFonts w:ascii="Georgia" w:hAnsi="Georgia" w:cs="Times New Roman"/>
          <w:sz w:val="20"/>
          <w:szCs w:val="20"/>
        </w:rPr>
        <w:t>lifestages</w:t>
      </w:r>
      <w:proofErr w:type="spellEnd"/>
      <w:r w:rsidRPr="00963BE5">
        <w:rPr>
          <w:rFonts w:ascii="Georgia" w:hAnsi="Georgia" w:cs="Times New Roman"/>
          <w:sz w:val="20"/>
          <w:szCs w:val="20"/>
        </w:rPr>
        <w:t xml:space="preserve">; lack of data on the number of insects found and their </w:t>
      </w:r>
      <w:proofErr w:type="spellStart"/>
      <w:r w:rsidRPr="00963BE5">
        <w:rPr>
          <w:rFonts w:ascii="Georgia" w:hAnsi="Georgia" w:cs="Times New Roman"/>
          <w:sz w:val="20"/>
          <w:szCs w:val="20"/>
        </w:rPr>
        <w:t>lifestage</w:t>
      </w:r>
      <w:proofErr w:type="spellEnd"/>
      <w:r w:rsidRPr="00963BE5">
        <w:rPr>
          <w:rFonts w:ascii="Georgia" w:hAnsi="Georgia" w:cs="Times New Roman"/>
          <w:sz w:val="20"/>
          <w:szCs w:val="20"/>
        </w:rPr>
        <w:t xml:space="preserve"> at the time of discovery; potential differences in inspection rates and methods between jurisdictions; and potential unreliability in country of origin records given multiple port stops. Intercepted insects were destroyed, and potential risk of any associated consignments were mitigated as part of usual biosecurity processes.</w:t>
      </w:r>
    </w:p>
    <w:p w14:paraId="6F62B22A" w14:textId="77777777" w:rsidR="00963BE5" w:rsidRPr="008C6DE6" w:rsidRDefault="00963BE5" w:rsidP="008C6DE6">
      <w:pPr>
        <w:spacing w:after="0" w:line="240" w:lineRule="auto"/>
        <w:jc w:val="both"/>
        <w:rPr>
          <w:rFonts w:ascii="Georgia" w:hAnsi="Georgia" w:cs="Times New Roman"/>
          <w:sz w:val="20"/>
          <w:szCs w:val="20"/>
        </w:rPr>
      </w:pPr>
    </w:p>
    <w:p w14:paraId="3FA71EDB" w14:textId="77777777" w:rsidR="008C6DE6" w:rsidRPr="008C6DE6" w:rsidRDefault="008C6DE6" w:rsidP="008C6DE6">
      <w:pPr>
        <w:spacing w:after="0" w:line="240" w:lineRule="auto"/>
        <w:jc w:val="both"/>
        <w:rPr>
          <w:rFonts w:ascii="Georgia" w:hAnsi="Georgia" w:cs="Times New Roman"/>
          <w:sz w:val="20"/>
          <w:szCs w:val="20"/>
        </w:rPr>
      </w:pPr>
    </w:p>
    <w:p w14:paraId="00E1E265" w14:textId="74B6DA49" w:rsidR="00FD3B1D" w:rsidRDefault="00FD3B1D" w:rsidP="00D209B2">
      <w:pPr>
        <w:spacing w:after="0" w:line="240" w:lineRule="auto"/>
        <w:rPr>
          <w:rFonts w:ascii="Georgia" w:eastAsia="Times New Roman Uni" w:hAnsi="Georgia" w:cs="Times New Roman"/>
          <w:bCs/>
          <w:sz w:val="20"/>
          <w:szCs w:val="26"/>
        </w:rPr>
      </w:pPr>
    </w:p>
    <w:p w14:paraId="2373C700" w14:textId="77777777" w:rsidR="00FD3B1D" w:rsidRDefault="00FD3B1D" w:rsidP="00D209B2">
      <w:pPr>
        <w:spacing w:after="0" w:line="240" w:lineRule="auto"/>
        <w:rPr>
          <w:rFonts w:ascii="Georgia" w:eastAsia="Times New Roman Uni" w:hAnsi="Georgia" w:cs="Times New Roman"/>
          <w:b/>
          <w:sz w:val="20"/>
          <w:szCs w:val="26"/>
        </w:rPr>
      </w:pPr>
    </w:p>
    <w:p w14:paraId="07AAC02F" w14:textId="3C9B7350" w:rsidR="005B298D" w:rsidRDefault="005B298D" w:rsidP="00DF4ABA">
      <w:pPr>
        <w:spacing w:before="240" w:line="240" w:lineRule="auto"/>
        <w:ind w:left="142"/>
        <w:rPr>
          <w:rFonts w:ascii="Georgia" w:eastAsia="Times New Roman Uni" w:hAnsi="Georgia" w:cs="Times New Roman"/>
          <w:sz w:val="20"/>
          <w:szCs w:val="26"/>
        </w:rPr>
      </w:pPr>
    </w:p>
    <w:p w14:paraId="32A38C4B" w14:textId="4749F6FB" w:rsidR="005B298D" w:rsidRDefault="005B298D" w:rsidP="00DF4ABA">
      <w:pPr>
        <w:spacing w:before="240" w:line="240" w:lineRule="auto"/>
        <w:ind w:left="142"/>
        <w:rPr>
          <w:rFonts w:ascii="Georgia" w:eastAsia="Times New Roman Uni" w:hAnsi="Georgia" w:cs="Times New Roman"/>
          <w:sz w:val="20"/>
          <w:szCs w:val="26"/>
        </w:rPr>
      </w:pPr>
    </w:p>
    <w:p w14:paraId="7B94DDF0" w14:textId="19132977" w:rsidR="005B298D" w:rsidRDefault="005B298D" w:rsidP="00DF4ABA">
      <w:pPr>
        <w:spacing w:before="240" w:line="240" w:lineRule="auto"/>
        <w:ind w:left="142"/>
        <w:rPr>
          <w:rFonts w:ascii="Georgia" w:eastAsia="Times New Roman Uni" w:hAnsi="Georgia" w:cs="Times New Roman"/>
          <w:sz w:val="20"/>
          <w:szCs w:val="26"/>
        </w:rPr>
      </w:pPr>
    </w:p>
    <w:p w14:paraId="2E2B0CA5" w14:textId="77777777" w:rsidR="00963BE5" w:rsidRDefault="00963BE5" w:rsidP="005B298D">
      <w:pPr>
        <w:tabs>
          <w:tab w:val="left" w:pos="142"/>
        </w:tabs>
        <w:spacing w:before="240" w:line="240" w:lineRule="auto"/>
        <w:rPr>
          <w:rFonts w:ascii="Georgia" w:eastAsia="Times New Roman Uni" w:hAnsi="Georgia" w:cs="Times New Roman"/>
          <w:sz w:val="20"/>
          <w:szCs w:val="26"/>
        </w:rPr>
        <w:sectPr w:rsidR="00963BE5" w:rsidSect="00DE2DB1">
          <w:type w:val="continuous"/>
          <w:pgSz w:w="11906" w:h="16838"/>
          <w:pgMar w:top="1418" w:right="849" w:bottom="1560" w:left="851" w:header="426" w:footer="708" w:gutter="0"/>
          <w:cols w:num="2" w:space="284"/>
          <w:docGrid w:linePitch="360"/>
        </w:sectPr>
      </w:pPr>
    </w:p>
    <w:p w14:paraId="28CE024D" w14:textId="7115A6FE" w:rsidR="00963BE5" w:rsidRDefault="00963BE5" w:rsidP="00963BE5">
      <w:pPr>
        <w:spacing w:after="0" w:line="240" w:lineRule="auto"/>
        <w:jc w:val="center"/>
        <w:rPr>
          <w:rFonts w:ascii="Georgia" w:hAnsi="Georgia" w:cs="Times New Roman"/>
          <w:sz w:val="20"/>
          <w:szCs w:val="20"/>
        </w:rPr>
      </w:pPr>
      <w:r w:rsidRPr="00963BE5">
        <w:rPr>
          <w:rFonts w:ascii="Georgia" w:hAnsi="Georgia" w:cs="Times New Roman"/>
          <w:b/>
          <w:bCs/>
          <w:sz w:val="20"/>
          <w:szCs w:val="20"/>
        </w:rPr>
        <w:t>Table 1</w:t>
      </w:r>
      <w:r>
        <w:rPr>
          <w:rFonts w:ascii="Georgia" w:hAnsi="Georgia" w:cs="Times New Roman"/>
          <w:b/>
          <w:bCs/>
          <w:sz w:val="20"/>
          <w:szCs w:val="20"/>
        </w:rPr>
        <w:t>.</w:t>
      </w:r>
      <w:r w:rsidRPr="00963BE5">
        <w:rPr>
          <w:rFonts w:ascii="Georgia" w:hAnsi="Georgia" w:cs="Times New Roman"/>
          <w:sz w:val="20"/>
          <w:szCs w:val="20"/>
        </w:rPr>
        <w:t xml:space="preserve"> Types of commodities on which interceptions were made and their classification into commodity classes.</w:t>
      </w:r>
    </w:p>
    <w:p w14:paraId="66B461FF" w14:textId="77777777" w:rsidR="00963BE5" w:rsidRDefault="00963BE5" w:rsidP="00963BE5">
      <w:pPr>
        <w:spacing w:after="0" w:line="240" w:lineRule="auto"/>
        <w:jc w:val="center"/>
        <w:rPr>
          <w:rFonts w:ascii="Georgia" w:hAnsi="Georgia" w:cs="Times New Roman"/>
          <w:sz w:val="20"/>
          <w:szCs w:val="20"/>
        </w:rPr>
      </w:pPr>
    </w:p>
    <w:p w14:paraId="46CD5C06" w14:textId="4F502619" w:rsidR="00963BE5" w:rsidRDefault="00963BE5" w:rsidP="00963BE5">
      <w:pPr>
        <w:spacing w:after="0" w:line="240" w:lineRule="auto"/>
        <w:jc w:val="center"/>
        <w:rPr>
          <w:rFonts w:ascii="Georgia" w:hAnsi="Georgia" w:cs="Times New Roman"/>
          <w:sz w:val="20"/>
          <w:szCs w:val="20"/>
        </w:rPr>
      </w:pPr>
    </w:p>
    <w:tbl>
      <w:tblPr>
        <w:tblStyle w:val="PlainTable21"/>
        <w:tblW w:w="0" w:type="auto"/>
        <w:jc w:val="center"/>
        <w:tblLook w:val="04A0" w:firstRow="1" w:lastRow="0" w:firstColumn="1" w:lastColumn="0" w:noHBand="0" w:noVBand="1"/>
      </w:tblPr>
      <w:tblGrid>
        <w:gridCol w:w="2032"/>
        <w:gridCol w:w="7130"/>
      </w:tblGrid>
      <w:tr w:rsidR="00963BE5" w:rsidRPr="00963BE5" w14:paraId="11FBCBA2" w14:textId="77777777" w:rsidTr="00963BE5">
        <w:trPr>
          <w:cnfStyle w:val="100000000000" w:firstRow="1" w:lastRow="0" w:firstColumn="0" w:lastColumn="0" w:oddVBand="0" w:evenVBand="0" w:oddHBand="0"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2017" w:type="dxa"/>
          </w:tcPr>
          <w:p w14:paraId="35472070" w14:textId="77777777" w:rsidR="00963BE5" w:rsidRPr="00963BE5" w:rsidRDefault="00963BE5" w:rsidP="00761AF0">
            <w:pPr>
              <w:rPr>
                <w:rFonts w:ascii="Georgia" w:hAnsi="Georgia" w:cs="Times New Roman"/>
                <w:b w:val="0"/>
                <w:bCs w:val="0"/>
                <w:sz w:val="20"/>
                <w:szCs w:val="20"/>
              </w:rPr>
            </w:pPr>
            <w:r w:rsidRPr="00963BE5">
              <w:rPr>
                <w:rFonts w:ascii="Georgia" w:hAnsi="Georgia" w:cs="Times New Roman"/>
                <w:b w:val="0"/>
                <w:bCs w:val="0"/>
                <w:sz w:val="20"/>
                <w:szCs w:val="20"/>
              </w:rPr>
              <w:t>Commodity class</w:t>
            </w:r>
          </w:p>
        </w:tc>
        <w:tc>
          <w:tcPr>
            <w:tcW w:w="7130" w:type="dxa"/>
          </w:tcPr>
          <w:p w14:paraId="04B43FAF" w14:textId="77777777" w:rsidR="00963BE5" w:rsidRPr="00963BE5" w:rsidRDefault="00963BE5" w:rsidP="00761AF0">
            <w:pPr>
              <w:cnfStyle w:val="100000000000" w:firstRow="1" w:lastRow="0" w:firstColumn="0" w:lastColumn="0" w:oddVBand="0" w:evenVBand="0" w:oddHBand="0" w:evenHBand="0" w:firstRowFirstColumn="0" w:firstRowLastColumn="0" w:lastRowFirstColumn="0" w:lastRowLastColumn="0"/>
              <w:rPr>
                <w:rFonts w:ascii="Georgia" w:hAnsi="Georgia" w:cs="Times New Roman"/>
                <w:b w:val="0"/>
                <w:bCs w:val="0"/>
                <w:sz w:val="20"/>
                <w:szCs w:val="20"/>
              </w:rPr>
            </w:pPr>
            <w:r w:rsidRPr="00963BE5">
              <w:rPr>
                <w:rFonts w:ascii="Georgia" w:hAnsi="Georgia" w:cs="Times New Roman"/>
                <w:b w:val="0"/>
                <w:bCs w:val="0"/>
                <w:sz w:val="20"/>
                <w:szCs w:val="20"/>
              </w:rPr>
              <w:t>Commodity description</w:t>
            </w:r>
          </w:p>
        </w:tc>
      </w:tr>
      <w:tr w:rsidR="00963BE5" w:rsidRPr="00963BE5" w14:paraId="3EC2F7E4" w14:textId="77777777" w:rsidTr="00963BE5">
        <w:trPr>
          <w:cnfStyle w:val="000000100000" w:firstRow="0" w:lastRow="0" w:firstColumn="0" w:lastColumn="0" w:oddVBand="0" w:evenVBand="0" w:oddHBand="1" w:evenHBand="0" w:firstRowFirstColumn="0" w:firstRowLastColumn="0" w:lastRowFirstColumn="0" w:lastRowLastColumn="0"/>
          <w:trHeight w:val="765"/>
          <w:jc w:val="center"/>
        </w:trPr>
        <w:tc>
          <w:tcPr>
            <w:cnfStyle w:val="001000000000" w:firstRow="0" w:lastRow="0" w:firstColumn="1" w:lastColumn="0" w:oddVBand="0" w:evenVBand="0" w:oddHBand="0" w:evenHBand="0" w:firstRowFirstColumn="0" w:firstRowLastColumn="0" w:lastRowFirstColumn="0" w:lastRowLastColumn="0"/>
            <w:tcW w:w="2017" w:type="dxa"/>
          </w:tcPr>
          <w:p w14:paraId="03BFBC07" w14:textId="77777777" w:rsidR="00963BE5" w:rsidRPr="00963BE5" w:rsidRDefault="00963BE5" w:rsidP="00761AF0">
            <w:pPr>
              <w:rPr>
                <w:rFonts w:ascii="Georgia" w:hAnsi="Georgia" w:cs="Times New Roman"/>
                <w:sz w:val="20"/>
                <w:szCs w:val="20"/>
              </w:rPr>
            </w:pPr>
            <w:r w:rsidRPr="00963BE5">
              <w:rPr>
                <w:rFonts w:ascii="Georgia" w:hAnsi="Georgia" w:cs="Times New Roman"/>
                <w:sz w:val="20"/>
                <w:szCs w:val="20"/>
              </w:rPr>
              <w:t>Plant material</w:t>
            </w:r>
          </w:p>
        </w:tc>
        <w:tc>
          <w:tcPr>
            <w:tcW w:w="7130" w:type="dxa"/>
          </w:tcPr>
          <w:p w14:paraId="6D9D1887" w14:textId="77777777" w:rsidR="00963BE5" w:rsidRPr="00963BE5" w:rsidRDefault="00963BE5" w:rsidP="00761AF0">
            <w:pP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Fresh and dried fruit, vegetables, flowers, woven grasses, nursery stock, seeds, herbs and spices, grains</w:t>
            </w:r>
          </w:p>
        </w:tc>
      </w:tr>
      <w:tr w:rsidR="00963BE5" w:rsidRPr="00963BE5" w14:paraId="09B40A4C" w14:textId="77777777" w:rsidTr="00963BE5">
        <w:trPr>
          <w:trHeight w:val="765"/>
          <w:jc w:val="center"/>
        </w:trPr>
        <w:tc>
          <w:tcPr>
            <w:cnfStyle w:val="001000000000" w:firstRow="0" w:lastRow="0" w:firstColumn="1" w:lastColumn="0" w:oddVBand="0" w:evenVBand="0" w:oddHBand="0" w:evenHBand="0" w:firstRowFirstColumn="0" w:firstRowLastColumn="0" w:lastRowFirstColumn="0" w:lastRowLastColumn="0"/>
            <w:tcW w:w="2017" w:type="dxa"/>
          </w:tcPr>
          <w:p w14:paraId="58ACC19D" w14:textId="77777777" w:rsidR="00963BE5" w:rsidRPr="00963BE5" w:rsidRDefault="00963BE5" w:rsidP="00761AF0">
            <w:pPr>
              <w:rPr>
                <w:rFonts w:ascii="Georgia" w:hAnsi="Georgia" w:cs="Times New Roman"/>
                <w:sz w:val="20"/>
                <w:szCs w:val="20"/>
              </w:rPr>
            </w:pPr>
            <w:r w:rsidRPr="00963BE5">
              <w:rPr>
                <w:rFonts w:ascii="Georgia" w:hAnsi="Georgia" w:cs="Times New Roman"/>
                <w:sz w:val="20"/>
                <w:szCs w:val="20"/>
              </w:rPr>
              <w:t>Wood products</w:t>
            </w:r>
          </w:p>
        </w:tc>
        <w:tc>
          <w:tcPr>
            <w:tcW w:w="7130" w:type="dxa"/>
          </w:tcPr>
          <w:p w14:paraId="768C916D" w14:textId="77777777" w:rsidR="00963BE5" w:rsidRPr="00963BE5" w:rsidRDefault="00963BE5" w:rsidP="00761AF0">
            <w:pP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Wooden articles that are the commodity e.g., timber, artefacts and ornaments, furniture, panels, personal effects (where wood is specified as material)</w:t>
            </w:r>
          </w:p>
        </w:tc>
      </w:tr>
      <w:tr w:rsidR="00963BE5" w:rsidRPr="00963BE5" w14:paraId="4BEE2FC5" w14:textId="77777777" w:rsidTr="00963BE5">
        <w:trPr>
          <w:cnfStyle w:val="000000100000" w:firstRow="0" w:lastRow="0" w:firstColumn="0" w:lastColumn="0" w:oddVBand="0" w:evenVBand="0" w:oddHBand="1" w:evenHBand="0" w:firstRowFirstColumn="0" w:firstRowLastColumn="0" w:lastRowFirstColumn="0" w:lastRowLastColumn="0"/>
          <w:trHeight w:val="733"/>
          <w:jc w:val="center"/>
        </w:trPr>
        <w:tc>
          <w:tcPr>
            <w:cnfStyle w:val="001000000000" w:firstRow="0" w:lastRow="0" w:firstColumn="1" w:lastColumn="0" w:oddVBand="0" w:evenVBand="0" w:oddHBand="0" w:evenHBand="0" w:firstRowFirstColumn="0" w:firstRowLastColumn="0" w:lastRowFirstColumn="0" w:lastRowLastColumn="0"/>
            <w:tcW w:w="2017" w:type="dxa"/>
          </w:tcPr>
          <w:p w14:paraId="5AFBB749" w14:textId="77777777" w:rsidR="00963BE5" w:rsidRPr="00963BE5" w:rsidRDefault="00963BE5" w:rsidP="00761AF0">
            <w:pPr>
              <w:rPr>
                <w:rFonts w:ascii="Georgia" w:hAnsi="Georgia" w:cs="Times New Roman"/>
                <w:sz w:val="20"/>
                <w:szCs w:val="20"/>
              </w:rPr>
            </w:pPr>
            <w:r w:rsidRPr="00963BE5">
              <w:rPr>
                <w:rFonts w:ascii="Georgia" w:hAnsi="Georgia" w:cs="Times New Roman"/>
                <w:sz w:val="20"/>
                <w:szCs w:val="20"/>
              </w:rPr>
              <w:t>Wood packaging</w:t>
            </w:r>
          </w:p>
        </w:tc>
        <w:tc>
          <w:tcPr>
            <w:tcW w:w="7130" w:type="dxa"/>
          </w:tcPr>
          <w:p w14:paraId="05B355C6" w14:textId="77777777" w:rsidR="00963BE5" w:rsidRPr="00963BE5" w:rsidRDefault="00963BE5" w:rsidP="00761AF0">
            <w:pP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Crates, pallets, dunnage, packing material (where wood is specified as material)</w:t>
            </w:r>
          </w:p>
        </w:tc>
      </w:tr>
      <w:tr w:rsidR="00963BE5" w:rsidRPr="00963BE5" w14:paraId="0DB0309F" w14:textId="77777777" w:rsidTr="00963BE5">
        <w:trPr>
          <w:trHeight w:val="1167"/>
          <w:jc w:val="center"/>
        </w:trPr>
        <w:tc>
          <w:tcPr>
            <w:cnfStyle w:val="001000000000" w:firstRow="0" w:lastRow="0" w:firstColumn="1" w:lastColumn="0" w:oddVBand="0" w:evenVBand="0" w:oddHBand="0" w:evenHBand="0" w:firstRowFirstColumn="0" w:firstRowLastColumn="0" w:lastRowFirstColumn="0" w:lastRowLastColumn="0"/>
            <w:tcW w:w="2017" w:type="dxa"/>
          </w:tcPr>
          <w:p w14:paraId="0BAB842B" w14:textId="77777777" w:rsidR="00963BE5" w:rsidRPr="00963BE5" w:rsidRDefault="00963BE5" w:rsidP="00761AF0">
            <w:pPr>
              <w:rPr>
                <w:rFonts w:ascii="Georgia" w:hAnsi="Georgia" w:cs="Times New Roman"/>
                <w:sz w:val="20"/>
                <w:szCs w:val="20"/>
              </w:rPr>
            </w:pPr>
            <w:r w:rsidRPr="00963BE5">
              <w:rPr>
                <w:rFonts w:ascii="Georgia" w:hAnsi="Georgia" w:cs="Times New Roman"/>
                <w:sz w:val="20"/>
                <w:szCs w:val="20"/>
              </w:rPr>
              <w:t>Machinery/vessel</w:t>
            </w:r>
          </w:p>
        </w:tc>
        <w:tc>
          <w:tcPr>
            <w:tcW w:w="7130" w:type="dxa"/>
          </w:tcPr>
          <w:p w14:paraId="4DFA12CD" w14:textId="77777777" w:rsidR="00963BE5" w:rsidRPr="00963BE5" w:rsidRDefault="00963BE5" w:rsidP="00761AF0">
            <w:pP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Typically non-host material associated with cargo or vessels e.g., tyres, empty containers, ship or part of ship, tools, new and used vehicles, machinery and parts thereof</w:t>
            </w:r>
          </w:p>
        </w:tc>
      </w:tr>
      <w:tr w:rsidR="00963BE5" w:rsidRPr="00963BE5" w14:paraId="4475301D" w14:textId="77777777" w:rsidTr="00963BE5">
        <w:trPr>
          <w:cnfStyle w:val="000000100000" w:firstRow="0" w:lastRow="0" w:firstColumn="0" w:lastColumn="0" w:oddVBand="0" w:evenVBand="0" w:oddHBand="1" w:evenHBand="0" w:firstRowFirstColumn="0" w:firstRowLastColumn="0" w:lastRowFirstColumn="0" w:lastRowLastColumn="0"/>
          <w:trHeight w:val="765"/>
          <w:jc w:val="center"/>
        </w:trPr>
        <w:tc>
          <w:tcPr>
            <w:cnfStyle w:val="001000000000" w:firstRow="0" w:lastRow="0" w:firstColumn="1" w:lastColumn="0" w:oddVBand="0" w:evenVBand="0" w:oddHBand="0" w:evenHBand="0" w:firstRowFirstColumn="0" w:firstRowLastColumn="0" w:lastRowFirstColumn="0" w:lastRowLastColumn="0"/>
            <w:tcW w:w="2017" w:type="dxa"/>
          </w:tcPr>
          <w:p w14:paraId="3B45F7B0" w14:textId="77777777" w:rsidR="00963BE5" w:rsidRPr="00963BE5" w:rsidRDefault="00963BE5" w:rsidP="00761AF0">
            <w:pPr>
              <w:rPr>
                <w:rFonts w:ascii="Georgia" w:hAnsi="Georgia" w:cs="Times New Roman"/>
                <w:sz w:val="20"/>
                <w:szCs w:val="20"/>
              </w:rPr>
            </w:pPr>
            <w:r w:rsidRPr="00963BE5">
              <w:rPr>
                <w:rFonts w:ascii="Georgia" w:hAnsi="Georgia" w:cs="Times New Roman"/>
                <w:sz w:val="20"/>
                <w:szCs w:val="20"/>
              </w:rPr>
              <w:t>Other/unknown</w:t>
            </w:r>
          </w:p>
        </w:tc>
        <w:tc>
          <w:tcPr>
            <w:tcW w:w="7130" w:type="dxa"/>
          </w:tcPr>
          <w:p w14:paraId="063BF00F" w14:textId="77777777" w:rsidR="00963BE5" w:rsidRPr="00963BE5" w:rsidRDefault="00963BE5" w:rsidP="00761AF0">
            <w:pP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Animal products (e.g., fish meal, meat meal), personal effects (where wood is not specified), slate, paper, plastic, cardboard; or no commodity recorded</w:t>
            </w:r>
          </w:p>
        </w:tc>
      </w:tr>
    </w:tbl>
    <w:p w14:paraId="50D277B4" w14:textId="77777777" w:rsidR="00963BE5" w:rsidRPr="00963BE5" w:rsidRDefault="00963BE5" w:rsidP="00963BE5">
      <w:pPr>
        <w:spacing w:after="0" w:line="240" w:lineRule="auto"/>
        <w:jc w:val="center"/>
        <w:rPr>
          <w:rFonts w:ascii="Georgia" w:hAnsi="Georgia" w:cs="Times New Roman"/>
          <w:sz w:val="20"/>
          <w:szCs w:val="20"/>
        </w:rPr>
      </w:pPr>
    </w:p>
    <w:p w14:paraId="6636E2D9" w14:textId="77777777" w:rsidR="00963BE5" w:rsidRDefault="00963BE5" w:rsidP="005B298D">
      <w:pPr>
        <w:tabs>
          <w:tab w:val="left" w:pos="142"/>
        </w:tabs>
        <w:spacing w:before="240" w:line="240" w:lineRule="auto"/>
        <w:rPr>
          <w:rFonts w:ascii="Georgia" w:eastAsia="Times New Roman Uni" w:hAnsi="Georgia" w:cs="Times New Roman"/>
          <w:sz w:val="20"/>
          <w:szCs w:val="26"/>
        </w:rPr>
        <w:sectPr w:rsidR="00963BE5" w:rsidSect="00963BE5">
          <w:type w:val="continuous"/>
          <w:pgSz w:w="11906" w:h="16838"/>
          <w:pgMar w:top="1418" w:right="849" w:bottom="1560" w:left="851" w:header="426" w:footer="708" w:gutter="0"/>
          <w:cols w:space="284"/>
          <w:docGrid w:linePitch="360"/>
        </w:sectPr>
      </w:pPr>
    </w:p>
    <w:p w14:paraId="5399DF2B" w14:textId="24A7AEC7" w:rsidR="00963BE5" w:rsidRPr="00963BE5" w:rsidRDefault="00963BE5" w:rsidP="00963BE5">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963BE5">
        <w:rPr>
          <w:rFonts w:ascii="Georgia" w:hAnsi="Georgia" w:cs="Times New Roman"/>
          <w:sz w:val="20"/>
          <w:szCs w:val="20"/>
        </w:rPr>
        <w:t xml:space="preserve">Asian gypsy moth, </w:t>
      </w:r>
      <w:r w:rsidRPr="00963BE5">
        <w:rPr>
          <w:rFonts w:ascii="Georgia" w:hAnsi="Georgia" w:cs="Times New Roman"/>
          <w:i/>
          <w:iCs/>
          <w:sz w:val="20"/>
          <w:szCs w:val="20"/>
        </w:rPr>
        <w:t xml:space="preserve">Lymantria </w:t>
      </w:r>
      <w:proofErr w:type="spellStart"/>
      <w:r w:rsidRPr="00963BE5">
        <w:rPr>
          <w:rFonts w:ascii="Georgia" w:hAnsi="Georgia" w:cs="Times New Roman"/>
          <w:i/>
          <w:iCs/>
          <w:sz w:val="20"/>
          <w:szCs w:val="20"/>
        </w:rPr>
        <w:t>dispar</w:t>
      </w:r>
      <w:proofErr w:type="spellEnd"/>
      <w:r w:rsidRPr="00963BE5">
        <w:rPr>
          <w:rFonts w:ascii="Georgia" w:hAnsi="Georgia" w:cs="Times New Roman"/>
          <w:sz w:val="20"/>
          <w:szCs w:val="20"/>
        </w:rPr>
        <w:t xml:space="preserve">, was not recorded in border interceptions at subspecies level, so subspecies was inferred based on origin (i.e. </w:t>
      </w:r>
      <w:r w:rsidRPr="00963BE5">
        <w:rPr>
          <w:rFonts w:ascii="Georgia" w:hAnsi="Georgia" w:cs="Times New Roman"/>
          <w:i/>
          <w:iCs/>
          <w:sz w:val="20"/>
          <w:szCs w:val="20"/>
        </w:rPr>
        <w:t xml:space="preserve">L. d. </w:t>
      </w:r>
      <w:proofErr w:type="spellStart"/>
      <w:r w:rsidRPr="00963BE5">
        <w:rPr>
          <w:rFonts w:ascii="Georgia" w:hAnsi="Georgia" w:cs="Times New Roman"/>
          <w:i/>
          <w:iCs/>
          <w:sz w:val="20"/>
          <w:szCs w:val="20"/>
        </w:rPr>
        <w:t>dispar</w:t>
      </w:r>
      <w:proofErr w:type="spellEnd"/>
      <w:r w:rsidRPr="00963BE5">
        <w:rPr>
          <w:rFonts w:ascii="Georgia" w:hAnsi="Georgia" w:cs="Times New Roman"/>
          <w:sz w:val="20"/>
          <w:szCs w:val="20"/>
        </w:rPr>
        <w:t xml:space="preserve"> from Europe or North America, </w:t>
      </w:r>
      <w:r w:rsidRPr="00963BE5">
        <w:rPr>
          <w:rFonts w:ascii="Georgia" w:hAnsi="Georgia" w:cs="Times New Roman"/>
          <w:i/>
          <w:iCs/>
          <w:sz w:val="20"/>
          <w:szCs w:val="20"/>
        </w:rPr>
        <w:t>L. d. japonica</w:t>
      </w:r>
      <w:r w:rsidRPr="00963BE5">
        <w:rPr>
          <w:rFonts w:ascii="Georgia" w:hAnsi="Georgia" w:cs="Times New Roman"/>
          <w:sz w:val="20"/>
          <w:szCs w:val="20"/>
        </w:rPr>
        <w:t xml:space="preserve"> from Japan, </w:t>
      </w:r>
      <w:r w:rsidRPr="00963BE5">
        <w:rPr>
          <w:rFonts w:ascii="Georgia" w:hAnsi="Georgia" w:cs="Times New Roman"/>
          <w:i/>
          <w:iCs/>
          <w:sz w:val="20"/>
          <w:szCs w:val="20"/>
        </w:rPr>
        <w:t>L. d. asiatica</w:t>
      </w:r>
      <w:r w:rsidRPr="00963BE5">
        <w:rPr>
          <w:rFonts w:ascii="Georgia" w:hAnsi="Georgia" w:cs="Times New Roman"/>
          <w:sz w:val="20"/>
          <w:szCs w:val="20"/>
        </w:rPr>
        <w:t xml:space="preserve"> from elsewhere in Asia). The single border interception of </w:t>
      </w:r>
      <w:proofErr w:type="spellStart"/>
      <w:r w:rsidRPr="00963BE5">
        <w:rPr>
          <w:rFonts w:ascii="Georgia" w:hAnsi="Georgia" w:cs="Times New Roman"/>
          <w:i/>
          <w:iCs/>
          <w:sz w:val="20"/>
          <w:szCs w:val="20"/>
        </w:rPr>
        <w:t>Euwallacea</w:t>
      </w:r>
      <w:proofErr w:type="spellEnd"/>
      <w:r w:rsidRPr="00963BE5">
        <w:rPr>
          <w:rFonts w:ascii="Georgia" w:hAnsi="Georgia" w:cs="Times New Roman"/>
          <w:i/>
          <w:iCs/>
          <w:sz w:val="20"/>
          <w:szCs w:val="20"/>
        </w:rPr>
        <w:t xml:space="preserve"> </w:t>
      </w:r>
      <w:proofErr w:type="spellStart"/>
      <w:r w:rsidRPr="00963BE5">
        <w:rPr>
          <w:rFonts w:ascii="Georgia" w:hAnsi="Georgia" w:cs="Times New Roman"/>
          <w:i/>
          <w:iCs/>
          <w:sz w:val="20"/>
          <w:szCs w:val="20"/>
        </w:rPr>
        <w:t>fornicatus</w:t>
      </w:r>
      <w:proofErr w:type="spellEnd"/>
      <w:r w:rsidRPr="00963BE5">
        <w:rPr>
          <w:rFonts w:ascii="Georgia" w:hAnsi="Georgia" w:cs="Times New Roman"/>
          <w:sz w:val="20"/>
          <w:szCs w:val="20"/>
        </w:rPr>
        <w:t xml:space="preserve"> was split between the two taxa in the risk list that it might have been (</w:t>
      </w:r>
      <w:r w:rsidRPr="00963BE5">
        <w:rPr>
          <w:rFonts w:ascii="Georgia" w:hAnsi="Georgia" w:cs="Times New Roman"/>
          <w:i/>
          <w:iCs/>
          <w:sz w:val="20"/>
          <w:szCs w:val="20"/>
        </w:rPr>
        <w:t xml:space="preserve">E. </w:t>
      </w:r>
      <w:proofErr w:type="spellStart"/>
      <w:r w:rsidRPr="00963BE5">
        <w:rPr>
          <w:rFonts w:ascii="Georgia" w:hAnsi="Georgia" w:cs="Times New Roman"/>
          <w:i/>
          <w:iCs/>
          <w:sz w:val="20"/>
          <w:szCs w:val="20"/>
        </w:rPr>
        <w:t>kuroshio</w:t>
      </w:r>
      <w:proofErr w:type="spellEnd"/>
      <w:r w:rsidRPr="00963BE5">
        <w:rPr>
          <w:rFonts w:ascii="Georgia" w:hAnsi="Georgia" w:cs="Times New Roman"/>
          <w:sz w:val="20"/>
          <w:szCs w:val="20"/>
        </w:rPr>
        <w:t xml:space="preserve"> and </w:t>
      </w:r>
      <w:r w:rsidRPr="00963BE5">
        <w:rPr>
          <w:rFonts w:ascii="Georgia" w:hAnsi="Georgia" w:cs="Times New Roman"/>
          <w:i/>
          <w:iCs/>
          <w:sz w:val="20"/>
          <w:szCs w:val="20"/>
        </w:rPr>
        <w:t xml:space="preserve">E. </w:t>
      </w:r>
      <w:proofErr w:type="spellStart"/>
      <w:r w:rsidRPr="00963BE5">
        <w:rPr>
          <w:rFonts w:ascii="Georgia" w:hAnsi="Georgia" w:cs="Times New Roman"/>
          <w:i/>
          <w:iCs/>
          <w:sz w:val="20"/>
          <w:szCs w:val="20"/>
        </w:rPr>
        <w:t>fornicatus</w:t>
      </w:r>
      <w:proofErr w:type="spellEnd"/>
      <w:r w:rsidRPr="00963BE5">
        <w:rPr>
          <w:rFonts w:ascii="Georgia" w:hAnsi="Georgia" w:cs="Times New Roman"/>
          <w:sz w:val="20"/>
          <w:szCs w:val="20"/>
        </w:rPr>
        <w:t xml:space="preserve">), although there are two other species in the complex [32]. Finally, </w:t>
      </w:r>
      <w:proofErr w:type="spellStart"/>
      <w:r w:rsidRPr="00963BE5">
        <w:rPr>
          <w:rFonts w:ascii="Georgia" w:hAnsi="Georgia" w:cs="Times New Roman"/>
          <w:i/>
          <w:iCs/>
          <w:sz w:val="20"/>
          <w:szCs w:val="20"/>
        </w:rPr>
        <w:t>Cryptotermes</w:t>
      </w:r>
      <w:proofErr w:type="spellEnd"/>
      <w:r w:rsidRPr="00963BE5">
        <w:rPr>
          <w:rFonts w:ascii="Georgia" w:hAnsi="Georgia" w:cs="Times New Roman"/>
          <w:i/>
          <w:iCs/>
          <w:sz w:val="20"/>
          <w:szCs w:val="20"/>
        </w:rPr>
        <w:t xml:space="preserve"> brevis</w:t>
      </w:r>
      <w:r w:rsidRPr="00963BE5">
        <w:rPr>
          <w:rFonts w:ascii="Georgia" w:hAnsi="Georgia" w:cs="Times New Roman"/>
          <w:sz w:val="20"/>
          <w:szCs w:val="20"/>
        </w:rPr>
        <w:t xml:space="preserve"> is formally listed as a high priority exotic pest for Australia [21, 25] but because it is established in several locations, albeit under control [31, 33], we included it in the establishment list, rather than the risk list.</w:t>
      </w:r>
    </w:p>
    <w:p w14:paraId="44217BDE" w14:textId="31582522" w:rsidR="00963BE5" w:rsidRDefault="00963BE5" w:rsidP="00963BE5">
      <w:pPr>
        <w:spacing w:after="0" w:line="240" w:lineRule="auto"/>
        <w:jc w:val="both"/>
        <w:rPr>
          <w:rFonts w:ascii="Georgia" w:hAnsi="Georgia" w:cs="Times New Roman"/>
          <w:sz w:val="20"/>
          <w:szCs w:val="20"/>
        </w:rPr>
      </w:pPr>
    </w:p>
    <w:p w14:paraId="041A025C" w14:textId="77777777" w:rsidR="00963BE5" w:rsidRPr="00963BE5" w:rsidRDefault="00963BE5" w:rsidP="00963BE5">
      <w:pPr>
        <w:contextualSpacing/>
        <w:rPr>
          <w:rFonts w:ascii="Georgia" w:hAnsi="Georgia" w:cs="Times New Roman"/>
          <w:i/>
          <w:iCs/>
          <w:sz w:val="20"/>
          <w:szCs w:val="20"/>
        </w:rPr>
      </w:pPr>
      <w:r w:rsidRPr="00963BE5">
        <w:rPr>
          <w:rFonts w:ascii="Georgia" w:hAnsi="Georgia" w:cs="Times New Roman"/>
          <w:i/>
          <w:iCs/>
          <w:sz w:val="20"/>
          <w:szCs w:val="20"/>
        </w:rPr>
        <w:t>Comparisons between risks and establishments</w:t>
      </w:r>
    </w:p>
    <w:p w14:paraId="76362CD3" w14:textId="2E74A9DB" w:rsidR="00963BE5" w:rsidRPr="00963BE5" w:rsidRDefault="00963BE5" w:rsidP="00963BE5">
      <w:pPr>
        <w:spacing w:after="0" w:line="240" w:lineRule="auto"/>
        <w:contextualSpacing/>
        <w:jc w:val="both"/>
        <w:rPr>
          <w:rFonts w:ascii="Georgia" w:hAnsi="Georgia" w:cs="Times New Roman"/>
          <w:sz w:val="20"/>
          <w:szCs w:val="20"/>
        </w:rPr>
      </w:pPr>
      <w:r>
        <w:rPr>
          <w:rFonts w:ascii="Georgia" w:hAnsi="Georgia" w:cs="Times New Roman"/>
          <w:sz w:val="20"/>
          <w:szCs w:val="20"/>
        </w:rPr>
        <w:t xml:space="preserve">    </w:t>
      </w:r>
      <w:r w:rsidRPr="00963BE5">
        <w:rPr>
          <w:rFonts w:ascii="Georgia" w:hAnsi="Georgia" w:cs="Times New Roman"/>
          <w:sz w:val="20"/>
          <w:szCs w:val="20"/>
        </w:rPr>
        <w:t>Taxonomic compositional differences between all, forestry-specific, and moderate–high priority lists of established species and risk species were visualised at the Order level using simple bar graphs, and at the family level by plotting the number of species in each family represented in each list.</w:t>
      </w:r>
    </w:p>
    <w:p w14:paraId="2C9B8B49" w14:textId="2B444786" w:rsidR="00963BE5" w:rsidRPr="00963BE5" w:rsidRDefault="00963BE5" w:rsidP="00963BE5">
      <w:pPr>
        <w:autoSpaceDE w:val="0"/>
        <w:autoSpaceDN w:val="0"/>
        <w:adjustRightInd w:val="0"/>
        <w:spacing w:after="0" w:line="240" w:lineRule="auto"/>
        <w:jc w:val="both"/>
        <w:rPr>
          <w:rFonts w:ascii="Georgia" w:hAnsi="Georgia" w:cs="Times New Roman"/>
          <w:sz w:val="20"/>
          <w:szCs w:val="20"/>
        </w:rPr>
      </w:pPr>
      <w:r>
        <w:rPr>
          <w:rFonts w:ascii="Georgia" w:hAnsi="Georgia" w:cs="Times New Roman"/>
          <w:sz w:val="20"/>
          <w:szCs w:val="20"/>
        </w:rPr>
        <w:t xml:space="preserve">    </w:t>
      </w:r>
      <w:r w:rsidRPr="00963BE5">
        <w:rPr>
          <w:rFonts w:ascii="Georgia" w:hAnsi="Georgia" w:cs="Times New Roman"/>
          <w:sz w:val="20"/>
          <w:szCs w:val="20"/>
        </w:rPr>
        <w:t>Differences in established and risk taxa between the larger dataset based on the first six attributes above were quantified using analysis of similarity (ANOSIM) based on the index of association [34] and visualised using non-multidimensional scaling (</w:t>
      </w:r>
      <w:proofErr w:type="spellStart"/>
      <w:r w:rsidRPr="00963BE5">
        <w:rPr>
          <w:rFonts w:ascii="Georgia" w:hAnsi="Georgia" w:cs="Times New Roman"/>
          <w:sz w:val="20"/>
          <w:szCs w:val="20"/>
        </w:rPr>
        <w:t>nMDS</w:t>
      </w:r>
      <w:proofErr w:type="spellEnd"/>
      <w:r w:rsidRPr="00963BE5">
        <w:rPr>
          <w:rFonts w:ascii="Georgia" w:hAnsi="Georgia" w:cs="Times New Roman"/>
          <w:sz w:val="20"/>
          <w:szCs w:val="20"/>
        </w:rPr>
        <w:t xml:space="preserve">) in Primer 7 (v.7.0.13, PRIMER-e), with those that contributed most strongly to group separation being identified with similarity percentage (SIMPER) [35]. To avoid any potential phylogenetic bias in the larger dataset, the same analysis was repeated for Coleoptera only, as one of the most important groups of invasive forest insects. Border interceptions were compared between risk and </w:t>
      </w:r>
      <w:r w:rsidRPr="00963BE5">
        <w:rPr>
          <w:rFonts w:ascii="Georgia" w:hAnsi="Georgia" w:cs="Times New Roman"/>
          <w:sz w:val="20"/>
          <w:szCs w:val="20"/>
        </w:rPr>
        <w:t>established species using chi-square tests, t-tests and regression analyses conducted in SPSS (IBM SPSS V26).</w:t>
      </w:r>
    </w:p>
    <w:p w14:paraId="5FF7E0CE" w14:textId="77777777" w:rsidR="00963BE5" w:rsidRDefault="00963BE5" w:rsidP="00963BE5">
      <w:pPr>
        <w:contextualSpacing/>
        <w:rPr>
          <w:rFonts w:ascii="Times New Roman" w:hAnsi="Times New Roman" w:cs="Times New Roman"/>
          <w:b/>
          <w:bCs/>
          <w:sz w:val="24"/>
          <w:szCs w:val="24"/>
        </w:rPr>
      </w:pPr>
    </w:p>
    <w:p w14:paraId="5507AF7F" w14:textId="046A2B25" w:rsidR="005B298D" w:rsidRDefault="00963BE5" w:rsidP="00963BE5">
      <w:pPr>
        <w:spacing w:after="0" w:line="240" w:lineRule="auto"/>
        <w:contextualSpacing/>
        <w:jc w:val="both"/>
        <w:rPr>
          <w:rFonts w:ascii="Georgia" w:hAnsi="Georgia" w:cs="Times New Roman"/>
          <w:i/>
          <w:iCs/>
          <w:sz w:val="20"/>
          <w:szCs w:val="20"/>
        </w:rPr>
      </w:pPr>
      <w:r w:rsidRPr="00963BE5">
        <w:rPr>
          <w:rFonts w:ascii="Georgia" w:hAnsi="Georgia" w:cs="Times New Roman"/>
          <w:i/>
          <w:iCs/>
          <w:sz w:val="20"/>
          <w:szCs w:val="20"/>
        </w:rPr>
        <w:t>Border interceptions of risk species</w:t>
      </w:r>
    </w:p>
    <w:p w14:paraId="13225D6D" w14:textId="7440DA1A" w:rsidR="00963BE5" w:rsidRDefault="00963BE5" w:rsidP="00963BE5">
      <w:pPr>
        <w:spacing w:after="0" w:line="240" w:lineRule="auto"/>
        <w:contextualSpacing/>
        <w:jc w:val="both"/>
        <w:rPr>
          <w:rFonts w:ascii="Georgia" w:hAnsi="Georgia" w:cs="Times New Roman"/>
          <w:sz w:val="20"/>
          <w:szCs w:val="20"/>
        </w:rPr>
      </w:pPr>
      <w:r>
        <w:rPr>
          <w:rFonts w:ascii="Georgia" w:hAnsi="Georgia" w:cs="Times New Roman"/>
          <w:sz w:val="20"/>
          <w:szCs w:val="20"/>
        </w:rPr>
        <w:t xml:space="preserve">    </w:t>
      </w:r>
      <w:r w:rsidRPr="00963BE5">
        <w:rPr>
          <w:rFonts w:ascii="Georgia" w:hAnsi="Georgia" w:cs="Times New Roman"/>
          <w:sz w:val="20"/>
          <w:szCs w:val="20"/>
        </w:rPr>
        <w:t>Interception frequencies were compared between risk and established groups using chi-square and Mann-Whitney U-tests. Border interception data for the risk species only was examined further to identify taxonomic patterns, origins and commodities that they were associated with. Spearman rank correlation was used to examine relationships between the number of interceptions and numerical trait scores. These were further examined using ANOSIM and Mann-Whitney U-tests comparing trait ranks between binary groups “intercepted” and “not-intercepted”.</w:t>
      </w:r>
    </w:p>
    <w:p w14:paraId="76FC2043" w14:textId="416E9E41" w:rsidR="00963BE5" w:rsidRDefault="00963BE5" w:rsidP="00963BE5">
      <w:pPr>
        <w:spacing w:after="0" w:line="240" w:lineRule="auto"/>
        <w:contextualSpacing/>
        <w:jc w:val="both"/>
        <w:rPr>
          <w:rFonts w:ascii="Georgia" w:hAnsi="Georgia" w:cs="Times New Roman"/>
          <w:sz w:val="20"/>
          <w:szCs w:val="20"/>
        </w:rPr>
      </w:pPr>
    </w:p>
    <w:p w14:paraId="393D1CD0" w14:textId="77777777" w:rsidR="00963BE5" w:rsidRPr="00963BE5" w:rsidRDefault="00963BE5" w:rsidP="00963BE5">
      <w:pPr>
        <w:spacing w:after="0" w:line="240" w:lineRule="auto"/>
        <w:contextualSpacing/>
        <w:jc w:val="both"/>
        <w:rPr>
          <w:rFonts w:ascii="Georgia" w:hAnsi="Georgia" w:cs="Times New Roman"/>
          <w:sz w:val="20"/>
          <w:szCs w:val="20"/>
          <w:vertAlign w:val="subscript"/>
        </w:rPr>
      </w:pPr>
      <w:r w:rsidRPr="00963BE5">
        <w:rPr>
          <w:rFonts w:ascii="Georgia" w:hAnsi="Georgia" w:cs="Times New Roman"/>
          <w:b/>
          <w:bCs/>
          <w:sz w:val="20"/>
          <w:szCs w:val="20"/>
        </w:rPr>
        <w:t>Results</w:t>
      </w:r>
    </w:p>
    <w:p w14:paraId="6E511160" w14:textId="77777777" w:rsidR="00963BE5" w:rsidRPr="00963BE5" w:rsidRDefault="00963BE5" w:rsidP="00963BE5">
      <w:pPr>
        <w:spacing w:after="0" w:line="240" w:lineRule="auto"/>
        <w:contextualSpacing/>
        <w:jc w:val="both"/>
        <w:rPr>
          <w:rFonts w:ascii="Georgia" w:hAnsi="Georgia" w:cs="Times New Roman"/>
          <w:i/>
          <w:iCs/>
          <w:sz w:val="20"/>
          <w:szCs w:val="20"/>
        </w:rPr>
      </w:pPr>
      <w:r w:rsidRPr="00963BE5">
        <w:rPr>
          <w:rFonts w:ascii="Georgia" w:hAnsi="Georgia" w:cs="Times New Roman"/>
          <w:i/>
          <w:iCs/>
          <w:sz w:val="20"/>
          <w:szCs w:val="20"/>
        </w:rPr>
        <w:t>Comparisons between risks and establishments</w:t>
      </w:r>
    </w:p>
    <w:p w14:paraId="507397B7" w14:textId="6EA8589B" w:rsidR="00963BE5" w:rsidRDefault="00963BE5" w:rsidP="00963BE5">
      <w:pPr>
        <w:spacing w:after="0" w:line="240" w:lineRule="auto"/>
        <w:contextualSpacing/>
        <w:jc w:val="both"/>
        <w:rPr>
          <w:rFonts w:ascii="Georgia" w:hAnsi="Georgia" w:cs="Times New Roman"/>
          <w:sz w:val="20"/>
          <w:szCs w:val="20"/>
        </w:rPr>
      </w:pPr>
      <w:r>
        <w:rPr>
          <w:rFonts w:ascii="Georgia" w:hAnsi="Georgia" w:cs="Times New Roman"/>
          <w:sz w:val="20"/>
          <w:szCs w:val="20"/>
        </w:rPr>
        <w:t xml:space="preserve">    </w:t>
      </w:r>
      <w:r w:rsidRPr="00963BE5">
        <w:rPr>
          <w:rFonts w:ascii="Georgia" w:hAnsi="Georgia" w:cs="Times New Roman"/>
          <w:sz w:val="20"/>
          <w:szCs w:val="20"/>
        </w:rPr>
        <w:t>The broadest list (all native, amenity, plantation and timber-in-service insects) showed little taxonomic similarity between risk (n = 74) and established (n = 139) insects (Figure 1a), with Hemiptera extremely over-represented, and Lepidoptera under-represented, in establishments compared to risks. There were six families of insects with at least two species established that were not considered risks (</w:t>
      </w:r>
      <w:proofErr w:type="spellStart"/>
      <w:r w:rsidRPr="00963BE5">
        <w:rPr>
          <w:rFonts w:ascii="Georgia" w:hAnsi="Georgia" w:cs="Times New Roman"/>
          <w:sz w:val="20"/>
          <w:szCs w:val="20"/>
        </w:rPr>
        <w:t>Adelgidae</w:t>
      </w:r>
      <w:proofErr w:type="spellEnd"/>
      <w:r w:rsidRPr="00963BE5">
        <w:rPr>
          <w:rFonts w:ascii="Georgia" w:hAnsi="Georgia" w:cs="Times New Roman"/>
          <w:sz w:val="20"/>
          <w:szCs w:val="20"/>
        </w:rPr>
        <w:t xml:space="preserve">, </w:t>
      </w:r>
      <w:proofErr w:type="spellStart"/>
      <w:r w:rsidRPr="00963BE5">
        <w:rPr>
          <w:rFonts w:ascii="Georgia" w:hAnsi="Georgia" w:cs="Times New Roman"/>
          <w:sz w:val="20"/>
          <w:szCs w:val="20"/>
        </w:rPr>
        <w:t>Aphididae</w:t>
      </w:r>
      <w:proofErr w:type="spellEnd"/>
      <w:r w:rsidRPr="00963BE5">
        <w:rPr>
          <w:rFonts w:ascii="Georgia" w:hAnsi="Georgia" w:cs="Times New Roman"/>
          <w:sz w:val="20"/>
          <w:szCs w:val="20"/>
        </w:rPr>
        <w:t xml:space="preserve">, Cicadellidae, </w:t>
      </w:r>
      <w:proofErr w:type="spellStart"/>
      <w:r w:rsidRPr="00963BE5">
        <w:rPr>
          <w:rFonts w:ascii="Georgia" w:hAnsi="Georgia" w:cs="Times New Roman"/>
          <w:sz w:val="20"/>
          <w:szCs w:val="20"/>
        </w:rPr>
        <w:t>Diaspididae</w:t>
      </w:r>
      <w:proofErr w:type="spellEnd"/>
      <w:r w:rsidRPr="00963BE5">
        <w:rPr>
          <w:rFonts w:ascii="Georgia" w:hAnsi="Georgia" w:cs="Times New Roman"/>
          <w:sz w:val="20"/>
          <w:szCs w:val="20"/>
        </w:rPr>
        <w:t xml:space="preserve">, Psyllidae and </w:t>
      </w:r>
      <w:proofErr w:type="spellStart"/>
      <w:r w:rsidRPr="00963BE5">
        <w:rPr>
          <w:rFonts w:ascii="Georgia" w:hAnsi="Georgia" w:cs="Times New Roman"/>
          <w:sz w:val="20"/>
          <w:szCs w:val="20"/>
        </w:rPr>
        <w:t>Tenthridinidae</w:t>
      </w:r>
      <w:proofErr w:type="spellEnd"/>
      <w:r w:rsidRPr="00963BE5">
        <w:rPr>
          <w:rFonts w:ascii="Georgia" w:hAnsi="Georgia" w:cs="Times New Roman"/>
          <w:sz w:val="20"/>
          <w:szCs w:val="20"/>
        </w:rPr>
        <w:t xml:space="preserve">), and ten families considered risks for which no forestry representatives are established (Coreidae, </w:t>
      </w:r>
      <w:proofErr w:type="spellStart"/>
      <w:r w:rsidRPr="00963BE5">
        <w:rPr>
          <w:rFonts w:ascii="Georgia" w:hAnsi="Georgia" w:cs="Times New Roman"/>
          <w:sz w:val="20"/>
          <w:szCs w:val="20"/>
        </w:rPr>
        <w:t>Cossidae</w:t>
      </w:r>
      <w:proofErr w:type="spellEnd"/>
      <w:r w:rsidRPr="00963BE5">
        <w:rPr>
          <w:rFonts w:ascii="Georgia" w:hAnsi="Georgia" w:cs="Times New Roman"/>
          <w:sz w:val="20"/>
          <w:szCs w:val="20"/>
        </w:rPr>
        <w:t xml:space="preserve">, </w:t>
      </w:r>
      <w:proofErr w:type="spellStart"/>
      <w:r w:rsidRPr="00963BE5">
        <w:rPr>
          <w:rFonts w:ascii="Georgia" w:hAnsi="Georgia" w:cs="Times New Roman"/>
          <w:sz w:val="20"/>
          <w:szCs w:val="20"/>
        </w:rPr>
        <w:t>Erebidae</w:t>
      </w:r>
      <w:proofErr w:type="spellEnd"/>
      <w:r w:rsidRPr="00963BE5">
        <w:rPr>
          <w:rFonts w:ascii="Georgia" w:hAnsi="Georgia" w:cs="Times New Roman"/>
          <w:sz w:val="20"/>
          <w:szCs w:val="20"/>
        </w:rPr>
        <w:t xml:space="preserve">, </w:t>
      </w:r>
      <w:proofErr w:type="spellStart"/>
      <w:r w:rsidRPr="00963BE5">
        <w:rPr>
          <w:rFonts w:ascii="Georgia" w:hAnsi="Georgia" w:cs="Times New Roman"/>
          <w:sz w:val="20"/>
          <w:szCs w:val="20"/>
        </w:rPr>
        <w:t>Lasiocampidae</w:t>
      </w:r>
      <w:proofErr w:type="spellEnd"/>
      <w:r w:rsidRPr="00963BE5">
        <w:rPr>
          <w:rFonts w:ascii="Georgia" w:hAnsi="Georgia" w:cs="Times New Roman"/>
          <w:sz w:val="20"/>
          <w:szCs w:val="20"/>
        </w:rPr>
        <w:t xml:space="preserve">, Pentatomidae, </w:t>
      </w:r>
      <w:proofErr w:type="spellStart"/>
      <w:r w:rsidRPr="00963BE5">
        <w:rPr>
          <w:rFonts w:ascii="Georgia" w:hAnsi="Georgia" w:cs="Times New Roman"/>
          <w:sz w:val="20"/>
          <w:szCs w:val="20"/>
        </w:rPr>
        <w:t>Pyralidae</w:t>
      </w:r>
      <w:proofErr w:type="spellEnd"/>
      <w:r w:rsidRPr="00963BE5">
        <w:rPr>
          <w:rFonts w:ascii="Georgia" w:hAnsi="Georgia" w:cs="Times New Roman"/>
          <w:sz w:val="20"/>
          <w:szCs w:val="20"/>
        </w:rPr>
        <w:t xml:space="preserve">, </w:t>
      </w:r>
      <w:proofErr w:type="spellStart"/>
      <w:r w:rsidRPr="00963BE5">
        <w:rPr>
          <w:rFonts w:ascii="Georgia" w:hAnsi="Georgia" w:cs="Times New Roman"/>
          <w:sz w:val="20"/>
          <w:szCs w:val="20"/>
        </w:rPr>
        <w:t>Rhinotermitidae</w:t>
      </w:r>
      <w:proofErr w:type="spellEnd"/>
      <w:r w:rsidRPr="00963BE5">
        <w:rPr>
          <w:rFonts w:ascii="Georgia" w:hAnsi="Georgia" w:cs="Times New Roman"/>
          <w:sz w:val="20"/>
          <w:szCs w:val="20"/>
        </w:rPr>
        <w:t xml:space="preserve">, </w:t>
      </w:r>
      <w:proofErr w:type="spellStart"/>
      <w:r w:rsidRPr="00963BE5">
        <w:rPr>
          <w:rFonts w:ascii="Georgia" w:hAnsi="Georgia" w:cs="Times New Roman"/>
          <w:sz w:val="20"/>
          <w:szCs w:val="20"/>
        </w:rPr>
        <w:t>Saturniidae</w:t>
      </w:r>
      <w:proofErr w:type="spellEnd"/>
      <w:r w:rsidRPr="00963BE5">
        <w:rPr>
          <w:rFonts w:ascii="Georgia" w:hAnsi="Georgia" w:cs="Times New Roman"/>
          <w:sz w:val="20"/>
          <w:szCs w:val="20"/>
        </w:rPr>
        <w:t xml:space="preserve">, </w:t>
      </w:r>
      <w:proofErr w:type="spellStart"/>
      <w:r w:rsidRPr="00963BE5">
        <w:rPr>
          <w:rFonts w:ascii="Georgia" w:hAnsi="Georgia" w:cs="Times New Roman"/>
          <w:sz w:val="20"/>
          <w:szCs w:val="20"/>
        </w:rPr>
        <w:t>Thaumetopoeidae</w:t>
      </w:r>
      <w:proofErr w:type="spellEnd"/>
      <w:r w:rsidRPr="00963BE5">
        <w:rPr>
          <w:rFonts w:ascii="Georgia" w:hAnsi="Georgia" w:cs="Times New Roman"/>
          <w:sz w:val="20"/>
          <w:szCs w:val="20"/>
        </w:rPr>
        <w:t xml:space="preserve">, </w:t>
      </w:r>
      <w:proofErr w:type="spellStart"/>
      <w:r w:rsidRPr="00963BE5">
        <w:rPr>
          <w:rFonts w:ascii="Georgia" w:hAnsi="Georgia" w:cs="Times New Roman"/>
          <w:sz w:val="20"/>
          <w:szCs w:val="20"/>
        </w:rPr>
        <w:t>Tortricidae</w:t>
      </w:r>
      <w:proofErr w:type="spellEnd"/>
      <w:r w:rsidRPr="00963BE5">
        <w:rPr>
          <w:rFonts w:ascii="Georgia" w:hAnsi="Georgia" w:cs="Times New Roman"/>
          <w:sz w:val="20"/>
          <w:szCs w:val="20"/>
        </w:rPr>
        <w:t>), four of which have no invasive representatives in Australia at all (</w:t>
      </w:r>
      <w:proofErr w:type="spellStart"/>
      <w:r w:rsidRPr="00963BE5">
        <w:rPr>
          <w:rFonts w:ascii="Georgia" w:hAnsi="Georgia" w:cs="Times New Roman"/>
          <w:sz w:val="20"/>
          <w:szCs w:val="20"/>
        </w:rPr>
        <w:t>Rhinotermitidae</w:t>
      </w:r>
      <w:proofErr w:type="spellEnd"/>
      <w:r w:rsidRPr="00963BE5">
        <w:rPr>
          <w:rFonts w:ascii="Georgia" w:hAnsi="Georgia" w:cs="Times New Roman"/>
          <w:sz w:val="20"/>
          <w:szCs w:val="20"/>
        </w:rPr>
        <w:t xml:space="preserve">, </w:t>
      </w:r>
      <w:proofErr w:type="spellStart"/>
      <w:r w:rsidRPr="00963BE5">
        <w:rPr>
          <w:rFonts w:ascii="Georgia" w:hAnsi="Georgia" w:cs="Times New Roman"/>
          <w:sz w:val="20"/>
          <w:szCs w:val="20"/>
        </w:rPr>
        <w:t>Thaumetopoeidae</w:t>
      </w:r>
      <w:proofErr w:type="spellEnd"/>
      <w:r w:rsidRPr="00963BE5">
        <w:rPr>
          <w:rFonts w:ascii="Georgia" w:hAnsi="Georgia" w:cs="Times New Roman"/>
          <w:sz w:val="20"/>
          <w:szCs w:val="20"/>
        </w:rPr>
        <w:t xml:space="preserve">, </w:t>
      </w:r>
      <w:proofErr w:type="spellStart"/>
      <w:r w:rsidRPr="00963BE5">
        <w:rPr>
          <w:rFonts w:ascii="Georgia" w:hAnsi="Georgia" w:cs="Times New Roman"/>
          <w:sz w:val="20"/>
          <w:szCs w:val="20"/>
        </w:rPr>
        <w:t>Cossidae</w:t>
      </w:r>
      <w:proofErr w:type="spellEnd"/>
      <w:r w:rsidRPr="00963BE5">
        <w:rPr>
          <w:rFonts w:ascii="Georgia" w:hAnsi="Georgia" w:cs="Times New Roman"/>
          <w:sz w:val="20"/>
          <w:szCs w:val="20"/>
        </w:rPr>
        <w:t xml:space="preserve">, </w:t>
      </w:r>
      <w:proofErr w:type="spellStart"/>
      <w:r w:rsidRPr="00963BE5">
        <w:rPr>
          <w:rFonts w:ascii="Georgia" w:hAnsi="Georgia" w:cs="Times New Roman"/>
          <w:sz w:val="20"/>
          <w:szCs w:val="20"/>
        </w:rPr>
        <w:lastRenderedPageBreak/>
        <w:t>Lasiocampidae</w:t>
      </w:r>
      <w:proofErr w:type="spellEnd"/>
      <w:r w:rsidRPr="00963BE5">
        <w:rPr>
          <w:rFonts w:ascii="Georgia" w:hAnsi="Georgia" w:cs="Times New Roman"/>
          <w:sz w:val="20"/>
          <w:szCs w:val="20"/>
        </w:rPr>
        <w:t xml:space="preserve"> – HFN, </w:t>
      </w:r>
      <w:proofErr w:type="spellStart"/>
      <w:r w:rsidRPr="00963BE5">
        <w:rPr>
          <w:rFonts w:ascii="Georgia" w:hAnsi="Georgia" w:cs="Times New Roman"/>
          <w:sz w:val="20"/>
          <w:szCs w:val="20"/>
        </w:rPr>
        <w:t>unpubl</w:t>
      </w:r>
      <w:proofErr w:type="spellEnd"/>
      <w:r w:rsidRPr="00963BE5">
        <w:rPr>
          <w:rFonts w:ascii="Georgia" w:hAnsi="Georgia" w:cs="Times New Roman"/>
          <w:sz w:val="20"/>
          <w:szCs w:val="20"/>
        </w:rPr>
        <w:t>.). A similar percentage of species had native Australian congeners between the risk and established lists (32% and 27%, respectively; χ</w:t>
      </w:r>
      <w:r w:rsidRPr="00963BE5">
        <w:rPr>
          <w:rFonts w:ascii="Georgia" w:hAnsi="Georgia" w:cs="Times New Roman"/>
          <w:sz w:val="20"/>
          <w:szCs w:val="20"/>
          <w:vertAlign w:val="superscript"/>
        </w:rPr>
        <w:t>2</w:t>
      </w:r>
      <w:r w:rsidRPr="00963BE5">
        <w:rPr>
          <w:rFonts w:ascii="Georgia" w:hAnsi="Georgia" w:cs="Times New Roman"/>
          <w:sz w:val="20"/>
          <w:szCs w:val="20"/>
          <w:vertAlign w:val="subscript"/>
        </w:rPr>
        <w:t>1</w:t>
      </w:r>
      <w:r w:rsidRPr="00963BE5">
        <w:rPr>
          <w:rFonts w:ascii="Georgia" w:hAnsi="Georgia" w:cs="Times New Roman"/>
          <w:sz w:val="20"/>
          <w:szCs w:val="20"/>
        </w:rPr>
        <w:t xml:space="preserve"> = 0.61, P=0.44) but significantly more non-native established species had invasive congeners in Australia than did risk species (60% vs 28% respectively; χ</w:t>
      </w:r>
      <w:r w:rsidRPr="00963BE5">
        <w:rPr>
          <w:rFonts w:ascii="Georgia" w:hAnsi="Georgia" w:cs="Times New Roman"/>
          <w:sz w:val="20"/>
          <w:szCs w:val="20"/>
          <w:vertAlign w:val="superscript"/>
        </w:rPr>
        <w:t>2</w:t>
      </w:r>
      <w:r w:rsidRPr="00963BE5">
        <w:rPr>
          <w:rFonts w:ascii="Georgia" w:hAnsi="Georgia" w:cs="Times New Roman"/>
          <w:sz w:val="20"/>
          <w:szCs w:val="20"/>
          <w:vertAlign w:val="subscript"/>
        </w:rPr>
        <w:t>1</w:t>
      </w:r>
      <w:r w:rsidRPr="00963BE5">
        <w:rPr>
          <w:rFonts w:ascii="Georgia" w:hAnsi="Georgia" w:cs="Times New Roman"/>
          <w:sz w:val="20"/>
          <w:szCs w:val="20"/>
        </w:rPr>
        <w:t>=19.8, P&lt;0.001).</w:t>
      </w:r>
    </w:p>
    <w:p w14:paraId="73205EAA" w14:textId="0235F064" w:rsidR="00963BE5" w:rsidRPr="00963BE5" w:rsidRDefault="00963BE5" w:rsidP="00963BE5">
      <w:pPr>
        <w:spacing w:after="0" w:line="240" w:lineRule="auto"/>
        <w:jc w:val="both"/>
        <w:rPr>
          <w:rFonts w:ascii="Georgia" w:hAnsi="Georgia" w:cs="Times New Roman"/>
          <w:sz w:val="20"/>
          <w:szCs w:val="20"/>
        </w:rPr>
      </w:pPr>
      <w:r w:rsidRPr="00963BE5">
        <w:rPr>
          <w:rFonts w:ascii="Georgia" w:hAnsi="Georgia" w:cs="Times New Roman"/>
          <w:sz w:val="15"/>
          <w:szCs w:val="15"/>
        </w:rPr>
        <w:t xml:space="preserve">    </w:t>
      </w:r>
      <w:r w:rsidRPr="00963BE5">
        <w:rPr>
          <w:rFonts w:ascii="Georgia" w:hAnsi="Georgia" w:cs="Times New Roman"/>
          <w:sz w:val="20"/>
          <w:szCs w:val="20"/>
        </w:rPr>
        <w:t>Considering primarily forest insects, six families with two or more established species were unrepresented in the risk list (</w:t>
      </w:r>
      <w:proofErr w:type="spellStart"/>
      <w:r w:rsidRPr="00963BE5">
        <w:rPr>
          <w:rFonts w:ascii="Georgia" w:hAnsi="Georgia" w:cs="Times New Roman"/>
          <w:sz w:val="20"/>
          <w:szCs w:val="20"/>
        </w:rPr>
        <w:t>Adelgidae</w:t>
      </w:r>
      <w:proofErr w:type="spellEnd"/>
      <w:r w:rsidRPr="00963BE5">
        <w:rPr>
          <w:rFonts w:ascii="Georgia" w:hAnsi="Georgia" w:cs="Times New Roman"/>
          <w:sz w:val="20"/>
          <w:szCs w:val="20"/>
        </w:rPr>
        <w:t xml:space="preserve">, </w:t>
      </w:r>
      <w:proofErr w:type="spellStart"/>
      <w:r w:rsidRPr="00963BE5">
        <w:rPr>
          <w:rFonts w:ascii="Georgia" w:hAnsi="Georgia" w:cs="Times New Roman"/>
          <w:sz w:val="20"/>
          <w:szCs w:val="20"/>
        </w:rPr>
        <w:t>Aphididae</w:t>
      </w:r>
      <w:proofErr w:type="spellEnd"/>
      <w:r w:rsidRPr="00963BE5">
        <w:rPr>
          <w:rFonts w:ascii="Georgia" w:hAnsi="Georgia" w:cs="Times New Roman"/>
          <w:sz w:val="20"/>
          <w:szCs w:val="20"/>
        </w:rPr>
        <w:t xml:space="preserve">, Cicadellidae, </w:t>
      </w:r>
      <w:proofErr w:type="spellStart"/>
      <w:r w:rsidRPr="00963BE5">
        <w:rPr>
          <w:rFonts w:ascii="Georgia" w:hAnsi="Georgia" w:cs="Times New Roman"/>
          <w:sz w:val="20"/>
          <w:szCs w:val="20"/>
        </w:rPr>
        <w:t>Diaspididae</w:t>
      </w:r>
      <w:proofErr w:type="spellEnd"/>
      <w:r w:rsidRPr="00963BE5">
        <w:rPr>
          <w:rFonts w:ascii="Georgia" w:hAnsi="Georgia" w:cs="Times New Roman"/>
          <w:sz w:val="20"/>
          <w:szCs w:val="20"/>
        </w:rPr>
        <w:t xml:space="preserve">, Psyllidae, </w:t>
      </w:r>
      <w:proofErr w:type="spellStart"/>
      <w:r w:rsidRPr="00963BE5">
        <w:rPr>
          <w:rFonts w:ascii="Georgia" w:hAnsi="Georgia" w:cs="Times New Roman"/>
          <w:sz w:val="20"/>
          <w:szCs w:val="20"/>
        </w:rPr>
        <w:t>Tenthridinidae</w:t>
      </w:r>
      <w:proofErr w:type="spellEnd"/>
      <w:r w:rsidRPr="00963BE5">
        <w:rPr>
          <w:rFonts w:ascii="Georgia" w:hAnsi="Georgia" w:cs="Times New Roman"/>
          <w:sz w:val="20"/>
          <w:szCs w:val="20"/>
        </w:rPr>
        <w:t>) and six families appeared on the risk list which currently have no invasive forest species present (</w:t>
      </w:r>
      <w:proofErr w:type="spellStart"/>
      <w:r w:rsidRPr="00963BE5">
        <w:rPr>
          <w:rFonts w:ascii="Georgia" w:hAnsi="Georgia" w:cs="Times New Roman"/>
          <w:sz w:val="20"/>
          <w:szCs w:val="20"/>
        </w:rPr>
        <w:t>Cossidae</w:t>
      </w:r>
      <w:proofErr w:type="spellEnd"/>
      <w:r w:rsidRPr="00963BE5">
        <w:rPr>
          <w:rFonts w:ascii="Georgia" w:hAnsi="Georgia" w:cs="Times New Roman"/>
          <w:sz w:val="20"/>
          <w:szCs w:val="20"/>
        </w:rPr>
        <w:t xml:space="preserve">, </w:t>
      </w:r>
      <w:proofErr w:type="spellStart"/>
      <w:r w:rsidRPr="00963BE5">
        <w:rPr>
          <w:rFonts w:ascii="Georgia" w:hAnsi="Georgia" w:cs="Times New Roman"/>
          <w:sz w:val="20"/>
          <w:szCs w:val="20"/>
        </w:rPr>
        <w:t>Lasiocampidae</w:t>
      </w:r>
      <w:proofErr w:type="spellEnd"/>
      <w:r w:rsidRPr="00963BE5">
        <w:rPr>
          <w:rFonts w:ascii="Georgia" w:hAnsi="Georgia" w:cs="Times New Roman"/>
          <w:sz w:val="20"/>
          <w:szCs w:val="20"/>
        </w:rPr>
        <w:t xml:space="preserve">, </w:t>
      </w:r>
      <w:proofErr w:type="spellStart"/>
      <w:r w:rsidRPr="00963BE5">
        <w:rPr>
          <w:rFonts w:ascii="Georgia" w:hAnsi="Georgia" w:cs="Times New Roman"/>
          <w:sz w:val="20"/>
          <w:szCs w:val="20"/>
        </w:rPr>
        <w:t>Pyralidae</w:t>
      </w:r>
      <w:proofErr w:type="spellEnd"/>
      <w:r w:rsidRPr="00963BE5">
        <w:rPr>
          <w:rFonts w:ascii="Georgia" w:hAnsi="Georgia" w:cs="Times New Roman"/>
          <w:sz w:val="20"/>
          <w:szCs w:val="20"/>
        </w:rPr>
        <w:t xml:space="preserve">, </w:t>
      </w:r>
      <w:proofErr w:type="spellStart"/>
      <w:r w:rsidRPr="00963BE5">
        <w:rPr>
          <w:rFonts w:ascii="Georgia" w:hAnsi="Georgia" w:cs="Times New Roman"/>
          <w:sz w:val="20"/>
          <w:szCs w:val="20"/>
        </w:rPr>
        <w:t>Rhinotermitidae</w:t>
      </w:r>
      <w:proofErr w:type="spellEnd"/>
      <w:r w:rsidRPr="00963BE5">
        <w:rPr>
          <w:rFonts w:ascii="Georgia" w:hAnsi="Georgia" w:cs="Times New Roman"/>
          <w:sz w:val="20"/>
          <w:szCs w:val="20"/>
        </w:rPr>
        <w:t xml:space="preserve">, </w:t>
      </w:r>
      <w:proofErr w:type="spellStart"/>
      <w:r w:rsidRPr="00963BE5">
        <w:rPr>
          <w:rFonts w:ascii="Georgia" w:hAnsi="Georgia" w:cs="Times New Roman"/>
          <w:sz w:val="20"/>
          <w:szCs w:val="20"/>
        </w:rPr>
        <w:t>Thaumetopoeidae</w:t>
      </w:r>
      <w:proofErr w:type="spellEnd"/>
      <w:r w:rsidRPr="00963BE5">
        <w:rPr>
          <w:rFonts w:ascii="Georgia" w:hAnsi="Georgia" w:cs="Times New Roman"/>
          <w:sz w:val="20"/>
          <w:szCs w:val="20"/>
        </w:rPr>
        <w:t xml:space="preserve">, </w:t>
      </w:r>
      <w:proofErr w:type="spellStart"/>
      <w:r w:rsidRPr="00963BE5">
        <w:rPr>
          <w:rFonts w:ascii="Georgia" w:hAnsi="Georgia" w:cs="Times New Roman"/>
          <w:sz w:val="20"/>
          <w:szCs w:val="20"/>
        </w:rPr>
        <w:t>Tortricidae</w:t>
      </w:r>
      <w:proofErr w:type="spellEnd"/>
      <w:r w:rsidRPr="00963BE5">
        <w:rPr>
          <w:rFonts w:ascii="Georgia" w:hAnsi="Georgia" w:cs="Times New Roman"/>
          <w:sz w:val="20"/>
          <w:szCs w:val="20"/>
        </w:rPr>
        <w:t>) (Figure 1b). The comparison of exotic pests (PPs) of moderate–high priority to those documented causing moderate–high impact (Figure1c) illustrated general incongruence for all families except the Curculionidae; cerambycid beetles were over-represented by risk, with only one (</w:t>
      </w:r>
      <w:proofErr w:type="spellStart"/>
      <w:r w:rsidRPr="00963BE5">
        <w:rPr>
          <w:rFonts w:ascii="Georgia" w:hAnsi="Georgia" w:cs="Times New Roman"/>
          <w:i/>
          <w:iCs/>
          <w:sz w:val="20"/>
          <w:szCs w:val="20"/>
        </w:rPr>
        <w:t>Hylotrupes</w:t>
      </w:r>
      <w:proofErr w:type="spellEnd"/>
      <w:r w:rsidRPr="00963BE5">
        <w:rPr>
          <w:rFonts w:ascii="Georgia" w:hAnsi="Georgia" w:cs="Times New Roman"/>
          <w:i/>
          <w:iCs/>
          <w:sz w:val="20"/>
          <w:szCs w:val="20"/>
        </w:rPr>
        <w:t xml:space="preserve"> </w:t>
      </w:r>
      <w:proofErr w:type="spellStart"/>
      <w:r w:rsidRPr="00963BE5">
        <w:rPr>
          <w:rFonts w:ascii="Georgia" w:hAnsi="Georgia" w:cs="Times New Roman"/>
          <w:i/>
          <w:iCs/>
          <w:sz w:val="20"/>
          <w:szCs w:val="20"/>
        </w:rPr>
        <w:t>bajulus</w:t>
      </w:r>
      <w:proofErr w:type="spellEnd"/>
      <w:r w:rsidRPr="00963BE5">
        <w:rPr>
          <w:rFonts w:ascii="Georgia" w:hAnsi="Georgia" w:cs="Times New Roman"/>
          <w:sz w:val="20"/>
          <w:szCs w:val="20"/>
        </w:rPr>
        <w:t xml:space="preserve">) established species causing economic impact so far. Similarly, there are not yet representatives of the </w:t>
      </w:r>
      <w:proofErr w:type="spellStart"/>
      <w:r w:rsidRPr="00963BE5">
        <w:rPr>
          <w:rFonts w:ascii="Georgia" w:hAnsi="Georgia" w:cs="Times New Roman"/>
          <w:sz w:val="20"/>
          <w:szCs w:val="20"/>
        </w:rPr>
        <w:t>Rhinotermitidae</w:t>
      </w:r>
      <w:proofErr w:type="spellEnd"/>
      <w:r w:rsidRPr="00963BE5">
        <w:rPr>
          <w:rFonts w:ascii="Georgia" w:hAnsi="Georgia" w:cs="Times New Roman"/>
          <w:sz w:val="20"/>
          <w:szCs w:val="20"/>
        </w:rPr>
        <w:t xml:space="preserve"> or </w:t>
      </w:r>
      <w:proofErr w:type="spellStart"/>
      <w:r w:rsidRPr="00963BE5">
        <w:rPr>
          <w:rFonts w:ascii="Georgia" w:hAnsi="Georgia" w:cs="Times New Roman"/>
          <w:sz w:val="20"/>
          <w:szCs w:val="20"/>
        </w:rPr>
        <w:t>Erebidae</w:t>
      </w:r>
      <w:proofErr w:type="spellEnd"/>
      <w:r w:rsidRPr="00963BE5">
        <w:rPr>
          <w:rFonts w:ascii="Georgia" w:hAnsi="Georgia" w:cs="Times New Roman"/>
          <w:sz w:val="20"/>
          <w:szCs w:val="20"/>
        </w:rPr>
        <w:t xml:space="preserve"> established in forestry or causing impact. </w:t>
      </w:r>
    </w:p>
    <w:p w14:paraId="3169DF38" w14:textId="79302AC4" w:rsidR="00963BE5" w:rsidRPr="00963BE5" w:rsidRDefault="00963BE5" w:rsidP="00963BE5">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963BE5">
        <w:rPr>
          <w:rFonts w:ascii="Georgia" w:hAnsi="Georgia" w:cs="Times New Roman"/>
          <w:sz w:val="20"/>
          <w:szCs w:val="20"/>
        </w:rPr>
        <w:t xml:space="preserve">The two groups (risk species and established species) were separated based on their biological attributes for all three data subsets (ANOSIM: all: R = 0.49, P = 0.001; forestry: R= 0.19, P = 0.001; PPs: R = 0.31, P = 0.002 – only </w:t>
      </w:r>
      <w:proofErr w:type="spellStart"/>
      <w:r w:rsidRPr="00963BE5">
        <w:rPr>
          <w:rFonts w:ascii="Georgia" w:hAnsi="Georgia" w:cs="Times New Roman"/>
          <w:sz w:val="20"/>
          <w:szCs w:val="20"/>
        </w:rPr>
        <w:t>nMDS</w:t>
      </w:r>
      <w:proofErr w:type="spellEnd"/>
      <w:r w:rsidRPr="00963BE5">
        <w:rPr>
          <w:rFonts w:ascii="Georgia" w:hAnsi="Georgia" w:cs="Times New Roman"/>
          <w:sz w:val="20"/>
          <w:szCs w:val="20"/>
        </w:rPr>
        <w:t xml:space="preserve"> for the full dataset presented – Figure 2), with SIMPER showing that body size and global distribution were the strongest contributors (&gt;70%) to group separation in all cases, with established species being smaller and having broader global distributions than risk species. When number of interceptions was added to the model, it replaced global distribution as a discriminating factor, with established species having higher numbers of interceptions than risk species.</w:t>
      </w:r>
    </w:p>
    <w:p w14:paraId="7246813D" w14:textId="77777777" w:rsidR="001009AA" w:rsidRDefault="00963BE5" w:rsidP="00963BE5">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963BE5">
        <w:rPr>
          <w:rFonts w:ascii="Georgia" w:hAnsi="Georgia" w:cs="Times New Roman"/>
          <w:sz w:val="20"/>
          <w:szCs w:val="20"/>
        </w:rPr>
        <w:t xml:space="preserve">The risk species that clustered most closely to the established species based on their six measured biological attributes are listed, along with their respective number of border interceptions, in Table 2. </w:t>
      </w:r>
      <w:r>
        <w:rPr>
          <w:rFonts w:ascii="Georgia" w:hAnsi="Georgia" w:cs="Times New Roman"/>
          <w:sz w:val="20"/>
          <w:szCs w:val="20"/>
        </w:rPr>
        <w:t xml:space="preserve">    </w:t>
      </w:r>
      <w:r w:rsidR="001009AA">
        <w:rPr>
          <w:rFonts w:ascii="Georgia" w:hAnsi="Georgia" w:cs="Times New Roman"/>
          <w:sz w:val="20"/>
          <w:szCs w:val="20"/>
        </w:rPr>
        <w:t xml:space="preserve">  </w:t>
      </w:r>
    </w:p>
    <w:p w14:paraId="1B09F9C4" w14:textId="5627713D" w:rsidR="00963BE5" w:rsidRPr="00963BE5" w:rsidRDefault="001009AA" w:rsidP="00963BE5">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00963BE5" w:rsidRPr="00963BE5">
        <w:rPr>
          <w:rFonts w:ascii="Georgia" w:hAnsi="Georgia" w:cs="Times New Roman"/>
          <w:sz w:val="20"/>
          <w:szCs w:val="20"/>
        </w:rPr>
        <w:t>The same group separation held for Coleoptera alone (ANOSIM: R = 0.18, P = 0.001) with the same attributes (body size, global distribution) responsible for group partitioning (Figure 3).</w:t>
      </w:r>
    </w:p>
    <w:p w14:paraId="426D3BBA" w14:textId="29201089" w:rsidR="00963BE5" w:rsidRDefault="00963BE5" w:rsidP="00963BE5">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963BE5">
        <w:rPr>
          <w:rFonts w:ascii="Georgia" w:hAnsi="Georgia" w:cs="Times New Roman"/>
          <w:sz w:val="20"/>
          <w:szCs w:val="20"/>
        </w:rPr>
        <w:t xml:space="preserve">In addition to the five beetles in Table 2, </w:t>
      </w:r>
      <w:proofErr w:type="spellStart"/>
      <w:r w:rsidRPr="00963BE5">
        <w:rPr>
          <w:rFonts w:ascii="Georgia" w:hAnsi="Georgia" w:cs="Times New Roman"/>
          <w:i/>
          <w:iCs/>
          <w:sz w:val="20"/>
          <w:szCs w:val="20"/>
        </w:rPr>
        <w:t>Lyctus</w:t>
      </w:r>
      <w:proofErr w:type="spellEnd"/>
      <w:r w:rsidRPr="00963BE5">
        <w:rPr>
          <w:rFonts w:ascii="Georgia" w:hAnsi="Georgia" w:cs="Times New Roman"/>
          <w:i/>
          <w:iCs/>
          <w:sz w:val="20"/>
          <w:szCs w:val="20"/>
        </w:rPr>
        <w:t xml:space="preserve"> africanus</w:t>
      </w:r>
      <w:r w:rsidRPr="00963BE5">
        <w:rPr>
          <w:rFonts w:ascii="Georgia" w:hAnsi="Georgia" w:cs="Times New Roman"/>
          <w:sz w:val="20"/>
          <w:szCs w:val="20"/>
        </w:rPr>
        <w:t xml:space="preserve"> (</w:t>
      </w:r>
      <w:proofErr w:type="spellStart"/>
      <w:r w:rsidRPr="00963BE5">
        <w:rPr>
          <w:rFonts w:ascii="Georgia" w:hAnsi="Georgia" w:cs="Times New Roman"/>
          <w:sz w:val="20"/>
          <w:szCs w:val="20"/>
        </w:rPr>
        <w:t>Bostrichidae</w:t>
      </w:r>
      <w:proofErr w:type="spellEnd"/>
      <w:r w:rsidRPr="00963BE5">
        <w:rPr>
          <w:rFonts w:ascii="Georgia" w:hAnsi="Georgia" w:cs="Times New Roman"/>
          <w:sz w:val="20"/>
          <w:szCs w:val="20"/>
        </w:rPr>
        <w:t>) was identified in this analysis as a risk species of overlap, with 76 border detections.</w:t>
      </w:r>
    </w:p>
    <w:p w14:paraId="4E2723F9" w14:textId="77777777" w:rsidR="00D619C2" w:rsidRDefault="00D619C2" w:rsidP="00963BE5">
      <w:pPr>
        <w:spacing w:after="0" w:line="240" w:lineRule="auto"/>
        <w:jc w:val="both"/>
        <w:rPr>
          <w:rFonts w:ascii="Georgia" w:hAnsi="Georgia" w:cs="Times New Roman"/>
          <w:sz w:val="20"/>
          <w:szCs w:val="20"/>
        </w:rPr>
      </w:pPr>
    </w:p>
    <w:p w14:paraId="0830452E" w14:textId="77777777" w:rsidR="00963BE5" w:rsidRPr="00963BE5" w:rsidRDefault="00963BE5" w:rsidP="00963BE5">
      <w:pPr>
        <w:pStyle w:val="ListParagraph"/>
        <w:spacing w:after="0" w:line="240" w:lineRule="auto"/>
        <w:ind w:left="0"/>
        <w:jc w:val="both"/>
        <w:rPr>
          <w:rFonts w:ascii="Georgia" w:hAnsi="Georgia" w:cs="Times New Roman"/>
          <w:i/>
          <w:iCs/>
          <w:sz w:val="20"/>
          <w:szCs w:val="20"/>
        </w:rPr>
      </w:pPr>
      <w:r w:rsidRPr="00963BE5">
        <w:rPr>
          <w:rFonts w:ascii="Georgia" w:hAnsi="Georgia" w:cs="Times New Roman"/>
          <w:i/>
          <w:iCs/>
          <w:sz w:val="20"/>
          <w:szCs w:val="20"/>
        </w:rPr>
        <w:t>Border interceptions of risk species and established species</w:t>
      </w:r>
    </w:p>
    <w:p w14:paraId="11972795" w14:textId="5F6440DB" w:rsidR="00963BE5" w:rsidRDefault="00963BE5" w:rsidP="00963BE5">
      <w:pPr>
        <w:pStyle w:val="ListParagraph"/>
        <w:spacing w:after="0" w:line="240" w:lineRule="auto"/>
        <w:ind w:left="0"/>
        <w:jc w:val="both"/>
        <w:rPr>
          <w:rFonts w:ascii="Georgia" w:hAnsi="Georgia" w:cs="Times New Roman"/>
          <w:sz w:val="20"/>
          <w:szCs w:val="20"/>
        </w:rPr>
      </w:pPr>
      <w:r>
        <w:rPr>
          <w:rFonts w:ascii="Georgia" w:hAnsi="Georgia" w:cs="Times New Roman"/>
          <w:sz w:val="20"/>
          <w:szCs w:val="20"/>
        </w:rPr>
        <w:t xml:space="preserve">    </w:t>
      </w:r>
      <w:r w:rsidRPr="00963BE5">
        <w:rPr>
          <w:rFonts w:ascii="Georgia" w:hAnsi="Georgia" w:cs="Times New Roman"/>
          <w:sz w:val="20"/>
          <w:szCs w:val="20"/>
        </w:rPr>
        <w:t>There were 1,079 border interceptions between 2003 and 2016 of 28 of the 74 exotic species considered in our risk list, and 4,058 of 78 out of 139 established species. Significantly more established non-native species (56%) were intercepted than risk species (38%) (χ</w:t>
      </w:r>
      <w:r w:rsidRPr="00963BE5">
        <w:rPr>
          <w:rFonts w:ascii="Georgia" w:hAnsi="Georgia" w:cs="Times New Roman"/>
          <w:sz w:val="20"/>
          <w:szCs w:val="20"/>
          <w:vertAlign w:val="superscript"/>
        </w:rPr>
        <w:t>2</w:t>
      </w:r>
      <w:r w:rsidRPr="00963BE5">
        <w:rPr>
          <w:rFonts w:ascii="Georgia" w:hAnsi="Georgia" w:cs="Times New Roman"/>
          <w:sz w:val="20"/>
          <w:szCs w:val="20"/>
          <w:vertAlign w:val="subscript"/>
        </w:rPr>
        <w:t>1</w:t>
      </w:r>
      <w:r w:rsidRPr="00963BE5">
        <w:rPr>
          <w:rFonts w:ascii="Georgia" w:hAnsi="Georgia" w:cs="Times New Roman"/>
          <w:sz w:val="20"/>
          <w:szCs w:val="20"/>
        </w:rPr>
        <w:t>=6.5, P=0.01). However, the mean number of interceptions per intercepted species did not differ between established (52.0 ± 12.6) and risk (38.6 ± 16.1) groups (t-test, t</w:t>
      </w:r>
      <w:r w:rsidRPr="00963BE5">
        <w:rPr>
          <w:rFonts w:ascii="Georgia" w:hAnsi="Georgia" w:cs="Times New Roman"/>
          <w:sz w:val="20"/>
          <w:szCs w:val="20"/>
          <w:vertAlign w:val="subscript"/>
        </w:rPr>
        <w:t>104</w:t>
      </w:r>
      <w:r w:rsidRPr="00963BE5">
        <w:rPr>
          <w:rFonts w:ascii="Georgia" w:hAnsi="Georgia" w:cs="Times New Roman"/>
          <w:sz w:val="20"/>
          <w:szCs w:val="20"/>
        </w:rPr>
        <w:t xml:space="preserve">=0.58, P=0.56). </w:t>
      </w:r>
    </w:p>
    <w:p w14:paraId="70D9C77F" w14:textId="399BF3BA" w:rsidR="00963BE5" w:rsidRPr="00963BE5" w:rsidRDefault="00963BE5" w:rsidP="00963BE5">
      <w:pPr>
        <w:pStyle w:val="ListParagraph"/>
        <w:spacing w:after="0" w:line="240" w:lineRule="auto"/>
        <w:ind w:left="0"/>
        <w:jc w:val="both"/>
        <w:rPr>
          <w:rFonts w:ascii="Georgia" w:hAnsi="Georgia" w:cs="Times New Roman"/>
          <w:sz w:val="20"/>
          <w:szCs w:val="20"/>
        </w:rPr>
      </w:pPr>
      <w:r>
        <w:rPr>
          <w:rFonts w:ascii="Georgia" w:hAnsi="Georgia" w:cs="Times New Roman"/>
          <w:sz w:val="20"/>
          <w:szCs w:val="20"/>
        </w:rPr>
        <w:t xml:space="preserve">    </w:t>
      </w:r>
      <w:r w:rsidRPr="00963BE5">
        <w:rPr>
          <w:rFonts w:ascii="Georgia" w:hAnsi="Georgia" w:cs="Times New Roman"/>
          <w:sz w:val="20"/>
          <w:szCs w:val="20"/>
        </w:rPr>
        <w:t>At family level, there was a linear relationship between the number of species intercepted and the number of species established (Figure 4A), with 5 of the 11 families with no established representatives also having no border interceptions among forest taxa. Aphids were an outlier in their over-representation in establishments compared with interceptions, and when removed the linear relationship became y = 0.7278x - 0.1949; R</w:t>
      </w:r>
      <w:r w:rsidRPr="00963BE5">
        <w:rPr>
          <w:rFonts w:ascii="Georgia" w:hAnsi="Georgia" w:cs="Times New Roman"/>
          <w:sz w:val="20"/>
          <w:szCs w:val="20"/>
          <w:vertAlign w:val="superscript"/>
        </w:rPr>
        <w:t>2</w:t>
      </w:r>
      <w:r w:rsidRPr="00963BE5">
        <w:rPr>
          <w:rFonts w:ascii="Georgia" w:hAnsi="Georgia" w:cs="Times New Roman"/>
          <w:sz w:val="20"/>
          <w:szCs w:val="20"/>
        </w:rPr>
        <w:t>=0.96, P&lt;0.001. The relationship between the number of interceptions per intercepted species, and number of species established per family, was not significant (R</w:t>
      </w:r>
      <w:r w:rsidRPr="00963BE5">
        <w:rPr>
          <w:rFonts w:ascii="Georgia" w:hAnsi="Georgia" w:cs="Times New Roman"/>
          <w:sz w:val="20"/>
          <w:szCs w:val="20"/>
          <w:vertAlign w:val="superscript"/>
        </w:rPr>
        <w:t>2</w:t>
      </w:r>
      <w:r w:rsidRPr="00963BE5">
        <w:rPr>
          <w:rFonts w:ascii="Georgia" w:hAnsi="Georgia" w:cs="Times New Roman"/>
          <w:sz w:val="20"/>
          <w:szCs w:val="20"/>
        </w:rPr>
        <w:t>=0.07, P=0.1) (Figure 4B).</w:t>
      </w:r>
    </w:p>
    <w:p w14:paraId="0EA340B9" w14:textId="2481D175" w:rsidR="001009AA" w:rsidRPr="001009AA" w:rsidRDefault="001009AA" w:rsidP="001009AA">
      <w:pPr>
        <w:pStyle w:val="ListParagraph"/>
        <w:spacing w:after="0" w:line="240" w:lineRule="auto"/>
        <w:ind w:left="0"/>
        <w:jc w:val="both"/>
        <w:rPr>
          <w:rFonts w:ascii="Georgia" w:hAnsi="Georgia" w:cs="Times New Roman"/>
          <w:sz w:val="20"/>
          <w:szCs w:val="20"/>
        </w:rPr>
      </w:pPr>
      <w:r>
        <w:rPr>
          <w:rFonts w:ascii="Georgia" w:hAnsi="Georgia" w:cs="Times New Roman"/>
          <w:sz w:val="20"/>
          <w:szCs w:val="20"/>
        </w:rPr>
        <w:t xml:space="preserve">    </w:t>
      </w:r>
      <w:r w:rsidRPr="001009AA">
        <w:rPr>
          <w:rFonts w:ascii="Georgia" w:hAnsi="Georgia" w:cs="Times New Roman"/>
          <w:sz w:val="20"/>
          <w:szCs w:val="20"/>
        </w:rPr>
        <w:t xml:space="preserve">For the nine (of forty) families of overlap between the established and risk lists (comprising 60 and 47 species, respectively), the number of interceptions is shown in Table 3. In both groups, the </w:t>
      </w:r>
      <w:proofErr w:type="spellStart"/>
      <w:r w:rsidRPr="001009AA">
        <w:rPr>
          <w:rFonts w:ascii="Georgia" w:hAnsi="Georgia" w:cs="Times New Roman"/>
          <w:sz w:val="20"/>
          <w:szCs w:val="20"/>
        </w:rPr>
        <w:t>Buprestidae</w:t>
      </w:r>
      <w:proofErr w:type="spellEnd"/>
      <w:r w:rsidRPr="001009AA">
        <w:rPr>
          <w:rFonts w:ascii="Georgia" w:hAnsi="Georgia" w:cs="Times New Roman"/>
          <w:sz w:val="20"/>
          <w:szCs w:val="20"/>
        </w:rPr>
        <w:t xml:space="preserve"> had no interceptions, and </w:t>
      </w:r>
      <w:proofErr w:type="spellStart"/>
      <w:r w:rsidRPr="001009AA">
        <w:rPr>
          <w:rFonts w:ascii="Georgia" w:hAnsi="Georgia" w:cs="Times New Roman"/>
          <w:sz w:val="20"/>
          <w:szCs w:val="20"/>
        </w:rPr>
        <w:t>Bostrichidae</w:t>
      </w:r>
      <w:proofErr w:type="spellEnd"/>
      <w:r w:rsidRPr="001009AA">
        <w:rPr>
          <w:rFonts w:ascii="Georgia" w:hAnsi="Georgia" w:cs="Times New Roman"/>
          <w:sz w:val="20"/>
          <w:szCs w:val="20"/>
        </w:rPr>
        <w:t xml:space="preserve"> had the highest number of interceptions per species, but the </w:t>
      </w:r>
      <w:proofErr w:type="spellStart"/>
      <w:r w:rsidRPr="001009AA">
        <w:rPr>
          <w:rFonts w:ascii="Georgia" w:hAnsi="Georgia" w:cs="Times New Roman"/>
          <w:sz w:val="20"/>
          <w:szCs w:val="20"/>
        </w:rPr>
        <w:t>Cerambycidae</w:t>
      </w:r>
      <w:proofErr w:type="spellEnd"/>
      <w:r w:rsidRPr="001009AA">
        <w:rPr>
          <w:rFonts w:ascii="Georgia" w:hAnsi="Georgia" w:cs="Times New Roman"/>
          <w:sz w:val="20"/>
          <w:szCs w:val="20"/>
        </w:rPr>
        <w:t xml:space="preserve"> had substantially higher numbers of interceptions among the risk species than established species (driven by high numbers of </w:t>
      </w:r>
      <w:proofErr w:type="spellStart"/>
      <w:r w:rsidRPr="001009AA">
        <w:rPr>
          <w:rFonts w:ascii="Georgia" w:hAnsi="Georgia" w:cs="Times New Roman"/>
          <w:i/>
          <w:iCs/>
          <w:sz w:val="20"/>
          <w:szCs w:val="20"/>
        </w:rPr>
        <w:t>Arhopalus</w:t>
      </w:r>
      <w:proofErr w:type="spellEnd"/>
      <w:r w:rsidRPr="001009AA">
        <w:rPr>
          <w:rFonts w:ascii="Georgia" w:hAnsi="Georgia" w:cs="Times New Roman"/>
          <w:i/>
          <w:iCs/>
          <w:sz w:val="20"/>
          <w:szCs w:val="20"/>
        </w:rPr>
        <w:t xml:space="preserve"> </w:t>
      </w:r>
      <w:proofErr w:type="spellStart"/>
      <w:r w:rsidRPr="001009AA">
        <w:rPr>
          <w:rFonts w:ascii="Georgia" w:hAnsi="Georgia" w:cs="Times New Roman"/>
          <w:i/>
          <w:iCs/>
          <w:sz w:val="20"/>
          <w:szCs w:val="20"/>
        </w:rPr>
        <w:t>ferus</w:t>
      </w:r>
      <w:proofErr w:type="spellEnd"/>
      <w:r w:rsidRPr="001009AA">
        <w:rPr>
          <w:rFonts w:ascii="Georgia" w:hAnsi="Georgia" w:cs="Times New Roman"/>
          <w:i/>
          <w:iCs/>
          <w:sz w:val="20"/>
          <w:szCs w:val="20"/>
        </w:rPr>
        <w:t xml:space="preserve"> </w:t>
      </w:r>
      <w:r w:rsidRPr="001009AA">
        <w:rPr>
          <w:rFonts w:ascii="Georgia" w:hAnsi="Georgia" w:cs="Times New Roman"/>
          <w:sz w:val="20"/>
          <w:szCs w:val="20"/>
        </w:rPr>
        <w:t>— see below for explanation). Interceptions of Curculionidae were most divergent between groups, with 200 times the number of interceptions of established species compared with risk species (Table 3).</w:t>
      </w:r>
    </w:p>
    <w:p w14:paraId="61DCDD0E" w14:textId="77777777" w:rsidR="00963BE5" w:rsidRDefault="00963BE5" w:rsidP="00963BE5">
      <w:pPr>
        <w:pStyle w:val="ListParagraph"/>
        <w:ind w:left="0"/>
        <w:rPr>
          <w:rFonts w:ascii="Times New Roman" w:hAnsi="Times New Roman" w:cs="Times New Roman"/>
          <w:b/>
          <w:bCs/>
          <w:sz w:val="24"/>
          <w:szCs w:val="24"/>
        </w:rPr>
      </w:pPr>
    </w:p>
    <w:p w14:paraId="3E55F961" w14:textId="09F39D0E" w:rsidR="00963BE5" w:rsidRPr="00963BE5" w:rsidRDefault="00963BE5" w:rsidP="00963BE5">
      <w:pPr>
        <w:pStyle w:val="ListParagraph"/>
        <w:spacing w:after="0" w:line="240" w:lineRule="auto"/>
        <w:ind w:left="0"/>
        <w:jc w:val="both"/>
        <w:rPr>
          <w:rFonts w:ascii="Georgia" w:hAnsi="Georgia" w:cs="Times New Roman"/>
          <w:i/>
          <w:iCs/>
          <w:sz w:val="20"/>
          <w:szCs w:val="20"/>
        </w:rPr>
      </w:pPr>
      <w:r w:rsidRPr="00963BE5">
        <w:rPr>
          <w:rFonts w:ascii="Georgia" w:hAnsi="Georgia" w:cs="Times New Roman"/>
          <w:i/>
          <w:iCs/>
          <w:sz w:val="20"/>
          <w:szCs w:val="20"/>
        </w:rPr>
        <w:t xml:space="preserve">Border interceptions of risk species </w:t>
      </w:r>
    </w:p>
    <w:p w14:paraId="5F018EFF" w14:textId="4E9BD6E1" w:rsidR="001009AA" w:rsidRPr="00963BE5" w:rsidRDefault="00963BE5" w:rsidP="00963BE5">
      <w:pPr>
        <w:pStyle w:val="ListParagraph"/>
        <w:spacing w:after="0" w:line="240" w:lineRule="auto"/>
        <w:ind w:left="0"/>
        <w:jc w:val="both"/>
        <w:rPr>
          <w:rFonts w:ascii="Georgia" w:hAnsi="Georgia" w:cs="Times New Roman"/>
          <w:sz w:val="20"/>
          <w:szCs w:val="20"/>
        </w:rPr>
      </w:pPr>
      <w:r>
        <w:rPr>
          <w:rFonts w:ascii="Georgia" w:hAnsi="Georgia" w:cs="Times New Roman"/>
          <w:sz w:val="20"/>
          <w:szCs w:val="20"/>
        </w:rPr>
        <w:t xml:space="preserve">    </w:t>
      </w:r>
      <w:r w:rsidRPr="00963BE5">
        <w:rPr>
          <w:rFonts w:ascii="Georgia" w:hAnsi="Georgia" w:cs="Times New Roman"/>
          <w:sz w:val="20"/>
          <w:szCs w:val="20"/>
        </w:rPr>
        <w:t>Within the risk species, those that were invasive elsewhere were more likely to be intercepted (59%) than those that were non-invasive (20%) (χ</w:t>
      </w:r>
      <w:r w:rsidRPr="00963BE5">
        <w:rPr>
          <w:rFonts w:ascii="Georgia" w:hAnsi="Georgia" w:cs="Times New Roman"/>
          <w:sz w:val="20"/>
          <w:szCs w:val="20"/>
          <w:vertAlign w:val="superscript"/>
        </w:rPr>
        <w:t>2</w:t>
      </w:r>
      <w:r w:rsidRPr="00963BE5">
        <w:rPr>
          <w:rFonts w:ascii="Georgia" w:hAnsi="Georgia" w:cs="Times New Roman"/>
          <w:sz w:val="20"/>
          <w:szCs w:val="20"/>
          <w:vertAlign w:val="subscript"/>
        </w:rPr>
        <w:t>1</w:t>
      </w:r>
      <w:r w:rsidRPr="00963BE5">
        <w:rPr>
          <w:rFonts w:ascii="Georgia" w:hAnsi="Georgia" w:cs="Times New Roman"/>
          <w:sz w:val="20"/>
          <w:szCs w:val="20"/>
        </w:rPr>
        <w:t xml:space="preserve">=10.3, P&lt;0.001), and 91% of interceptions were of species invasive elsewhere. However, of the 20 invasive species intercepted, half were intercepted at least once from their invaded range, while all but </w:t>
      </w:r>
      <w:proofErr w:type="spellStart"/>
      <w:r w:rsidRPr="00963BE5">
        <w:rPr>
          <w:rFonts w:ascii="Georgia" w:hAnsi="Georgia" w:cs="Times New Roman"/>
          <w:i/>
          <w:iCs/>
          <w:sz w:val="20"/>
          <w:szCs w:val="20"/>
        </w:rPr>
        <w:t>Dysmicoccus</w:t>
      </w:r>
      <w:proofErr w:type="spellEnd"/>
      <w:r w:rsidRPr="00963BE5">
        <w:rPr>
          <w:rFonts w:ascii="Georgia" w:hAnsi="Georgia" w:cs="Times New Roman"/>
          <w:i/>
          <w:iCs/>
          <w:sz w:val="20"/>
          <w:szCs w:val="20"/>
        </w:rPr>
        <w:t xml:space="preserve"> </w:t>
      </w:r>
      <w:proofErr w:type="spellStart"/>
      <w:r w:rsidRPr="00963BE5">
        <w:rPr>
          <w:rFonts w:ascii="Georgia" w:hAnsi="Georgia" w:cs="Times New Roman"/>
          <w:i/>
          <w:iCs/>
          <w:sz w:val="20"/>
          <w:szCs w:val="20"/>
        </w:rPr>
        <w:t>neobrevipes</w:t>
      </w:r>
      <w:proofErr w:type="spellEnd"/>
      <w:r w:rsidRPr="00963BE5">
        <w:rPr>
          <w:rFonts w:ascii="Georgia" w:hAnsi="Georgia" w:cs="Times New Roman"/>
          <w:sz w:val="20"/>
          <w:szCs w:val="20"/>
        </w:rPr>
        <w:t xml:space="preserve"> were intercepted at least once from their native range. Over 95% of interceptions of species from their invaded ranges were of only three species: </w:t>
      </w:r>
      <w:proofErr w:type="spellStart"/>
      <w:r w:rsidRPr="00963BE5">
        <w:rPr>
          <w:rFonts w:ascii="Georgia" w:hAnsi="Georgia" w:cs="Times New Roman"/>
          <w:i/>
          <w:iCs/>
          <w:sz w:val="20"/>
          <w:szCs w:val="20"/>
        </w:rPr>
        <w:t>Arhopalus</w:t>
      </w:r>
      <w:proofErr w:type="spellEnd"/>
      <w:r w:rsidRPr="00963BE5">
        <w:rPr>
          <w:rFonts w:ascii="Georgia" w:hAnsi="Georgia" w:cs="Times New Roman"/>
          <w:i/>
          <w:iCs/>
          <w:sz w:val="20"/>
          <w:szCs w:val="20"/>
        </w:rPr>
        <w:t xml:space="preserve"> </w:t>
      </w:r>
      <w:proofErr w:type="spellStart"/>
      <w:r w:rsidRPr="00963BE5">
        <w:rPr>
          <w:rFonts w:ascii="Georgia" w:hAnsi="Georgia" w:cs="Times New Roman"/>
          <w:i/>
          <w:iCs/>
          <w:sz w:val="20"/>
          <w:szCs w:val="20"/>
        </w:rPr>
        <w:t>ferus</w:t>
      </w:r>
      <w:proofErr w:type="spellEnd"/>
      <w:r w:rsidRPr="00963BE5">
        <w:rPr>
          <w:rFonts w:ascii="Georgia" w:hAnsi="Georgia" w:cs="Times New Roman"/>
          <w:i/>
          <w:iCs/>
          <w:sz w:val="20"/>
          <w:szCs w:val="20"/>
        </w:rPr>
        <w:t xml:space="preserve">, </w:t>
      </w:r>
      <w:proofErr w:type="spellStart"/>
      <w:r w:rsidRPr="00963BE5">
        <w:rPr>
          <w:rFonts w:ascii="Georgia" w:hAnsi="Georgia" w:cs="Times New Roman"/>
          <w:i/>
          <w:iCs/>
          <w:sz w:val="20"/>
          <w:szCs w:val="20"/>
        </w:rPr>
        <w:t>Halymorpha</w:t>
      </w:r>
      <w:proofErr w:type="spellEnd"/>
      <w:r w:rsidRPr="00963BE5">
        <w:rPr>
          <w:rFonts w:ascii="Georgia" w:hAnsi="Georgia" w:cs="Times New Roman"/>
          <w:i/>
          <w:iCs/>
          <w:sz w:val="20"/>
          <w:szCs w:val="20"/>
        </w:rPr>
        <w:t xml:space="preserve"> </w:t>
      </w:r>
      <w:proofErr w:type="spellStart"/>
      <w:r w:rsidRPr="00963BE5">
        <w:rPr>
          <w:rFonts w:ascii="Georgia" w:hAnsi="Georgia" w:cs="Times New Roman"/>
          <w:i/>
          <w:iCs/>
          <w:sz w:val="20"/>
          <w:szCs w:val="20"/>
        </w:rPr>
        <w:t>halys</w:t>
      </w:r>
      <w:proofErr w:type="spellEnd"/>
      <w:r w:rsidRPr="00963BE5">
        <w:rPr>
          <w:rFonts w:ascii="Georgia" w:hAnsi="Georgia" w:cs="Times New Roman"/>
          <w:sz w:val="20"/>
          <w:szCs w:val="20"/>
        </w:rPr>
        <w:t xml:space="preserve">, and </w:t>
      </w:r>
      <w:proofErr w:type="spellStart"/>
      <w:r w:rsidRPr="00963BE5">
        <w:rPr>
          <w:rFonts w:ascii="Georgia" w:hAnsi="Georgia" w:cs="Times New Roman"/>
          <w:i/>
          <w:iCs/>
          <w:sz w:val="20"/>
          <w:szCs w:val="20"/>
        </w:rPr>
        <w:t>Sinoxylon</w:t>
      </w:r>
      <w:proofErr w:type="spellEnd"/>
      <w:r w:rsidRPr="00963BE5">
        <w:rPr>
          <w:rFonts w:ascii="Georgia" w:hAnsi="Georgia" w:cs="Times New Roman"/>
          <w:i/>
          <w:iCs/>
          <w:sz w:val="20"/>
          <w:szCs w:val="20"/>
        </w:rPr>
        <w:t xml:space="preserve"> </w:t>
      </w:r>
      <w:proofErr w:type="spellStart"/>
      <w:r w:rsidRPr="00963BE5">
        <w:rPr>
          <w:rFonts w:ascii="Georgia" w:hAnsi="Georgia" w:cs="Times New Roman"/>
          <w:i/>
          <w:iCs/>
          <w:sz w:val="20"/>
          <w:szCs w:val="20"/>
        </w:rPr>
        <w:t>conigerum</w:t>
      </w:r>
      <w:proofErr w:type="spellEnd"/>
      <w:r w:rsidRPr="00963BE5">
        <w:rPr>
          <w:rFonts w:ascii="Georgia" w:hAnsi="Georgia" w:cs="Times New Roman"/>
          <w:sz w:val="20"/>
          <w:szCs w:val="20"/>
        </w:rPr>
        <w:t xml:space="preserve">; when these were excluded, there were more interceptions from native range than invaded range, of invasive species (Figure 5). South America had the highest diversity among interceptions, while New Zealand had no diversity, with only </w:t>
      </w:r>
      <w:r w:rsidRPr="00963BE5">
        <w:rPr>
          <w:rFonts w:ascii="Georgia" w:hAnsi="Georgia" w:cs="Times New Roman"/>
          <w:i/>
          <w:iCs/>
          <w:sz w:val="20"/>
          <w:szCs w:val="20"/>
        </w:rPr>
        <w:t xml:space="preserve">A. </w:t>
      </w:r>
      <w:proofErr w:type="spellStart"/>
      <w:r w:rsidRPr="00963BE5">
        <w:rPr>
          <w:rFonts w:ascii="Georgia" w:hAnsi="Georgia" w:cs="Times New Roman"/>
          <w:i/>
          <w:iCs/>
          <w:sz w:val="20"/>
          <w:szCs w:val="20"/>
        </w:rPr>
        <w:t>ferus</w:t>
      </w:r>
      <w:proofErr w:type="spellEnd"/>
      <w:r w:rsidRPr="00963BE5">
        <w:rPr>
          <w:rFonts w:ascii="Georgia" w:hAnsi="Georgia" w:cs="Times New Roman"/>
          <w:sz w:val="20"/>
          <w:szCs w:val="20"/>
        </w:rPr>
        <w:t xml:space="preserve"> being intercepted from there</w:t>
      </w:r>
      <w:r w:rsidR="00D619C2">
        <w:rPr>
          <w:rFonts w:ascii="Georgia" w:hAnsi="Georgia" w:cs="Times New Roman"/>
          <w:sz w:val="20"/>
          <w:szCs w:val="20"/>
        </w:rPr>
        <w:t>.</w:t>
      </w:r>
    </w:p>
    <w:p w14:paraId="53833A7D" w14:textId="673E62B3" w:rsidR="001009AA" w:rsidRDefault="001009AA" w:rsidP="001009A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1009AA">
        <w:rPr>
          <w:rFonts w:ascii="Georgia" w:hAnsi="Georgia" w:cs="Times New Roman"/>
          <w:sz w:val="20"/>
          <w:szCs w:val="20"/>
        </w:rPr>
        <w:t xml:space="preserve">Overall, there was no difference between intercepted and non-intercepted risk species based on their biological attributes (ANOSIM: R=0.02, P=0.213), however, the number of border interceptions was significantly correlated with invasiveness (number of adventive regions) and </w:t>
      </w:r>
      <w:proofErr w:type="spellStart"/>
      <w:r w:rsidRPr="001009AA">
        <w:rPr>
          <w:rFonts w:ascii="Georgia" w:hAnsi="Georgia" w:cs="Times New Roman"/>
          <w:sz w:val="20"/>
          <w:szCs w:val="20"/>
        </w:rPr>
        <w:t>polyphagy</w:t>
      </w:r>
      <w:proofErr w:type="spellEnd"/>
      <w:r w:rsidRPr="001009AA">
        <w:rPr>
          <w:rFonts w:ascii="Georgia" w:hAnsi="Georgia" w:cs="Times New Roman"/>
          <w:sz w:val="20"/>
          <w:szCs w:val="20"/>
        </w:rPr>
        <w:t xml:space="preserve"> (Spearman rank correlations: rho = 0.45, P&lt;0.001; rho = 0.32, P = 0.006; although these two factors were also correlated: rho = 0.41, P &lt;0.001). Intercepted species were found invasively in 1.6 regions, and non-intercepted species in only 0.5 (Mann-Whitney U-test, U = 857, P = 0.007) and intercepted species had a broader host range than non-intercepted species (Mann-Whitney U-test, U = 950, P&lt;0.001).  </w:t>
      </w:r>
    </w:p>
    <w:p w14:paraId="3B194933" w14:textId="5CD6F0BB" w:rsidR="001009AA" w:rsidRPr="001009AA" w:rsidRDefault="001009AA" w:rsidP="001009A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1009AA">
        <w:rPr>
          <w:rFonts w:ascii="Georgia" w:hAnsi="Georgia" w:cs="Times New Roman"/>
          <w:sz w:val="20"/>
          <w:szCs w:val="20"/>
        </w:rPr>
        <w:t xml:space="preserve">All commodity types hosting forest risk species had similar numbers of species intercepted (11–16), with the </w:t>
      </w:r>
      <w:r w:rsidRPr="001009AA">
        <w:rPr>
          <w:rFonts w:ascii="Georgia" w:hAnsi="Georgia" w:cs="Times New Roman"/>
          <w:sz w:val="20"/>
          <w:szCs w:val="20"/>
        </w:rPr>
        <w:lastRenderedPageBreak/>
        <w:t xml:space="preserve">greatest number of interceptions from commercial wood products and packaging. There were 230 interceptions with no specific commodity recorded, associated with non-commercial pathways (baggage, personal effects and mail) (Figure 6). </w:t>
      </w:r>
    </w:p>
    <w:p w14:paraId="2DF331E5" w14:textId="3943F99A" w:rsidR="001009AA" w:rsidRPr="001009AA" w:rsidRDefault="001009AA" w:rsidP="001009AA">
      <w:pPr>
        <w:autoSpaceDE w:val="0"/>
        <w:autoSpaceDN w:val="0"/>
        <w:adjustRightInd w:val="0"/>
        <w:spacing w:after="0" w:line="240" w:lineRule="auto"/>
        <w:jc w:val="both"/>
        <w:rPr>
          <w:rFonts w:ascii="Georgia" w:hAnsi="Georgia" w:cs="Times New Roman"/>
          <w:sz w:val="20"/>
          <w:szCs w:val="20"/>
        </w:rPr>
      </w:pPr>
      <w:r>
        <w:rPr>
          <w:rFonts w:ascii="Georgia" w:hAnsi="Georgia" w:cs="Times New Roman"/>
          <w:sz w:val="20"/>
          <w:szCs w:val="20"/>
        </w:rPr>
        <w:t xml:space="preserve">    </w:t>
      </w:r>
      <w:r w:rsidRPr="001009AA">
        <w:rPr>
          <w:rFonts w:ascii="Georgia" w:hAnsi="Georgia" w:cs="Times New Roman"/>
          <w:sz w:val="20"/>
          <w:szCs w:val="20"/>
        </w:rPr>
        <w:t xml:space="preserve">There were 485 interceptions of 9 of the 17 moderate–high priority insects between 2003 and 2016, 77% of which were </w:t>
      </w:r>
      <w:proofErr w:type="spellStart"/>
      <w:r w:rsidRPr="001009AA">
        <w:rPr>
          <w:rFonts w:ascii="Georgia" w:hAnsi="Georgia" w:cs="Times New Roman"/>
          <w:i/>
          <w:iCs/>
          <w:sz w:val="20"/>
          <w:szCs w:val="20"/>
        </w:rPr>
        <w:t>Arhopalus</w:t>
      </w:r>
      <w:proofErr w:type="spellEnd"/>
      <w:r w:rsidRPr="001009AA">
        <w:rPr>
          <w:rFonts w:ascii="Georgia" w:hAnsi="Georgia" w:cs="Times New Roman"/>
          <w:i/>
          <w:iCs/>
          <w:sz w:val="20"/>
          <w:szCs w:val="20"/>
        </w:rPr>
        <w:t xml:space="preserve"> </w:t>
      </w:r>
      <w:proofErr w:type="spellStart"/>
      <w:r w:rsidRPr="001009AA">
        <w:rPr>
          <w:rFonts w:ascii="Georgia" w:hAnsi="Georgia" w:cs="Times New Roman"/>
          <w:i/>
          <w:iCs/>
          <w:sz w:val="20"/>
          <w:szCs w:val="20"/>
        </w:rPr>
        <w:t>ferus</w:t>
      </w:r>
      <w:proofErr w:type="spellEnd"/>
      <w:r w:rsidRPr="001009AA">
        <w:rPr>
          <w:rFonts w:ascii="Georgia" w:hAnsi="Georgia" w:cs="Times New Roman"/>
          <w:i/>
          <w:iCs/>
          <w:sz w:val="20"/>
          <w:szCs w:val="20"/>
        </w:rPr>
        <w:t xml:space="preserve"> </w:t>
      </w:r>
      <w:r w:rsidRPr="001009AA">
        <w:rPr>
          <w:rFonts w:ascii="Georgia" w:hAnsi="Georgia" w:cs="Times New Roman"/>
          <w:sz w:val="20"/>
          <w:szCs w:val="20"/>
        </w:rPr>
        <w:t xml:space="preserve">(Table 4). Queensland, Victoria and New South Wales accounted for 86% of all interceptions (Figure 7), with 20, 18 and 22 species each, respectively, and 96% of all HPP interceptions (7, 5, 8 HPP species, respectively).  </w:t>
      </w:r>
    </w:p>
    <w:p w14:paraId="3571CF08" w14:textId="2D54EF80" w:rsidR="001009AA" w:rsidRPr="001009AA" w:rsidRDefault="001009AA" w:rsidP="001009AA">
      <w:pPr>
        <w:autoSpaceDE w:val="0"/>
        <w:autoSpaceDN w:val="0"/>
        <w:adjustRightInd w:val="0"/>
        <w:spacing w:after="0" w:line="240" w:lineRule="auto"/>
        <w:jc w:val="both"/>
        <w:rPr>
          <w:rFonts w:ascii="Georgia" w:hAnsi="Georgia" w:cs="Times New Roman"/>
          <w:sz w:val="20"/>
          <w:szCs w:val="20"/>
        </w:rPr>
      </w:pPr>
      <w:r>
        <w:rPr>
          <w:rFonts w:ascii="Georgia" w:hAnsi="Georgia" w:cs="Times New Roman"/>
          <w:sz w:val="20"/>
          <w:szCs w:val="20"/>
        </w:rPr>
        <w:t xml:space="preserve">    </w:t>
      </w:r>
      <w:r w:rsidRPr="001009AA">
        <w:rPr>
          <w:rFonts w:ascii="Georgia" w:hAnsi="Georgia" w:cs="Times New Roman"/>
          <w:sz w:val="20"/>
          <w:szCs w:val="20"/>
        </w:rPr>
        <w:t xml:space="preserve">High numbers of </w:t>
      </w:r>
      <w:r w:rsidRPr="001009AA">
        <w:rPr>
          <w:rFonts w:ascii="Georgia" w:hAnsi="Georgia" w:cs="Times New Roman"/>
          <w:i/>
          <w:iCs/>
          <w:sz w:val="20"/>
          <w:szCs w:val="20"/>
        </w:rPr>
        <w:t xml:space="preserve">A. </w:t>
      </w:r>
      <w:proofErr w:type="spellStart"/>
      <w:r w:rsidRPr="001009AA">
        <w:rPr>
          <w:rFonts w:ascii="Georgia" w:hAnsi="Georgia" w:cs="Times New Roman"/>
          <w:i/>
          <w:iCs/>
          <w:sz w:val="20"/>
          <w:szCs w:val="20"/>
        </w:rPr>
        <w:t>ferus</w:t>
      </w:r>
      <w:proofErr w:type="spellEnd"/>
      <w:r w:rsidRPr="001009AA">
        <w:rPr>
          <w:rFonts w:ascii="Georgia" w:hAnsi="Georgia" w:cs="Times New Roman"/>
          <w:sz w:val="20"/>
          <w:szCs w:val="20"/>
        </w:rPr>
        <w:t xml:space="preserve"> from New Zealand is not unexpected, and import conditions are imposed specifically for this pest (www.biocon.agriculture.gov.au/biconweb4.0/). DAWE and the New Zealand Ministry for Primary Industries (NZ MPI) jointly recognise a </w:t>
      </w:r>
      <w:proofErr w:type="spellStart"/>
      <w:r w:rsidRPr="001009AA">
        <w:rPr>
          <w:rFonts w:ascii="Georgia" w:hAnsi="Georgia" w:cs="Times New Roman"/>
          <w:i/>
          <w:iCs/>
          <w:sz w:val="20"/>
          <w:szCs w:val="20"/>
        </w:rPr>
        <w:t>A</w:t>
      </w:r>
      <w:proofErr w:type="spellEnd"/>
      <w:r w:rsidRPr="001009AA">
        <w:rPr>
          <w:rFonts w:ascii="Georgia" w:hAnsi="Georgia" w:cs="Times New Roman"/>
          <w:i/>
          <w:iCs/>
          <w:sz w:val="20"/>
          <w:szCs w:val="20"/>
        </w:rPr>
        <w:t xml:space="preserve">. </w:t>
      </w:r>
      <w:proofErr w:type="spellStart"/>
      <w:r w:rsidRPr="001009AA">
        <w:rPr>
          <w:rFonts w:ascii="Georgia" w:hAnsi="Georgia" w:cs="Times New Roman"/>
          <w:i/>
          <w:iCs/>
          <w:sz w:val="20"/>
          <w:szCs w:val="20"/>
        </w:rPr>
        <w:t>ferus</w:t>
      </w:r>
      <w:proofErr w:type="spellEnd"/>
      <w:r w:rsidRPr="001009AA">
        <w:rPr>
          <w:rFonts w:ascii="Georgia" w:hAnsi="Georgia" w:cs="Times New Roman"/>
          <w:sz w:val="20"/>
          <w:szCs w:val="20"/>
        </w:rPr>
        <w:t xml:space="preserve"> management plan for the export of wood products and movement of vessels from New Zealand to Australia. At particular times of the year, usually between October and April, adult flight activity of </w:t>
      </w:r>
      <w:r w:rsidRPr="001009AA">
        <w:rPr>
          <w:rFonts w:ascii="Georgia" w:hAnsi="Georgia" w:cs="Times New Roman"/>
          <w:i/>
          <w:iCs/>
          <w:sz w:val="20"/>
          <w:szCs w:val="20"/>
        </w:rPr>
        <w:t xml:space="preserve">A. </w:t>
      </w:r>
      <w:proofErr w:type="spellStart"/>
      <w:r w:rsidRPr="001009AA">
        <w:rPr>
          <w:rFonts w:ascii="Georgia" w:hAnsi="Georgia" w:cs="Times New Roman"/>
          <w:i/>
          <w:iCs/>
          <w:sz w:val="20"/>
          <w:szCs w:val="20"/>
        </w:rPr>
        <w:t>ferus</w:t>
      </w:r>
      <w:proofErr w:type="spellEnd"/>
      <w:r w:rsidRPr="001009AA">
        <w:rPr>
          <w:rFonts w:ascii="Georgia" w:hAnsi="Georgia" w:cs="Times New Roman"/>
          <w:sz w:val="20"/>
          <w:szCs w:val="20"/>
        </w:rPr>
        <w:t xml:space="preserve"> is monitored by NZ MPI and after thresholds of adults captured are reached, any contamination of wooden products by adults is managed. Vessel movement is strictly monitored, and vessels are inspected en route by crew and again on-arrival by Australian biosecurity officers for the presence of adult </w:t>
      </w:r>
      <w:r w:rsidRPr="001009AA">
        <w:rPr>
          <w:rFonts w:ascii="Georgia" w:hAnsi="Georgia" w:cs="Times New Roman"/>
          <w:i/>
          <w:iCs/>
          <w:sz w:val="20"/>
          <w:szCs w:val="20"/>
        </w:rPr>
        <w:t xml:space="preserve">A. </w:t>
      </w:r>
      <w:proofErr w:type="spellStart"/>
      <w:r w:rsidRPr="001009AA">
        <w:rPr>
          <w:rFonts w:ascii="Georgia" w:hAnsi="Georgia" w:cs="Times New Roman"/>
          <w:i/>
          <w:iCs/>
          <w:sz w:val="20"/>
          <w:szCs w:val="20"/>
        </w:rPr>
        <w:t>ferus</w:t>
      </w:r>
      <w:proofErr w:type="spellEnd"/>
      <w:r w:rsidRPr="001009AA">
        <w:rPr>
          <w:rFonts w:ascii="Georgia" w:hAnsi="Georgia" w:cs="Times New Roman"/>
          <w:sz w:val="20"/>
          <w:szCs w:val="20"/>
        </w:rPr>
        <w:t xml:space="preserve">. </w:t>
      </w:r>
    </w:p>
    <w:p w14:paraId="5F5D4C56" w14:textId="46820382" w:rsidR="001009AA" w:rsidRDefault="001009AA" w:rsidP="001009AA">
      <w:pPr>
        <w:spacing w:after="0" w:line="240" w:lineRule="auto"/>
        <w:jc w:val="both"/>
        <w:rPr>
          <w:rFonts w:ascii="Georgia" w:hAnsi="Georgia" w:cs="Times New Roman"/>
          <w:sz w:val="20"/>
          <w:szCs w:val="20"/>
        </w:rPr>
      </w:pPr>
    </w:p>
    <w:p w14:paraId="55591522" w14:textId="77777777" w:rsidR="001009AA" w:rsidRPr="001009AA" w:rsidRDefault="001009AA" w:rsidP="001009AA">
      <w:pPr>
        <w:spacing w:after="0" w:line="240" w:lineRule="auto"/>
        <w:contextualSpacing/>
        <w:jc w:val="both"/>
        <w:rPr>
          <w:rFonts w:ascii="Georgia" w:hAnsi="Georgia" w:cs="Times New Roman"/>
          <w:b/>
          <w:bCs/>
          <w:sz w:val="20"/>
          <w:szCs w:val="20"/>
        </w:rPr>
      </w:pPr>
      <w:r w:rsidRPr="001009AA">
        <w:rPr>
          <w:rFonts w:ascii="Georgia" w:hAnsi="Georgia" w:cs="Times New Roman"/>
          <w:b/>
          <w:bCs/>
          <w:sz w:val="20"/>
          <w:szCs w:val="20"/>
        </w:rPr>
        <w:t>Discussion</w:t>
      </w:r>
    </w:p>
    <w:p w14:paraId="4D446D3A" w14:textId="67287D7A" w:rsidR="001009AA" w:rsidRPr="001009AA" w:rsidRDefault="001009AA" w:rsidP="001009AA">
      <w:pPr>
        <w:spacing w:after="0" w:line="240" w:lineRule="auto"/>
        <w:contextualSpacing/>
        <w:jc w:val="both"/>
        <w:rPr>
          <w:rFonts w:ascii="Georgia" w:hAnsi="Georgia" w:cs="Times New Roman"/>
          <w:sz w:val="20"/>
          <w:szCs w:val="20"/>
        </w:rPr>
      </w:pPr>
      <w:r>
        <w:rPr>
          <w:rFonts w:ascii="Georgia" w:hAnsi="Georgia" w:cs="Times New Roman"/>
          <w:sz w:val="20"/>
          <w:szCs w:val="20"/>
        </w:rPr>
        <w:t xml:space="preserve">    </w:t>
      </w:r>
      <w:r w:rsidRPr="001009AA">
        <w:rPr>
          <w:rFonts w:ascii="Georgia" w:hAnsi="Georgia" w:cs="Times New Roman"/>
          <w:sz w:val="20"/>
          <w:szCs w:val="20"/>
        </w:rPr>
        <w:t>We asked, “how similar are perceived forest risks to historical establishments?” using different diversity measures and data partitioning, to compare non-native forest insects established in Australia with those considered biosecurity threats, under the assumption that historical invasion patterns may assist with predicting future events [36, 37]. Overall, the risk list differed in ordinal and familial composition from the established list, and likewise when partitioned into forest-specific, and high priority pests, with the greatest congruence for Coleoptera at order level. Risk and established species groups could also be separated based on body size and geographic distribution, as well as in the frequency (proportion of species intercepted), but not number, of border interceptions.</w:t>
      </w:r>
    </w:p>
    <w:p w14:paraId="3F1640CD" w14:textId="59EAC229" w:rsidR="001009AA" w:rsidRPr="001009AA" w:rsidRDefault="001009AA" w:rsidP="001009AA">
      <w:pPr>
        <w:spacing w:after="0" w:line="240" w:lineRule="auto"/>
        <w:contextualSpacing/>
        <w:jc w:val="both"/>
        <w:rPr>
          <w:rFonts w:ascii="Georgia" w:hAnsi="Georgia" w:cs="Times New Roman"/>
          <w:sz w:val="20"/>
          <w:szCs w:val="20"/>
        </w:rPr>
      </w:pPr>
      <w:r>
        <w:rPr>
          <w:rFonts w:ascii="Georgia" w:hAnsi="Georgia" w:cs="Times New Roman"/>
          <w:sz w:val="20"/>
          <w:szCs w:val="20"/>
        </w:rPr>
        <w:t xml:space="preserve">    </w:t>
      </w:r>
      <w:r w:rsidRPr="001009AA">
        <w:rPr>
          <w:rFonts w:ascii="Georgia" w:hAnsi="Georgia" w:cs="Times New Roman"/>
          <w:sz w:val="20"/>
          <w:szCs w:val="20"/>
        </w:rPr>
        <w:t xml:space="preserve">We found that Hemiptera are under-represented on risk lists compared with establishments, while cerambycid beetles and Lepidoptera are considered more of a risk to forestry than they have proven historically. Australia has very high diversity among native fauna of Lepidoptera, and among the lowest ratio of non-native to native Lepidoptera species in the world [38]. This apparent lower establishment rate may, in part, be driven by competitive exclusion (e.g. 39), adaptation of native natural enemies (e.g. 40) and evolutionarily unfamiliar host plants [41], particularly in eucalypts [42]. Less than one-third of our established and risk taxa had native congeners in Australia, possibly reflecting that the majority of non-native insects are invasive on exotic hosts [3], and/or suggesting the </w:t>
      </w:r>
      <w:r w:rsidRPr="001009AA">
        <w:rPr>
          <w:rFonts w:ascii="Georgia" w:hAnsi="Georgia" w:cs="Times New Roman"/>
          <w:sz w:val="20"/>
          <w:szCs w:val="20"/>
        </w:rPr>
        <w:t xml:space="preserve">presence of co-evolutionary barriers to establishment on native hosts [42]. Polyphagous insects are those most amenable to establishing on novel taxa [42, 43], and </w:t>
      </w:r>
      <w:proofErr w:type="spellStart"/>
      <w:r w:rsidRPr="001009AA">
        <w:rPr>
          <w:rFonts w:ascii="Georgia" w:hAnsi="Georgia" w:cs="Times New Roman"/>
          <w:sz w:val="20"/>
          <w:szCs w:val="20"/>
        </w:rPr>
        <w:t>polyphagy</w:t>
      </w:r>
      <w:proofErr w:type="spellEnd"/>
      <w:r w:rsidRPr="001009AA">
        <w:rPr>
          <w:rFonts w:ascii="Georgia" w:hAnsi="Georgia" w:cs="Times New Roman"/>
          <w:sz w:val="20"/>
          <w:szCs w:val="20"/>
        </w:rPr>
        <w:t xml:space="preserve"> was correlated with invasiveness (spread) and interceptions here, as in our previous studies [3, 4]. </w:t>
      </w:r>
    </w:p>
    <w:p w14:paraId="35DA2A49" w14:textId="0799D653" w:rsidR="001009AA" w:rsidRPr="001009AA" w:rsidRDefault="001009AA" w:rsidP="001009AA">
      <w:pPr>
        <w:spacing w:after="0" w:line="240" w:lineRule="auto"/>
        <w:contextualSpacing/>
        <w:jc w:val="both"/>
        <w:rPr>
          <w:rFonts w:ascii="Georgia" w:hAnsi="Georgia" w:cs="Times New Roman"/>
          <w:sz w:val="20"/>
          <w:szCs w:val="20"/>
        </w:rPr>
      </w:pPr>
      <w:r>
        <w:rPr>
          <w:rFonts w:ascii="Georgia" w:hAnsi="Georgia" w:cs="Times New Roman"/>
          <w:sz w:val="20"/>
          <w:szCs w:val="20"/>
        </w:rPr>
        <w:t xml:space="preserve">    </w:t>
      </w:r>
      <w:r w:rsidRPr="001009AA">
        <w:rPr>
          <w:rFonts w:ascii="Georgia" w:hAnsi="Georgia" w:cs="Times New Roman"/>
          <w:sz w:val="20"/>
          <w:szCs w:val="20"/>
        </w:rPr>
        <w:t xml:space="preserve">Although established species were more frequently intercepted than risk species, there was no clear relationship between the number of interceptions (used as a proxy of propagule pressure – e.g. 44) and establishments. In all, just 15% of intercepted species accounted for 81% of interceptions among the established and risk forest taxa in Australia. In contrast to established species, there was no group separation of intercepted and non-intercepted risk species, although the most important trait in separating established species (year of establishment) was not relevant for risk species. For established and risk taxa, interceptions were correlated with </w:t>
      </w:r>
      <w:proofErr w:type="spellStart"/>
      <w:r w:rsidRPr="001009AA">
        <w:rPr>
          <w:rFonts w:ascii="Georgia" w:hAnsi="Georgia" w:cs="Times New Roman"/>
          <w:sz w:val="20"/>
          <w:szCs w:val="20"/>
        </w:rPr>
        <w:t>polyphagy</w:t>
      </w:r>
      <w:proofErr w:type="spellEnd"/>
      <w:r w:rsidRPr="001009AA">
        <w:rPr>
          <w:rFonts w:ascii="Georgia" w:hAnsi="Georgia" w:cs="Times New Roman"/>
          <w:sz w:val="20"/>
          <w:szCs w:val="20"/>
        </w:rPr>
        <w:t xml:space="preserve"> and global distribution. As we found for established forest insects [4], the role of bridgehead populations in interceptions is likely behind the latter pattern, where the more regions in which a species is established, the more opportunities for movement exist. For example, 95% of interceptions of the three most-intercepted risk species, accounting for 70% of interceptions, were from their invaded ranges. Despite this, movement from the native range was also significant among the other invasive risk species, and </w:t>
      </w:r>
      <w:proofErr w:type="spellStart"/>
      <w:r w:rsidRPr="001009AA">
        <w:rPr>
          <w:rFonts w:ascii="Georgia" w:hAnsi="Georgia" w:cs="Times New Roman"/>
          <w:sz w:val="20"/>
          <w:szCs w:val="20"/>
        </w:rPr>
        <w:t>Seebens</w:t>
      </w:r>
      <w:proofErr w:type="spellEnd"/>
      <w:r w:rsidRPr="001009AA">
        <w:rPr>
          <w:rFonts w:ascii="Georgia" w:hAnsi="Georgia" w:cs="Times New Roman"/>
          <w:sz w:val="20"/>
          <w:szCs w:val="20"/>
        </w:rPr>
        <w:t xml:space="preserve"> et al. [45] cautioned against basing risk lists on species that are invasive elsewhere, arguing that emerging invaders commonly arise through increased accessibility of new source species pools in native ranges. </w:t>
      </w:r>
    </w:p>
    <w:p w14:paraId="64989FA4" w14:textId="3CBBEE7A" w:rsidR="001009AA" w:rsidRDefault="001009AA" w:rsidP="001009A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1009AA">
        <w:rPr>
          <w:rFonts w:ascii="Georgia" w:hAnsi="Georgia" w:cs="Times New Roman"/>
          <w:sz w:val="20"/>
          <w:szCs w:val="20"/>
        </w:rPr>
        <w:t xml:space="preserve">Mirroring first detections and interceptions of established insects, whereby pests from Asia were more likely to occur in Queensland [3, 4], more interceptions of risk insects also occurred in Queensland from Asia-Pacific regions than in other Australian states. The most common pathways associated with the global movement of forest insects are wood packaging materials (WPM) and live plants [46]. Both pathways are strictly regulated in Australia using different approaches based on the inherent differences between them, such as volume of trade, and capacity to inspect goods (DAWE pers. comm.). In this study, very few detections were made of risk insects on live plants, while wood products and WPM associated with commercial pathways were the most important source of interceptions of risk species. </w:t>
      </w:r>
      <w:proofErr w:type="spellStart"/>
      <w:r w:rsidRPr="001009AA">
        <w:rPr>
          <w:rFonts w:ascii="Georgia" w:hAnsi="Georgia" w:cs="Times New Roman"/>
          <w:sz w:val="20"/>
          <w:szCs w:val="20"/>
        </w:rPr>
        <w:t>Krishnankutty</w:t>
      </w:r>
      <w:proofErr w:type="spellEnd"/>
      <w:r w:rsidRPr="001009AA">
        <w:rPr>
          <w:rFonts w:ascii="Georgia" w:hAnsi="Georgia" w:cs="Times New Roman"/>
          <w:sz w:val="20"/>
          <w:szCs w:val="20"/>
        </w:rPr>
        <w:t xml:space="preserve"> et al. [47] suggested that risk associated with WPM may be independent of geographic origin; although detections were made in WPM from all regions in our study, the majority (79%) were from the Asia-Pacific region. Non-commercial pathways (baggage, personal effects and mail) were again an important source of border interceptions, as in our previous study [4].</w:t>
      </w:r>
    </w:p>
    <w:p w14:paraId="155EA6CF" w14:textId="17C09862" w:rsidR="001009AA" w:rsidRPr="001009AA" w:rsidRDefault="001009AA" w:rsidP="001009A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1009AA">
        <w:rPr>
          <w:rFonts w:ascii="Georgia" w:hAnsi="Georgia" w:cs="Times New Roman"/>
          <w:sz w:val="20"/>
          <w:szCs w:val="20"/>
        </w:rPr>
        <w:t xml:space="preserve">The absence of interceptions of risk species of bark beetles suggests that Australia’s phytosanitary requirements, including the requirement for bark freedom through Australia’s adoption of ISPM 15 or equivalent measures for imported WPM and the acceptance of systems approaches (Canadian Sawn </w:t>
      </w:r>
      <w:r w:rsidRPr="001009AA">
        <w:rPr>
          <w:rFonts w:ascii="Georgia" w:hAnsi="Georgia" w:cs="Times New Roman"/>
          <w:sz w:val="20"/>
          <w:szCs w:val="20"/>
        </w:rPr>
        <w:lastRenderedPageBreak/>
        <w:t xml:space="preserve">Wood Certification Program [48]) may be effective in reducing bark beetle movement. </w:t>
      </w:r>
    </w:p>
    <w:p w14:paraId="36AF2067" w14:textId="65C6E36C" w:rsidR="001009AA" w:rsidRPr="001009AA" w:rsidRDefault="001009AA" w:rsidP="001009A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1009AA">
        <w:rPr>
          <w:rFonts w:ascii="Georgia" w:hAnsi="Georgia" w:cs="Times New Roman"/>
          <w:sz w:val="20"/>
          <w:szCs w:val="20"/>
        </w:rPr>
        <w:t xml:space="preserve">Some studies have criticised the effectiveness of ISPM 15, for WPM in particular, (e.g. 47, 49, 50), however, interceptions of some borers associated with WPM may not necessarily indicate phytosanitary treatment failure. The scope of ISPM 15 (and most wood product phytosanitary treatments) is limited to mitigating the risk of pests of living trees and other organisms that may be present in the timber at the time of treatment, rather than ongoing protection from contaminating pests or other organisms [51]. A great number of interceptions in WPM (82%) and wood products (44%) were </w:t>
      </w:r>
      <w:proofErr w:type="spellStart"/>
      <w:r w:rsidRPr="001009AA">
        <w:rPr>
          <w:rFonts w:ascii="Georgia" w:hAnsi="Georgia" w:cs="Times New Roman"/>
          <w:sz w:val="20"/>
          <w:szCs w:val="20"/>
        </w:rPr>
        <w:t>bostrichid</w:t>
      </w:r>
      <w:proofErr w:type="spellEnd"/>
      <w:r w:rsidRPr="001009AA">
        <w:rPr>
          <w:rFonts w:ascii="Georgia" w:hAnsi="Georgia" w:cs="Times New Roman"/>
          <w:sz w:val="20"/>
          <w:szCs w:val="20"/>
        </w:rPr>
        <w:t xml:space="preserve"> borers that colonise dry wood or timber-in-service. Thus, a proportion of these infestations may have occurred after the phytosanitary treatments were applied. </w:t>
      </w:r>
      <w:proofErr w:type="spellStart"/>
      <w:r w:rsidRPr="001009AA">
        <w:rPr>
          <w:rFonts w:ascii="Georgia" w:hAnsi="Georgia" w:cs="Times New Roman"/>
          <w:sz w:val="20"/>
          <w:szCs w:val="20"/>
        </w:rPr>
        <w:t>Bostrichids</w:t>
      </w:r>
      <w:proofErr w:type="spellEnd"/>
      <w:r w:rsidRPr="001009AA">
        <w:rPr>
          <w:rFonts w:ascii="Georgia" w:hAnsi="Georgia" w:cs="Times New Roman"/>
          <w:sz w:val="20"/>
          <w:szCs w:val="20"/>
        </w:rPr>
        <w:t xml:space="preserve"> are not considered on risk lists compiled by the forest industry [25] (represented by growers only) as potential pests, despite some established species being of moderate impact [3]. </w:t>
      </w:r>
    </w:p>
    <w:p w14:paraId="799A2379" w14:textId="2AF09951" w:rsidR="001009AA" w:rsidRPr="001009AA" w:rsidRDefault="001009AA" w:rsidP="001009A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1009AA">
        <w:rPr>
          <w:rFonts w:ascii="Georgia" w:hAnsi="Georgia" w:cs="Times New Roman"/>
          <w:sz w:val="20"/>
          <w:szCs w:val="20"/>
        </w:rPr>
        <w:t xml:space="preserve">The inclusion of timber-in-service pests on forestry pest lists in Australia is contentious, as they are not covered by the Emergency Plant Pest Response Deed (EPPRD) unless they impact living trees (Plant Health Australia, pers. comm.). Within the forest industry in Australia, only growers are signatories to the EPPRD, hence there is no clear avenue for cost-sharing during an incursion, and no identification of an affected party or industry for decision-making about detections of such insects [11]. Trait analyses suggested that three species of </w:t>
      </w:r>
      <w:proofErr w:type="spellStart"/>
      <w:r w:rsidRPr="001009AA">
        <w:rPr>
          <w:rFonts w:ascii="Georgia" w:hAnsi="Georgia" w:cs="Times New Roman"/>
          <w:sz w:val="20"/>
          <w:szCs w:val="20"/>
        </w:rPr>
        <w:t>Bostrichidae</w:t>
      </w:r>
      <w:proofErr w:type="spellEnd"/>
      <w:r w:rsidRPr="001009AA">
        <w:rPr>
          <w:rFonts w:ascii="Georgia" w:hAnsi="Georgia" w:cs="Times New Roman"/>
          <w:sz w:val="20"/>
          <w:szCs w:val="20"/>
        </w:rPr>
        <w:t xml:space="preserve"> may be of risk of establishing in Australia, all of which are frequently intercepted at the border, and collectively accounted for almost 500 post-quarantine detections between 2003 and 2016 (HFN </w:t>
      </w:r>
      <w:proofErr w:type="spellStart"/>
      <w:r w:rsidRPr="001009AA">
        <w:rPr>
          <w:rFonts w:ascii="Georgia" w:hAnsi="Georgia" w:cs="Times New Roman"/>
          <w:sz w:val="20"/>
          <w:szCs w:val="20"/>
        </w:rPr>
        <w:t>unpubl</w:t>
      </w:r>
      <w:proofErr w:type="spellEnd"/>
      <w:r w:rsidRPr="001009AA">
        <w:rPr>
          <w:rFonts w:ascii="Georgia" w:hAnsi="Georgia" w:cs="Times New Roman"/>
          <w:sz w:val="20"/>
          <w:szCs w:val="20"/>
        </w:rPr>
        <w:t xml:space="preserve">.). This is consistent with observations that the </w:t>
      </w:r>
      <w:proofErr w:type="spellStart"/>
      <w:r w:rsidRPr="001009AA">
        <w:rPr>
          <w:rFonts w:ascii="Georgia" w:hAnsi="Georgia" w:cs="Times New Roman"/>
          <w:sz w:val="20"/>
          <w:szCs w:val="20"/>
        </w:rPr>
        <w:t>Bostrichidae</w:t>
      </w:r>
      <w:proofErr w:type="spellEnd"/>
      <w:r w:rsidRPr="001009AA">
        <w:rPr>
          <w:rFonts w:ascii="Georgia" w:hAnsi="Georgia" w:cs="Times New Roman"/>
          <w:sz w:val="20"/>
          <w:szCs w:val="20"/>
        </w:rPr>
        <w:t xml:space="preserve"> tend to be highly represented globally in interceptions [52] and in non-native establishments [53]. Nevertheless, two species of </w:t>
      </w:r>
      <w:proofErr w:type="spellStart"/>
      <w:r w:rsidRPr="001009AA">
        <w:rPr>
          <w:rFonts w:ascii="Georgia" w:hAnsi="Georgia" w:cs="Times New Roman"/>
          <w:sz w:val="20"/>
          <w:szCs w:val="20"/>
        </w:rPr>
        <w:t>drywood</w:t>
      </w:r>
      <w:proofErr w:type="spellEnd"/>
      <w:r w:rsidRPr="001009AA">
        <w:rPr>
          <w:rFonts w:ascii="Georgia" w:hAnsi="Georgia" w:cs="Times New Roman"/>
          <w:sz w:val="20"/>
          <w:szCs w:val="20"/>
        </w:rPr>
        <w:t xml:space="preserve"> termites are listed as high priority pests in the forest plantation biosecurity plan [25], and the attempted eradication of</w:t>
      </w:r>
      <w:r w:rsidRPr="001009AA">
        <w:rPr>
          <w:rFonts w:ascii="Georgia" w:hAnsi="Georgia" w:cs="Times New Roman"/>
          <w:i/>
          <w:iCs/>
          <w:sz w:val="20"/>
          <w:szCs w:val="20"/>
        </w:rPr>
        <w:t xml:space="preserve"> </w:t>
      </w:r>
      <w:proofErr w:type="spellStart"/>
      <w:r w:rsidRPr="001009AA">
        <w:rPr>
          <w:rFonts w:ascii="Georgia" w:hAnsi="Georgia" w:cs="Times New Roman"/>
          <w:i/>
          <w:iCs/>
          <w:sz w:val="20"/>
          <w:szCs w:val="20"/>
        </w:rPr>
        <w:t>Hylotrupes</w:t>
      </w:r>
      <w:proofErr w:type="spellEnd"/>
      <w:r w:rsidRPr="001009AA">
        <w:rPr>
          <w:rFonts w:ascii="Georgia" w:hAnsi="Georgia" w:cs="Times New Roman"/>
          <w:i/>
          <w:iCs/>
          <w:sz w:val="20"/>
          <w:szCs w:val="20"/>
        </w:rPr>
        <w:t xml:space="preserve"> </w:t>
      </w:r>
      <w:proofErr w:type="spellStart"/>
      <w:r w:rsidRPr="001009AA">
        <w:rPr>
          <w:rFonts w:ascii="Georgia" w:hAnsi="Georgia" w:cs="Times New Roman"/>
          <w:i/>
          <w:iCs/>
          <w:sz w:val="20"/>
          <w:szCs w:val="20"/>
        </w:rPr>
        <w:t>bajulus</w:t>
      </w:r>
      <w:proofErr w:type="spellEnd"/>
      <w:r w:rsidRPr="001009AA">
        <w:rPr>
          <w:rFonts w:ascii="Georgia" w:hAnsi="Georgia" w:cs="Times New Roman"/>
          <w:sz w:val="20"/>
          <w:szCs w:val="20"/>
        </w:rPr>
        <w:t xml:space="preserve"> was cost-shared among governments and the forest industry despite being primarily a timber-in-service pest [11, 16]. </w:t>
      </w:r>
    </w:p>
    <w:p w14:paraId="2D59793D" w14:textId="7BC3AACC" w:rsidR="001009AA" w:rsidRPr="001009AA" w:rsidRDefault="001009AA" w:rsidP="001009AA">
      <w:pPr>
        <w:spacing w:after="0" w:line="240" w:lineRule="auto"/>
        <w:jc w:val="both"/>
        <w:rPr>
          <w:rFonts w:ascii="Georgia" w:hAnsi="Georgia"/>
          <w:sz w:val="20"/>
          <w:szCs w:val="20"/>
        </w:rPr>
      </w:pPr>
      <w:r>
        <w:rPr>
          <w:rFonts w:ascii="Georgia" w:hAnsi="Georgia"/>
          <w:sz w:val="20"/>
          <w:szCs w:val="20"/>
        </w:rPr>
        <w:t xml:space="preserve">    </w:t>
      </w:r>
      <w:r w:rsidRPr="001009AA">
        <w:rPr>
          <w:rFonts w:ascii="Georgia" w:hAnsi="Georgia"/>
          <w:sz w:val="20"/>
          <w:szCs w:val="20"/>
        </w:rPr>
        <w:t xml:space="preserve">Trait similarity analysis also suggested that the ambrosia beetles </w:t>
      </w:r>
      <w:proofErr w:type="spellStart"/>
      <w:r w:rsidRPr="001106F4">
        <w:rPr>
          <w:rFonts w:ascii="Georgia" w:hAnsi="Georgia"/>
          <w:i/>
          <w:iCs/>
          <w:sz w:val="20"/>
          <w:szCs w:val="20"/>
        </w:rPr>
        <w:t>Euwallacea</w:t>
      </w:r>
      <w:proofErr w:type="spellEnd"/>
      <w:r w:rsidRPr="001106F4">
        <w:rPr>
          <w:rFonts w:ascii="Georgia" w:hAnsi="Georgia"/>
          <w:i/>
          <w:iCs/>
          <w:sz w:val="20"/>
          <w:szCs w:val="20"/>
        </w:rPr>
        <w:t xml:space="preserve"> fornicatus</w:t>
      </w:r>
      <w:r w:rsidRPr="001106F4">
        <w:rPr>
          <w:rFonts w:ascii="Georgia" w:hAnsi="Georgia"/>
          <w:sz w:val="20"/>
          <w:szCs w:val="20"/>
          <w:vertAlign w:val="superscript"/>
        </w:rPr>
        <w:t>1</w:t>
      </w:r>
      <w:r w:rsidRPr="001009AA">
        <w:rPr>
          <w:rFonts w:ascii="Georgia" w:hAnsi="Georgia"/>
          <w:sz w:val="20"/>
          <w:szCs w:val="20"/>
        </w:rPr>
        <w:t xml:space="preserve"> and </w:t>
      </w:r>
      <w:r w:rsidRPr="001106F4">
        <w:rPr>
          <w:rFonts w:ascii="Georgia" w:hAnsi="Georgia"/>
          <w:i/>
          <w:iCs/>
          <w:sz w:val="20"/>
          <w:szCs w:val="20"/>
        </w:rPr>
        <w:t xml:space="preserve">E. </w:t>
      </w:r>
      <w:proofErr w:type="spellStart"/>
      <w:r w:rsidRPr="001106F4">
        <w:rPr>
          <w:rFonts w:ascii="Georgia" w:hAnsi="Georgia"/>
          <w:i/>
          <w:iCs/>
          <w:sz w:val="20"/>
          <w:szCs w:val="20"/>
        </w:rPr>
        <w:t>kuroshio</w:t>
      </w:r>
      <w:proofErr w:type="spellEnd"/>
      <w:r w:rsidRPr="001106F4">
        <w:rPr>
          <w:rFonts w:ascii="Georgia" w:hAnsi="Georgia"/>
          <w:i/>
          <w:iCs/>
          <w:sz w:val="20"/>
          <w:szCs w:val="20"/>
        </w:rPr>
        <w:t xml:space="preserve"> </w:t>
      </w:r>
      <w:r w:rsidRPr="001009AA">
        <w:rPr>
          <w:rFonts w:ascii="Georgia" w:hAnsi="Georgia"/>
          <w:sz w:val="20"/>
          <w:szCs w:val="20"/>
        </w:rPr>
        <w:t xml:space="preserve">may be at risk of establishing in Australia. Both were assessed as low risk to the plantation industry [25] as they are not pests of plantation species, but </w:t>
      </w:r>
      <w:r w:rsidRPr="001106F4">
        <w:rPr>
          <w:rFonts w:ascii="Georgia" w:hAnsi="Georgia"/>
          <w:i/>
          <w:iCs/>
          <w:sz w:val="20"/>
          <w:szCs w:val="20"/>
        </w:rPr>
        <w:t xml:space="preserve">E. </w:t>
      </w:r>
      <w:proofErr w:type="spellStart"/>
      <w:r w:rsidRPr="001106F4">
        <w:rPr>
          <w:rFonts w:ascii="Georgia" w:hAnsi="Georgia"/>
          <w:i/>
          <w:iCs/>
          <w:sz w:val="20"/>
          <w:szCs w:val="20"/>
        </w:rPr>
        <w:t>fornicatus</w:t>
      </w:r>
      <w:proofErr w:type="spellEnd"/>
      <w:r w:rsidRPr="001009AA">
        <w:rPr>
          <w:rFonts w:ascii="Georgia" w:hAnsi="Georgia"/>
          <w:sz w:val="20"/>
          <w:szCs w:val="20"/>
        </w:rPr>
        <w:t xml:space="preserve"> and its associated fungus (</w:t>
      </w:r>
      <w:r w:rsidRPr="001106F4">
        <w:rPr>
          <w:rFonts w:ascii="Georgia" w:hAnsi="Georgia"/>
          <w:i/>
          <w:iCs/>
          <w:sz w:val="20"/>
          <w:szCs w:val="20"/>
        </w:rPr>
        <w:t>Fusarium</w:t>
      </w:r>
      <w:r w:rsidRPr="001009AA">
        <w:rPr>
          <w:rFonts w:ascii="Georgia" w:hAnsi="Georgia"/>
          <w:sz w:val="20"/>
          <w:szCs w:val="20"/>
        </w:rPr>
        <w:t xml:space="preserve"> </w:t>
      </w:r>
      <w:r w:rsidRPr="001106F4">
        <w:rPr>
          <w:rFonts w:ascii="Georgia" w:hAnsi="Georgia"/>
          <w:i/>
          <w:iCs/>
          <w:sz w:val="20"/>
          <w:szCs w:val="20"/>
        </w:rPr>
        <w:t>euwallacea</w:t>
      </w:r>
      <w:r w:rsidR="001106F4" w:rsidRPr="001106F4">
        <w:rPr>
          <w:rFonts w:ascii="Georgia" w:hAnsi="Georgia"/>
          <w:i/>
          <w:iCs/>
          <w:sz w:val="20"/>
          <w:szCs w:val="20"/>
        </w:rPr>
        <w:t>e</w:t>
      </w:r>
      <w:r w:rsidRPr="001009AA">
        <w:rPr>
          <w:rFonts w:ascii="Georgia" w:hAnsi="Georgia"/>
          <w:sz w:val="20"/>
          <w:szCs w:val="20"/>
        </w:rPr>
        <w:t xml:space="preserve">) were identified as significant risks to the environment [26]. There was only one interception of either </w:t>
      </w:r>
      <w:proofErr w:type="spellStart"/>
      <w:r w:rsidRPr="001106F4">
        <w:rPr>
          <w:rFonts w:ascii="Georgia" w:hAnsi="Georgia"/>
          <w:i/>
          <w:iCs/>
          <w:sz w:val="20"/>
          <w:szCs w:val="20"/>
        </w:rPr>
        <w:t>Euwallacea</w:t>
      </w:r>
      <w:proofErr w:type="spellEnd"/>
      <w:r w:rsidRPr="001009AA">
        <w:rPr>
          <w:rFonts w:ascii="Georgia" w:hAnsi="Georgia"/>
          <w:sz w:val="20"/>
          <w:szCs w:val="20"/>
        </w:rPr>
        <w:t xml:space="preserve"> species between 2003 and 2016. These species belong to a cryptic complex of at least four species [32, 54], one of which (</w:t>
      </w:r>
      <w:r w:rsidRPr="001106F4">
        <w:rPr>
          <w:rFonts w:ascii="Georgia" w:hAnsi="Georgia"/>
          <w:i/>
          <w:iCs/>
          <w:sz w:val="20"/>
          <w:szCs w:val="20"/>
        </w:rPr>
        <w:t xml:space="preserve">E. </w:t>
      </w:r>
      <w:proofErr w:type="spellStart"/>
      <w:r w:rsidRPr="001106F4">
        <w:rPr>
          <w:rFonts w:ascii="Georgia" w:hAnsi="Georgia"/>
          <w:i/>
          <w:iCs/>
          <w:sz w:val="20"/>
          <w:szCs w:val="20"/>
        </w:rPr>
        <w:t>perbrevis</w:t>
      </w:r>
      <w:proofErr w:type="spellEnd"/>
      <w:r w:rsidRPr="001009AA">
        <w:rPr>
          <w:rFonts w:ascii="Georgia" w:hAnsi="Georgia"/>
          <w:sz w:val="20"/>
          <w:szCs w:val="20"/>
        </w:rPr>
        <w:t>) is likely an established non-native species in Australia (Nahrung et al. in prep.) and in a forest context probably most likely to impact amenity trees. Some amenity trees are tangentially considered under the nursery and garden industry and environment biosecurity plans, but the incomplete overlap of host tree taxa may further partly explain some of the differences in risk and established species we found here.</w:t>
      </w:r>
    </w:p>
    <w:p w14:paraId="5EA3C7EE" w14:textId="368B6B1D" w:rsidR="001009AA" w:rsidRPr="001009AA" w:rsidRDefault="001009AA" w:rsidP="001009A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1009AA">
        <w:rPr>
          <w:rFonts w:ascii="Georgia" w:hAnsi="Georgia" w:cs="Times New Roman"/>
          <w:sz w:val="20"/>
          <w:szCs w:val="20"/>
        </w:rPr>
        <w:t xml:space="preserve">Another potential reason behind the incongruence between insects identified as risks and insects that have historically established and caused impact in Australia’s forests may be because insects are often included on priority surveillance lists based on their detectability [55]. Along with pathway identification, and likelihood and consequences of establishment and spread, the ability to detect a pest is recommended as a consideration in biosecurity surveillance prioritisation [56]. Although it was not explicitly considered in the pest risk assessments here [25], historical inclusion of some risk species may have included this criterion. The ability to implement management activities, including delineating surveys, is dependent on effective detection methods, and the ability to trap is also associated with eradication success [57, 58]. This may partially explain the risk list weighting towards taxa that are easily trapped, such as beetles and moths, in risk lists compared with Hemiptera, which are difficult to predict [58]. Hemiptera may further be overlooked in risk assessments that use arrival rates/propagule pressure to predict risk because they are not as detected in border inspections [59, but see 52]. They are also more likely to be overlooked in passive surveillance such as public reporting/citizen science [60], which accounted for the second-highest number of forest insect detections in Australia [16]. </w:t>
      </w:r>
    </w:p>
    <w:p w14:paraId="24B353ED" w14:textId="6FD1E6FA" w:rsidR="001009AA" w:rsidRDefault="001009AA" w:rsidP="001009AA">
      <w:pPr>
        <w:spacing w:after="0" w:line="240" w:lineRule="auto"/>
        <w:jc w:val="both"/>
        <w:rPr>
          <w:rFonts w:ascii="Georgia" w:hAnsi="Georgia" w:cs="Times New Roman"/>
          <w:sz w:val="20"/>
          <w:szCs w:val="20"/>
        </w:rPr>
      </w:pPr>
    </w:p>
    <w:p w14:paraId="6296FA3B" w14:textId="550A9B8C" w:rsidR="001009AA" w:rsidRDefault="001009AA" w:rsidP="001009AA">
      <w:pPr>
        <w:spacing w:after="0" w:line="240" w:lineRule="auto"/>
        <w:jc w:val="both"/>
        <w:rPr>
          <w:rFonts w:ascii="Georgia" w:hAnsi="Georgia" w:cs="Times New Roman"/>
          <w:sz w:val="20"/>
          <w:szCs w:val="20"/>
        </w:rPr>
      </w:pPr>
    </w:p>
    <w:p w14:paraId="12FE3C34" w14:textId="3E585169" w:rsidR="001009AA" w:rsidRDefault="001009AA" w:rsidP="001009AA">
      <w:pPr>
        <w:spacing w:after="0" w:line="240" w:lineRule="auto"/>
        <w:jc w:val="both"/>
        <w:rPr>
          <w:rFonts w:ascii="Georgia" w:hAnsi="Georgia" w:cs="Times New Roman"/>
          <w:sz w:val="20"/>
          <w:szCs w:val="20"/>
        </w:rPr>
      </w:pPr>
    </w:p>
    <w:p w14:paraId="5D37FDAA" w14:textId="480B3867" w:rsidR="001009AA" w:rsidRDefault="001009AA" w:rsidP="001009AA">
      <w:pPr>
        <w:spacing w:after="0" w:line="240" w:lineRule="auto"/>
        <w:jc w:val="both"/>
        <w:rPr>
          <w:rFonts w:ascii="Georgia" w:hAnsi="Georgia" w:cs="Times New Roman"/>
          <w:sz w:val="20"/>
          <w:szCs w:val="20"/>
        </w:rPr>
      </w:pPr>
    </w:p>
    <w:p w14:paraId="717F927E" w14:textId="4623EC20" w:rsidR="001009AA" w:rsidRDefault="001009AA" w:rsidP="001009AA">
      <w:pPr>
        <w:spacing w:after="0" w:line="240" w:lineRule="auto"/>
        <w:jc w:val="both"/>
        <w:rPr>
          <w:rFonts w:ascii="Georgia" w:hAnsi="Georgia" w:cs="Times New Roman"/>
          <w:sz w:val="20"/>
          <w:szCs w:val="20"/>
        </w:rPr>
      </w:pPr>
    </w:p>
    <w:p w14:paraId="6B26674E" w14:textId="3B5619D1" w:rsidR="001009AA" w:rsidRDefault="001009AA" w:rsidP="001009AA">
      <w:pPr>
        <w:spacing w:after="0" w:line="240" w:lineRule="auto"/>
        <w:jc w:val="both"/>
        <w:rPr>
          <w:rFonts w:ascii="Georgia" w:hAnsi="Georgia" w:cs="Times New Roman"/>
          <w:sz w:val="20"/>
          <w:szCs w:val="20"/>
        </w:rPr>
      </w:pPr>
    </w:p>
    <w:p w14:paraId="712931C7" w14:textId="54678ABD" w:rsidR="001009AA" w:rsidRDefault="001009AA" w:rsidP="001009AA">
      <w:pPr>
        <w:spacing w:after="0" w:line="240" w:lineRule="auto"/>
        <w:jc w:val="both"/>
        <w:rPr>
          <w:rFonts w:ascii="Georgia" w:hAnsi="Georgia" w:cs="Times New Roman"/>
          <w:sz w:val="20"/>
          <w:szCs w:val="20"/>
        </w:rPr>
      </w:pPr>
    </w:p>
    <w:p w14:paraId="234260C9" w14:textId="4487B69E" w:rsidR="001009AA" w:rsidRDefault="001009AA" w:rsidP="001009AA">
      <w:pPr>
        <w:spacing w:after="0" w:line="240" w:lineRule="auto"/>
        <w:jc w:val="both"/>
        <w:rPr>
          <w:rFonts w:ascii="Georgia" w:hAnsi="Georgia" w:cs="Times New Roman"/>
          <w:sz w:val="20"/>
          <w:szCs w:val="20"/>
        </w:rPr>
      </w:pPr>
    </w:p>
    <w:p w14:paraId="78592B3B" w14:textId="77777777" w:rsidR="001009AA" w:rsidRPr="001009AA" w:rsidRDefault="001009AA" w:rsidP="001009AA">
      <w:pPr>
        <w:spacing w:after="0" w:line="240" w:lineRule="auto"/>
        <w:jc w:val="both"/>
        <w:rPr>
          <w:rFonts w:ascii="Georgia" w:hAnsi="Georgia" w:cs="Times New Roman"/>
          <w:sz w:val="20"/>
          <w:szCs w:val="20"/>
        </w:rPr>
      </w:pPr>
    </w:p>
    <w:p w14:paraId="5A194668" w14:textId="77777777" w:rsidR="001009AA" w:rsidRDefault="001009AA" w:rsidP="001009AA">
      <w:pPr>
        <w:spacing w:after="0" w:line="240" w:lineRule="auto"/>
        <w:jc w:val="both"/>
        <w:rPr>
          <w:rFonts w:ascii="Georgia" w:hAnsi="Georgia" w:cs="Times New Roman"/>
          <w:sz w:val="20"/>
          <w:szCs w:val="20"/>
        </w:rPr>
        <w:sectPr w:rsidR="001009AA" w:rsidSect="00963BE5">
          <w:type w:val="continuous"/>
          <w:pgSz w:w="11906" w:h="16838"/>
          <w:pgMar w:top="1418" w:right="849" w:bottom="1560" w:left="851" w:header="426" w:footer="708" w:gutter="0"/>
          <w:cols w:num="2" w:space="284"/>
          <w:docGrid w:linePitch="360"/>
        </w:sectPr>
      </w:pPr>
    </w:p>
    <w:p w14:paraId="4E422561" w14:textId="3F308224" w:rsidR="001009AA" w:rsidRDefault="001009AA" w:rsidP="001009AA">
      <w:pPr>
        <w:pBdr>
          <w:bottom w:val="single" w:sz="12" w:space="1" w:color="auto"/>
        </w:pBdr>
        <w:rPr>
          <w:rFonts w:ascii="Times New Roman" w:hAnsi="Times New Roman" w:cs="Times New Roman"/>
          <w:sz w:val="24"/>
          <w:szCs w:val="24"/>
        </w:rPr>
      </w:pPr>
    </w:p>
    <w:p w14:paraId="42FD74CC" w14:textId="57913A03" w:rsidR="001009AA" w:rsidRDefault="001009AA" w:rsidP="001009AA">
      <w:pPr>
        <w:pBdr>
          <w:bottom w:val="single" w:sz="12" w:space="1" w:color="auto"/>
        </w:pBdr>
        <w:rPr>
          <w:rFonts w:ascii="Times New Roman" w:hAnsi="Times New Roman" w:cs="Times New Roman"/>
          <w:sz w:val="24"/>
          <w:szCs w:val="24"/>
        </w:rPr>
      </w:pPr>
    </w:p>
    <w:p w14:paraId="796B62D2" w14:textId="27BB1B69" w:rsidR="00D619C2" w:rsidRDefault="00D619C2" w:rsidP="001009AA">
      <w:pPr>
        <w:pBdr>
          <w:bottom w:val="single" w:sz="12" w:space="1" w:color="auto"/>
        </w:pBdr>
        <w:rPr>
          <w:rFonts w:ascii="Times New Roman" w:hAnsi="Times New Roman" w:cs="Times New Roman"/>
          <w:sz w:val="24"/>
          <w:szCs w:val="24"/>
        </w:rPr>
      </w:pPr>
    </w:p>
    <w:p w14:paraId="50174E34" w14:textId="77777777" w:rsidR="00D619C2" w:rsidRDefault="00D619C2" w:rsidP="001009AA">
      <w:pPr>
        <w:pBdr>
          <w:bottom w:val="single" w:sz="12" w:space="1" w:color="auto"/>
        </w:pBdr>
        <w:rPr>
          <w:rFonts w:ascii="Times New Roman" w:hAnsi="Times New Roman" w:cs="Times New Roman"/>
          <w:sz w:val="24"/>
          <w:szCs w:val="24"/>
        </w:rPr>
      </w:pPr>
    </w:p>
    <w:p w14:paraId="16AEE2DE" w14:textId="10768829" w:rsidR="001009AA" w:rsidRPr="001009AA" w:rsidRDefault="001009AA" w:rsidP="001009AA">
      <w:pPr>
        <w:spacing w:after="0" w:line="240" w:lineRule="auto"/>
        <w:jc w:val="both"/>
        <w:rPr>
          <w:rFonts w:ascii="Georgia" w:hAnsi="Georgia" w:cs="Times New Roman"/>
          <w:sz w:val="18"/>
          <w:szCs w:val="18"/>
        </w:rPr>
        <w:sectPr w:rsidR="001009AA" w:rsidRPr="001009AA" w:rsidSect="001009AA">
          <w:type w:val="continuous"/>
          <w:pgSz w:w="11906" w:h="16838"/>
          <w:pgMar w:top="1418" w:right="849" w:bottom="1560" w:left="851" w:header="426" w:footer="708" w:gutter="0"/>
          <w:cols w:space="284"/>
          <w:docGrid w:linePitch="360"/>
        </w:sectPr>
      </w:pPr>
      <w:r w:rsidRPr="001009AA">
        <w:rPr>
          <w:rFonts w:ascii="Georgia" w:hAnsi="Georgia" w:cs="Times New Roman"/>
          <w:sz w:val="18"/>
          <w:szCs w:val="18"/>
          <w:vertAlign w:val="superscript"/>
        </w:rPr>
        <w:t>1</w:t>
      </w:r>
      <w:r>
        <w:rPr>
          <w:rFonts w:ascii="Georgia" w:hAnsi="Georgia" w:cs="Times New Roman"/>
          <w:sz w:val="18"/>
          <w:szCs w:val="18"/>
          <w:vertAlign w:val="superscript"/>
        </w:rPr>
        <w:t xml:space="preserve"> </w:t>
      </w:r>
      <w:r w:rsidRPr="001009AA">
        <w:rPr>
          <w:rFonts w:ascii="Georgia" w:hAnsi="Georgia" w:cs="Times New Roman"/>
          <w:sz w:val="18"/>
          <w:szCs w:val="18"/>
        </w:rPr>
        <w:t xml:space="preserve">Since preparing the </w:t>
      </w:r>
      <w:proofErr w:type="spellStart"/>
      <w:r w:rsidRPr="001009AA">
        <w:rPr>
          <w:rFonts w:ascii="Georgia" w:hAnsi="Georgia" w:cs="Times New Roman"/>
          <w:sz w:val="18"/>
          <w:szCs w:val="18"/>
        </w:rPr>
        <w:t>ms</w:t>
      </w:r>
      <w:proofErr w:type="spellEnd"/>
      <w:r w:rsidRPr="001009AA">
        <w:rPr>
          <w:rFonts w:ascii="Georgia" w:hAnsi="Georgia" w:cs="Times New Roman"/>
          <w:sz w:val="18"/>
          <w:szCs w:val="18"/>
        </w:rPr>
        <w:t xml:space="preserve">, </w:t>
      </w:r>
      <w:r w:rsidRPr="001009AA">
        <w:rPr>
          <w:rFonts w:ascii="Georgia" w:hAnsi="Georgia" w:cs="Times New Roman"/>
          <w:i/>
          <w:iCs/>
          <w:sz w:val="18"/>
          <w:szCs w:val="18"/>
        </w:rPr>
        <w:t xml:space="preserve">E. </w:t>
      </w:r>
      <w:proofErr w:type="spellStart"/>
      <w:r w:rsidRPr="001009AA">
        <w:rPr>
          <w:rFonts w:ascii="Georgia" w:hAnsi="Georgia" w:cs="Times New Roman"/>
          <w:i/>
          <w:iCs/>
          <w:sz w:val="18"/>
          <w:szCs w:val="18"/>
        </w:rPr>
        <w:t>fornicatus</w:t>
      </w:r>
      <w:proofErr w:type="spellEnd"/>
      <w:r w:rsidRPr="001009AA">
        <w:rPr>
          <w:rFonts w:ascii="Georgia" w:hAnsi="Georgia" w:cs="Times New Roman"/>
          <w:sz w:val="18"/>
          <w:szCs w:val="18"/>
        </w:rPr>
        <w:t xml:space="preserve"> was detected in Western Australia, but its establishment status is still under consideration [https://www.outbreak.gov.au/current-responses-to-outbreaks/polyphagous-shot-hole-borer].</w:t>
      </w:r>
    </w:p>
    <w:p w14:paraId="5E5CDF53" w14:textId="77777777" w:rsidR="001009AA" w:rsidRDefault="001009AA" w:rsidP="00963BE5">
      <w:pPr>
        <w:spacing w:after="0" w:line="240" w:lineRule="auto"/>
        <w:jc w:val="both"/>
        <w:rPr>
          <w:rFonts w:ascii="Georgia" w:hAnsi="Georgia" w:cs="Times New Roman"/>
          <w:sz w:val="20"/>
          <w:szCs w:val="20"/>
        </w:rPr>
        <w:sectPr w:rsidR="001009AA" w:rsidSect="00963BE5">
          <w:type w:val="continuous"/>
          <w:pgSz w:w="11906" w:h="16838"/>
          <w:pgMar w:top="1418" w:right="849" w:bottom="1560" w:left="851" w:header="426" w:footer="708" w:gutter="0"/>
          <w:cols w:num="2" w:space="284"/>
          <w:docGrid w:linePitch="360"/>
        </w:sectPr>
      </w:pPr>
    </w:p>
    <w:p w14:paraId="1E7E233B" w14:textId="07B90356" w:rsidR="001009AA" w:rsidRDefault="001009AA" w:rsidP="001009AA">
      <w:pPr>
        <w:spacing w:after="0" w:line="240" w:lineRule="auto"/>
        <w:jc w:val="both"/>
        <w:rPr>
          <w:rFonts w:ascii="Georgia" w:hAnsi="Georgia" w:cs="Times New Roman"/>
          <w:sz w:val="20"/>
          <w:szCs w:val="20"/>
        </w:rPr>
      </w:pPr>
      <w:r>
        <w:rPr>
          <w:rFonts w:ascii="Georgia" w:hAnsi="Georgia" w:cs="Times New Roman"/>
          <w:sz w:val="20"/>
          <w:szCs w:val="20"/>
        </w:rPr>
        <w:lastRenderedPageBreak/>
        <w:t xml:space="preserve">    </w:t>
      </w:r>
      <w:r w:rsidRPr="001009AA">
        <w:rPr>
          <w:rFonts w:ascii="Georgia" w:hAnsi="Georgia" w:cs="Times New Roman"/>
          <w:sz w:val="20"/>
          <w:szCs w:val="20"/>
        </w:rPr>
        <w:t>Pest risk prioritisation for allocation of limited funds for surveillance is an important consideration for policy makers, conservationists, and land managers [12]. Despite trade-offs associated with the inaccuracy of invasion predictions (e.g. 61), risk assessments are viewed as cost-effective means of reducing invasions and impacts [62, 63]. Lawson et al. [50] suggested that more effort should be put into refining forest pest lists and carrying out risk analyses for key pests through analysis of interception data, and the Australian plantation forest sector recently reviewed the plantation timber biosecurity plan and undertook risk assessment to identify exotic pest threats, in parallel with the advent of the National Forest Pest Surveillance Program: 58% of the species in our risk list analysed here were assessed under the new plan.</w:t>
      </w:r>
    </w:p>
    <w:p w14:paraId="2631E67F" w14:textId="4568700D" w:rsidR="001009AA" w:rsidRPr="001009AA" w:rsidRDefault="001009AA" w:rsidP="001009A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1009AA">
        <w:rPr>
          <w:rFonts w:ascii="Georgia" w:hAnsi="Georgia" w:cs="Times New Roman"/>
          <w:sz w:val="20"/>
          <w:szCs w:val="20"/>
        </w:rPr>
        <w:t xml:space="preserve">Pest species’ risk prioritisation is undertaken from an initial list of candidate species known to cause damage in forests overseas, and this alone may explain why high-profile groups dominate our risk list. In particular, cerambycid beetles (e.g. </w:t>
      </w:r>
      <w:proofErr w:type="spellStart"/>
      <w:r w:rsidRPr="001009AA">
        <w:rPr>
          <w:rFonts w:ascii="Georgia" w:hAnsi="Georgia" w:cs="Times New Roman"/>
          <w:i/>
          <w:iCs/>
          <w:sz w:val="20"/>
          <w:szCs w:val="20"/>
        </w:rPr>
        <w:t>Monochamus</w:t>
      </w:r>
      <w:proofErr w:type="spellEnd"/>
      <w:r w:rsidRPr="001009AA">
        <w:rPr>
          <w:rFonts w:ascii="Georgia" w:hAnsi="Georgia" w:cs="Times New Roman"/>
          <w:sz w:val="20"/>
          <w:szCs w:val="20"/>
        </w:rPr>
        <w:t xml:space="preserve"> spp.) and Lepidoptera (e.g. </w:t>
      </w:r>
      <w:r w:rsidRPr="001009AA">
        <w:rPr>
          <w:rFonts w:ascii="Georgia" w:hAnsi="Georgia" w:cs="Times New Roman"/>
          <w:i/>
          <w:iCs/>
          <w:sz w:val="20"/>
          <w:szCs w:val="20"/>
        </w:rPr>
        <w:t>Lymantria</w:t>
      </w:r>
      <w:r w:rsidRPr="001009AA">
        <w:rPr>
          <w:rFonts w:ascii="Georgia" w:hAnsi="Georgia" w:cs="Times New Roman"/>
          <w:sz w:val="20"/>
          <w:szCs w:val="20"/>
        </w:rPr>
        <w:t xml:space="preserve"> spp.) are well-known forest pest species, while (with some exceptions) Hemiptera are not as prominent as high-impact species either as native or introduced pests overseas, and hence, are not necessarily placed on initial pest lists for risk assessment.</w:t>
      </w:r>
    </w:p>
    <w:p w14:paraId="4A46DFD2" w14:textId="0A4218CF" w:rsidR="001009AA" w:rsidRDefault="001009AA" w:rsidP="001009AA">
      <w:pPr>
        <w:spacing w:after="0" w:line="240" w:lineRule="auto"/>
        <w:contextualSpacing/>
        <w:jc w:val="both"/>
        <w:rPr>
          <w:rFonts w:ascii="Georgia" w:hAnsi="Georgia" w:cs="Times New Roman"/>
          <w:sz w:val="20"/>
          <w:szCs w:val="20"/>
        </w:rPr>
      </w:pPr>
      <w:r>
        <w:rPr>
          <w:rFonts w:ascii="Georgia" w:hAnsi="Georgia" w:cs="Times New Roman"/>
          <w:sz w:val="20"/>
          <w:szCs w:val="20"/>
        </w:rPr>
        <w:t xml:space="preserve">    </w:t>
      </w:r>
      <w:r w:rsidRPr="001009AA">
        <w:rPr>
          <w:rFonts w:ascii="Georgia" w:hAnsi="Georgia" w:cs="Times New Roman"/>
          <w:sz w:val="20"/>
          <w:szCs w:val="20"/>
        </w:rPr>
        <w:t xml:space="preserve">Traditional risk assessments — including those that generated our forestry risk list — involve expert consensus predictions of arrival, establishment, spread and impact of individual species [14]. Kean et al. [64] suggested that biosecurity risk analyses incorporating these risk indices with interception data as a proxy of propagule pressure may assist with prioritisation, however, interception data is subject to several limitations in its scope and utility, and it may merely provide greater predictability of historical establishments than contemporaneous ones [4, 59]. </w:t>
      </w:r>
    </w:p>
    <w:p w14:paraId="3AB2FA7A" w14:textId="684B0105" w:rsidR="001009AA" w:rsidRPr="001009AA" w:rsidRDefault="001009AA" w:rsidP="001009AA">
      <w:pPr>
        <w:spacing w:after="0" w:line="240" w:lineRule="auto"/>
        <w:contextualSpacing/>
        <w:jc w:val="both"/>
        <w:rPr>
          <w:rFonts w:ascii="Georgia" w:hAnsi="Georgia" w:cs="Times New Roman"/>
          <w:sz w:val="20"/>
          <w:szCs w:val="20"/>
        </w:rPr>
      </w:pPr>
      <w:r>
        <w:rPr>
          <w:rFonts w:ascii="Georgia" w:hAnsi="Georgia" w:cs="Times New Roman"/>
          <w:sz w:val="20"/>
          <w:szCs w:val="20"/>
        </w:rPr>
        <w:t xml:space="preserve">    </w:t>
      </w:r>
      <w:r w:rsidRPr="001009AA">
        <w:rPr>
          <w:rFonts w:ascii="Georgia" w:hAnsi="Georgia" w:cs="Times New Roman"/>
          <w:sz w:val="20"/>
          <w:szCs w:val="20"/>
        </w:rPr>
        <w:t>We compared the suite of established forest insects with the risk list assessed as above under the tenet that understanding historical invasion patterns in Australia may assist with predicting future events [36, 37], and while they differed, it is unclear what weight to place on this finding. We suggest that future risk analyses could incorporate: (i) climate-modelling to predict pest establishment and spread under current and projected climate scenarios [65]; (ii) greater emphasis on pathway assessment [14] and pathway management, over risk analysis based on specific pests [50]; and (iii) the connectivity of trade networks as another predictor of invasion [66].</w:t>
      </w:r>
    </w:p>
    <w:p w14:paraId="79A90BF2" w14:textId="11934BED" w:rsidR="001009AA" w:rsidRDefault="001009AA" w:rsidP="001009A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1009AA">
        <w:rPr>
          <w:rFonts w:ascii="Georgia" w:hAnsi="Georgia" w:cs="Times New Roman"/>
          <w:sz w:val="20"/>
          <w:szCs w:val="20"/>
        </w:rPr>
        <w:t xml:space="preserve">However, risk lists will inevitably omit “unknowns” — organisms that are not pests in their native or invaded </w:t>
      </w:r>
      <w:r w:rsidRPr="001009AA">
        <w:rPr>
          <w:rFonts w:ascii="Georgia" w:hAnsi="Georgia" w:cs="Times New Roman"/>
          <w:sz w:val="20"/>
          <w:szCs w:val="20"/>
        </w:rPr>
        <w:t xml:space="preserve">ranges (e.g. </w:t>
      </w:r>
      <w:proofErr w:type="spellStart"/>
      <w:r w:rsidRPr="001009AA">
        <w:rPr>
          <w:rFonts w:ascii="Georgia" w:hAnsi="Georgia" w:cs="Times New Roman"/>
          <w:i/>
          <w:iCs/>
          <w:sz w:val="20"/>
          <w:szCs w:val="20"/>
        </w:rPr>
        <w:t>Essigella</w:t>
      </w:r>
      <w:proofErr w:type="spellEnd"/>
      <w:r w:rsidRPr="001009AA">
        <w:rPr>
          <w:rFonts w:ascii="Georgia" w:hAnsi="Georgia" w:cs="Times New Roman"/>
          <w:i/>
          <w:iCs/>
          <w:sz w:val="20"/>
          <w:szCs w:val="20"/>
        </w:rPr>
        <w:t xml:space="preserve"> californica</w:t>
      </w:r>
      <w:r w:rsidRPr="001009AA">
        <w:rPr>
          <w:rFonts w:ascii="Georgia" w:hAnsi="Georgia" w:cs="Times New Roman"/>
          <w:sz w:val="20"/>
          <w:szCs w:val="20"/>
        </w:rPr>
        <w:t xml:space="preserve"> – [67]), have no prior invasion history [45], may be deliberately introduced (e.g. </w:t>
      </w:r>
      <w:proofErr w:type="spellStart"/>
      <w:r w:rsidRPr="001009AA">
        <w:rPr>
          <w:rFonts w:ascii="Georgia" w:hAnsi="Georgia" w:cs="Times New Roman"/>
          <w:i/>
          <w:iCs/>
          <w:sz w:val="20"/>
          <w:szCs w:val="20"/>
        </w:rPr>
        <w:t>Marchalina</w:t>
      </w:r>
      <w:proofErr w:type="spellEnd"/>
      <w:r w:rsidRPr="001009AA">
        <w:rPr>
          <w:rFonts w:ascii="Georgia" w:hAnsi="Georgia" w:cs="Times New Roman"/>
          <w:i/>
          <w:iCs/>
          <w:sz w:val="20"/>
          <w:szCs w:val="20"/>
        </w:rPr>
        <w:t xml:space="preserve"> </w:t>
      </w:r>
      <w:proofErr w:type="spellStart"/>
      <w:r w:rsidRPr="001009AA">
        <w:rPr>
          <w:rFonts w:ascii="Georgia" w:hAnsi="Georgia" w:cs="Times New Roman"/>
          <w:i/>
          <w:iCs/>
          <w:sz w:val="20"/>
          <w:szCs w:val="20"/>
        </w:rPr>
        <w:t>hellenica</w:t>
      </w:r>
      <w:proofErr w:type="spellEnd"/>
      <w:r w:rsidRPr="001009AA">
        <w:rPr>
          <w:rFonts w:ascii="Georgia" w:hAnsi="Georgia" w:cs="Times New Roman"/>
          <w:sz w:val="20"/>
          <w:szCs w:val="20"/>
        </w:rPr>
        <w:t xml:space="preserve"> – [68]), belong to cryptic complexes (e.g. </w:t>
      </w:r>
      <w:proofErr w:type="spellStart"/>
      <w:r w:rsidRPr="001009AA">
        <w:rPr>
          <w:rFonts w:ascii="Georgia" w:hAnsi="Georgia" w:cs="Times New Roman"/>
          <w:i/>
          <w:iCs/>
          <w:sz w:val="20"/>
          <w:szCs w:val="20"/>
        </w:rPr>
        <w:t>Euwallacea</w:t>
      </w:r>
      <w:proofErr w:type="spellEnd"/>
      <w:r w:rsidRPr="001009AA">
        <w:rPr>
          <w:rFonts w:ascii="Georgia" w:hAnsi="Georgia" w:cs="Times New Roman"/>
          <w:i/>
          <w:iCs/>
          <w:sz w:val="20"/>
          <w:szCs w:val="20"/>
        </w:rPr>
        <w:t xml:space="preserve"> </w:t>
      </w:r>
      <w:proofErr w:type="spellStart"/>
      <w:r w:rsidRPr="001009AA">
        <w:rPr>
          <w:rFonts w:ascii="Georgia" w:hAnsi="Georgia" w:cs="Times New Roman"/>
          <w:i/>
          <w:iCs/>
          <w:sz w:val="20"/>
          <w:szCs w:val="20"/>
        </w:rPr>
        <w:t>fornicatus</w:t>
      </w:r>
      <w:proofErr w:type="spellEnd"/>
      <w:r w:rsidRPr="001009AA">
        <w:rPr>
          <w:rFonts w:ascii="Georgia" w:hAnsi="Georgia" w:cs="Times New Roman"/>
          <w:sz w:val="20"/>
          <w:szCs w:val="20"/>
        </w:rPr>
        <w:t xml:space="preserve"> – [54]) or are undescribed or unknown in their country of origin prior to invasion (e.g. several species of eucalypt gall wasps – [69]). Because of this unpredictability and subsequent inability to be included in risk lists, such species may have a higher likelihood of slipping through border controls and escaping early detection [45]. Recognising risks more broadly (e.g. at the family or guild level) may assist to mitigate these issues. The ability to expect and respond to “known unknowns” is paramount, given that three out of four moderate–high impact species established in the last 20 years were not identified as high priority pests in risk assessments [16]. Considering that, on average, one new non-native forest insect establishes each year and almost one-fifth of these cause moderate–high impact [16], prevention of invasion is crucial as the most cost-beneficial outcome [17], with early detection similarly paramount. </w:t>
      </w:r>
    </w:p>
    <w:p w14:paraId="249C0E27" w14:textId="26BCB276" w:rsidR="001009AA" w:rsidRPr="001009AA" w:rsidRDefault="001009AA" w:rsidP="001009AA">
      <w:pPr>
        <w:autoSpaceDE w:val="0"/>
        <w:autoSpaceDN w:val="0"/>
        <w:adjustRightInd w:val="0"/>
        <w:spacing w:after="0" w:line="240" w:lineRule="auto"/>
        <w:contextualSpacing/>
        <w:jc w:val="both"/>
        <w:rPr>
          <w:rFonts w:ascii="Georgia" w:hAnsi="Georgia" w:cs="Times New Roman"/>
          <w:sz w:val="20"/>
          <w:szCs w:val="20"/>
        </w:rPr>
      </w:pPr>
      <w:r>
        <w:rPr>
          <w:rFonts w:ascii="Georgia" w:hAnsi="Georgia" w:cs="Times New Roman"/>
          <w:sz w:val="20"/>
          <w:szCs w:val="20"/>
        </w:rPr>
        <w:t xml:space="preserve">    </w:t>
      </w:r>
      <w:r w:rsidRPr="001009AA">
        <w:rPr>
          <w:rFonts w:ascii="Georgia" w:hAnsi="Georgia" w:cs="Times New Roman"/>
          <w:sz w:val="20"/>
          <w:szCs w:val="20"/>
        </w:rPr>
        <w:t xml:space="preserve">Our study highlights factors that may assist with developing risk lists (e.g. </w:t>
      </w:r>
      <w:proofErr w:type="spellStart"/>
      <w:r w:rsidRPr="001009AA">
        <w:rPr>
          <w:rFonts w:ascii="Georgia" w:hAnsi="Georgia" w:cs="Times New Roman"/>
          <w:sz w:val="20"/>
          <w:szCs w:val="20"/>
        </w:rPr>
        <w:t>polyphagy</w:t>
      </w:r>
      <w:proofErr w:type="spellEnd"/>
      <w:r w:rsidRPr="001009AA">
        <w:rPr>
          <w:rFonts w:ascii="Georgia" w:hAnsi="Georgia" w:cs="Times New Roman"/>
          <w:sz w:val="20"/>
          <w:szCs w:val="20"/>
        </w:rPr>
        <w:t xml:space="preserve">, history of invasiveness) but also illustrates the fallibility of such lists. Host and climate suitability mapping — the latter not routinely conducted — will improve forecasting; </w:t>
      </w:r>
      <w:r w:rsidRPr="001009AA" w:rsidDel="000B0EAC">
        <w:rPr>
          <w:rFonts w:ascii="Georgia" w:hAnsi="Georgia" w:cs="Times New Roman"/>
          <w:sz w:val="20"/>
          <w:szCs w:val="20"/>
        </w:rPr>
        <w:t xml:space="preserve">thorough pest risk assessments (e.g. </w:t>
      </w:r>
      <w:r w:rsidRPr="001009AA">
        <w:rPr>
          <w:rFonts w:ascii="Georgia" w:hAnsi="Georgia" w:cs="Times New Roman"/>
          <w:sz w:val="20"/>
          <w:szCs w:val="20"/>
        </w:rPr>
        <w:t>70</w:t>
      </w:r>
      <w:r w:rsidRPr="001009AA" w:rsidDel="000B0EAC">
        <w:rPr>
          <w:rFonts w:ascii="Georgia" w:hAnsi="Georgia" w:cs="Times New Roman"/>
          <w:sz w:val="20"/>
          <w:szCs w:val="20"/>
        </w:rPr>
        <w:t xml:space="preserve">) are not routinely conducted for forestry pests in Australia. </w:t>
      </w:r>
      <w:r w:rsidRPr="001009AA">
        <w:rPr>
          <w:rFonts w:ascii="Georgia" w:hAnsi="Georgia" w:cs="Times New Roman"/>
          <w:sz w:val="20"/>
          <w:szCs w:val="20"/>
        </w:rPr>
        <w:t xml:space="preserve">Priority pest lists serve to focus national preparedness capability, including managing potential pathways to minimise the risk of introduction, ensure diagnostic capability and capacity, develop and implement national surveillance — including effective surveillance protocols — for early detection, and contingency plans in the event of an incursion, including ensuring capacity and capability to respond effectively (e.g. 71). Thus, while it is recognised that pests on risk lists are not the only species of biosecurity concern and risk lists are not foolproof, they serve to increase broader biosecurity awareness and capability. Increasing surveillance capacity (i.e. more eyes on the ground) is one avenue to increase the chance of detection of non-listed pests (e.g. “unknowns”), especially with limited resources for targeted surveillance, which often relies on ability of target pests to be captured. Increasing the capability and capacity of general surveillance, through which a high proportion of pests are detected [16], will serve to improve early detection of cryptic or unpredictable pest species. </w:t>
      </w:r>
    </w:p>
    <w:p w14:paraId="5AD47BBE" w14:textId="77777777" w:rsidR="001009AA" w:rsidRPr="001009AA" w:rsidRDefault="001009AA" w:rsidP="001009AA">
      <w:pPr>
        <w:spacing w:after="0" w:line="240" w:lineRule="auto"/>
        <w:jc w:val="both"/>
        <w:rPr>
          <w:rFonts w:ascii="Georgia" w:hAnsi="Georgia" w:cs="Times New Roman"/>
          <w:sz w:val="20"/>
          <w:szCs w:val="20"/>
        </w:rPr>
      </w:pPr>
    </w:p>
    <w:p w14:paraId="24BE7C4A" w14:textId="77777777" w:rsidR="001009AA" w:rsidRPr="001009AA" w:rsidRDefault="001009AA" w:rsidP="001009AA">
      <w:pPr>
        <w:spacing w:after="0" w:line="240" w:lineRule="auto"/>
        <w:contextualSpacing/>
        <w:jc w:val="both"/>
        <w:rPr>
          <w:rFonts w:ascii="Georgia" w:hAnsi="Georgia" w:cs="Times New Roman"/>
          <w:sz w:val="20"/>
          <w:szCs w:val="20"/>
        </w:rPr>
      </w:pPr>
    </w:p>
    <w:p w14:paraId="5FC1BB0E" w14:textId="77777777" w:rsidR="001009AA" w:rsidRPr="001009AA" w:rsidRDefault="001009AA" w:rsidP="001009AA">
      <w:pPr>
        <w:spacing w:after="0" w:line="240" w:lineRule="auto"/>
        <w:jc w:val="both"/>
        <w:rPr>
          <w:rFonts w:ascii="Georgia" w:hAnsi="Georgia" w:cs="Times New Roman"/>
          <w:sz w:val="20"/>
          <w:szCs w:val="20"/>
        </w:rPr>
      </w:pPr>
    </w:p>
    <w:p w14:paraId="284878C5" w14:textId="093056C9" w:rsidR="001009AA" w:rsidRDefault="001009AA" w:rsidP="00963BE5">
      <w:pPr>
        <w:spacing w:after="0" w:line="240" w:lineRule="auto"/>
        <w:jc w:val="both"/>
        <w:rPr>
          <w:rFonts w:ascii="Georgia" w:hAnsi="Georgia" w:cs="Times New Roman"/>
          <w:sz w:val="20"/>
          <w:szCs w:val="20"/>
        </w:rPr>
        <w:sectPr w:rsidR="001009AA" w:rsidSect="001009AA">
          <w:type w:val="continuous"/>
          <w:pgSz w:w="11906" w:h="16838"/>
          <w:pgMar w:top="1418" w:right="849" w:bottom="1560" w:left="851" w:header="426" w:footer="708" w:gutter="0"/>
          <w:cols w:num="2" w:space="284"/>
          <w:docGrid w:linePitch="360"/>
        </w:sectPr>
      </w:pPr>
    </w:p>
    <w:p w14:paraId="2BF05D1A" w14:textId="77777777" w:rsidR="001009AA" w:rsidRDefault="001009AA" w:rsidP="00963BE5">
      <w:pPr>
        <w:spacing w:after="0" w:line="240" w:lineRule="auto"/>
        <w:jc w:val="both"/>
        <w:rPr>
          <w:rFonts w:ascii="Georgia" w:hAnsi="Georgia" w:cs="Times New Roman"/>
          <w:b/>
          <w:bCs/>
          <w:sz w:val="20"/>
          <w:szCs w:val="20"/>
        </w:rPr>
        <w:sectPr w:rsidR="001009AA" w:rsidSect="00963BE5">
          <w:type w:val="continuous"/>
          <w:pgSz w:w="11906" w:h="16838"/>
          <w:pgMar w:top="1418" w:right="849" w:bottom="1560" w:left="851" w:header="426" w:footer="708" w:gutter="0"/>
          <w:cols w:space="284"/>
          <w:docGrid w:linePitch="360"/>
        </w:sectPr>
      </w:pPr>
    </w:p>
    <w:p w14:paraId="6FA87723" w14:textId="77777777" w:rsidR="001009AA" w:rsidRDefault="001009AA" w:rsidP="00963BE5">
      <w:pPr>
        <w:spacing w:after="0" w:line="240" w:lineRule="auto"/>
        <w:jc w:val="both"/>
        <w:rPr>
          <w:rFonts w:ascii="Georgia" w:hAnsi="Georgia" w:cs="Times New Roman"/>
          <w:b/>
          <w:bCs/>
          <w:sz w:val="20"/>
          <w:szCs w:val="20"/>
        </w:rPr>
      </w:pPr>
    </w:p>
    <w:p w14:paraId="761A2CAC" w14:textId="77777777" w:rsidR="001009AA" w:rsidRDefault="001009AA" w:rsidP="00963BE5">
      <w:pPr>
        <w:spacing w:after="0" w:line="240" w:lineRule="auto"/>
        <w:jc w:val="both"/>
        <w:rPr>
          <w:rFonts w:ascii="Georgia" w:hAnsi="Georgia" w:cs="Times New Roman"/>
          <w:b/>
          <w:bCs/>
          <w:sz w:val="20"/>
          <w:szCs w:val="20"/>
        </w:rPr>
      </w:pPr>
    </w:p>
    <w:p w14:paraId="19C0D63D" w14:textId="77777777" w:rsidR="001009AA" w:rsidRDefault="001009AA" w:rsidP="00963BE5">
      <w:pPr>
        <w:spacing w:after="0" w:line="240" w:lineRule="auto"/>
        <w:jc w:val="both"/>
        <w:rPr>
          <w:rFonts w:ascii="Georgia" w:hAnsi="Georgia" w:cs="Times New Roman"/>
          <w:b/>
          <w:bCs/>
          <w:sz w:val="20"/>
          <w:szCs w:val="20"/>
        </w:rPr>
      </w:pPr>
    </w:p>
    <w:p w14:paraId="70B1FC64" w14:textId="77777777" w:rsidR="001009AA" w:rsidRDefault="001009AA" w:rsidP="00963BE5">
      <w:pPr>
        <w:spacing w:after="0" w:line="240" w:lineRule="auto"/>
        <w:jc w:val="both"/>
        <w:rPr>
          <w:rFonts w:ascii="Georgia" w:hAnsi="Georgia" w:cs="Times New Roman"/>
          <w:b/>
          <w:bCs/>
          <w:sz w:val="20"/>
          <w:szCs w:val="20"/>
        </w:rPr>
      </w:pPr>
    </w:p>
    <w:p w14:paraId="02FFF543" w14:textId="77777777" w:rsidR="001009AA" w:rsidRDefault="001009AA" w:rsidP="00963BE5">
      <w:pPr>
        <w:spacing w:after="0" w:line="240" w:lineRule="auto"/>
        <w:jc w:val="both"/>
        <w:rPr>
          <w:rFonts w:ascii="Georgia" w:hAnsi="Georgia" w:cs="Times New Roman"/>
          <w:b/>
          <w:bCs/>
          <w:sz w:val="20"/>
          <w:szCs w:val="20"/>
        </w:rPr>
      </w:pPr>
    </w:p>
    <w:p w14:paraId="713B1F40" w14:textId="77777777" w:rsidR="001009AA" w:rsidRDefault="001009AA" w:rsidP="00963BE5">
      <w:pPr>
        <w:spacing w:after="0" w:line="240" w:lineRule="auto"/>
        <w:jc w:val="both"/>
        <w:rPr>
          <w:rFonts w:ascii="Georgia" w:hAnsi="Georgia" w:cs="Times New Roman"/>
          <w:b/>
          <w:bCs/>
          <w:sz w:val="20"/>
          <w:szCs w:val="20"/>
        </w:rPr>
      </w:pPr>
    </w:p>
    <w:p w14:paraId="2087E7E0" w14:textId="3070C4D0" w:rsidR="00963BE5" w:rsidRDefault="00963BE5" w:rsidP="00D619C2">
      <w:pPr>
        <w:spacing w:after="0" w:line="240" w:lineRule="auto"/>
        <w:jc w:val="center"/>
        <w:rPr>
          <w:rFonts w:ascii="Georgia" w:hAnsi="Georgia" w:cs="Times New Roman"/>
          <w:sz w:val="20"/>
          <w:szCs w:val="20"/>
        </w:rPr>
      </w:pPr>
      <w:r w:rsidRPr="00963BE5">
        <w:rPr>
          <w:rFonts w:ascii="Georgia" w:hAnsi="Georgia" w:cs="Times New Roman"/>
          <w:b/>
          <w:bCs/>
          <w:sz w:val="20"/>
          <w:szCs w:val="20"/>
        </w:rPr>
        <w:lastRenderedPageBreak/>
        <w:t>Figure 1</w:t>
      </w:r>
      <w:r>
        <w:rPr>
          <w:rFonts w:ascii="Georgia" w:hAnsi="Georgia" w:cs="Times New Roman"/>
          <w:b/>
          <w:bCs/>
          <w:sz w:val="20"/>
          <w:szCs w:val="20"/>
        </w:rPr>
        <w:t xml:space="preserve">. </w:t>
      </w:r>
      <w:r w:rsidRPr="00963BE5">
        <w:rPr>
          <w:rFonts w:ascii="Georgia" w:hAnsi="Georgia" w:cs="Times New Roman"/>
          <w:sz w:val="20"/>
          <w:szCs w:val="20"/>
        </w:rPr>
        <w:t>Comparison between numbers of exotic forest insect species considered at risk of establishing in Australia (grey) with those already present (black) by Order (inset) and Family. (A) all species associated with forest hosts; (B) species affecting primarily forest hosts; (C) those considered of moderate–high priority (risk species) and to cause moderate–high impact (established species). Dotted line shows where equivalent representation would fall (adjusted for sample size). COL=Coleoptera; BLT=</w:t>
      </w:r>
      <w:proofErr w:type="spellStart"/>
      <w:r w:rsidRPr="00963BE5">
        <w:rPr>
          <w:rFonts w:ascii="Georgia" w:hAnsi="Georgia" w:cs="Times New Roman"/>
          <w:sz w:val="20"/>
          <w:szCs w:val="20"/>
        </w:rPr>
        <w:t>Blattodea</w:t>
      </w:r>
      <w:proofErr w:type="spellEnd"/>
      <w:r w:rsidRPr="00963BE5">
        <w:rPr>
          <w:rFonts w:ascii="Georgia" w:hAnsi="Georgia" w:cs="Times New Roman"/>
          <w:sz w:val="20"/>
          <w:szCs w:val="20"/>
        </w:rPr>
        <w:t>; LEP=Lepidoptera; HEM=Hemiptera; HYM= Hymenoptera.</w:t>
      </w:r>
    </w:p>
    <w:p w14:paraId="6A28B309" w14:textId="047EC8BD" w:rsidR="00963BE5" w:rsidRDefault="00963BE5" w:rsidP="00963BE5">
      <w:pPr>
        <w:spacing w:after="0" w:line="240" w:lineRule="auto"/>
        <w:jc w:val="both"/>
        <w:rPr>
          <w:rFonts w:ascii="Georgia" w:hAnsi="Georgia" w:cs="Times New Roman"/>
          <w:sz w:val="20"/>
          <w:szCs w:val="20"/>
        </w:rPr>
      </w:pPr>
    </w:p>
    <w:p w14:paraId="0EE79E2E" w14:textId="77777777" w:rsidR="00963BE5" w:rsidRDefault="00963BE5" w:rsidP="00963BE5">
      <w:pPr>
        <w:spacing w:after="0" w:line="240" w:lineRule="auto"/>
        <w:jc w:val="both"/>
        <w:rPr>
          <w:rFonts w:ascii="Georgia" w:hAnsi="Georgia" w:cs="Times New Roman"/>
          <w:sz w:val="20"/>
          <w:szCs w:val="20"/>
        </w:rPr>
      </w:pPr>
    </w:p>
    <w:p w14:paraId="02F49BA7" w14:textId="65B244FE" w:rsidR="00963BE5" w:rsidRPr="00963BE5" w:rsidRDefault="00963BE5" w:rsidP="00963BE5">
      <w:pPr>
        <w:spacing w:after="0" w:line="240" w:lineRule="auto"/>
        <w:jc w:val="center"/>
        <w:rPr>
          <w:rFonts w:ascii="Georgia" w:hAnsi="Georgia" w:cs="Times New Roman"/>
          <w:sz w:val="20"/>
          <w:szCs w:val="20"/>
        </w:rPr>
      </w:pPr>
      <w:r>
        <w:rPr>
          <w:rFonts w:ascii="Georgia" w:hAnsi="Georgia" w:cs="Times New Roman"/>
          <w:noProof/>
          <w:sz w:val="20"/>
          <w:szCs w:val="20"/>
        </w:rPr>
        <w:drawing>
          <wp:inline distT="0" distB="0" distL="0" distR="0" wp14:anchorId="030DA0D0" wp14:editId="04BED3CB">
            <wp:extent cx="3734873" cy="6829481"/>
            <wp:effectExtent l="0" t="0" r="0" b="3175"/>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787382" cy="6925498"/>
                    </a:xfrm>
                    <a:prstGeom prst="rect">
                      <a:avLst/>
                    </a:prstGeom>
                  </pic:spPr>
                </pic:pic>
              </a:graphicData>
            </a:graphic>
          </wp:inline>
        </w:drawing>
      </w:r>
    </w:p>
    <w:p w14:paraId="7DD5B1F6" w14:textId="116325CF" w:rsidR="00963BE5" w:rsidRDefault="00963BE5" w:rsidP="00963BE5">
      <w:pPr>
        <w:spacing w:after="0" w:line="240" w:lineRule="auto"/>
        <w:contextualSpacing/>
        <w:jc w:val="both"/>
        <w:rPr>
          <w:rFonts w:ascii="Georgia" w:hAnsi="Georgia" w:cs="Times New Roman"/>
          <w:sz w:val="20"/>
          <w:szCs w:val="20"/>
        </w:rPr>
      </w:pPr>
    </w:p>
    <w:p w14:paraId="6969B1D3" w14:textId="77777777" w:rsidR="00963BE5" w:rsidRDefault="00963BE5" w:rsidP="00963BE5">
      <w:pPr>
        <w:spacing w:after="0" w:line="240" w:lineRule="auto"/>
        <w:contextualSpacing/>
        <w:jc w:val="both"/>
        <w:rPr>
          <w:rFonts w:ascii="Georgia" w:hAnsi="Georgia" w:cs="Times New Roman"/>
          <w:sz w:val="20"/>
          <w:szCs w:val="20"/>
        </w:rPr>
      </w:pPr>
    </w:p>
    <w:p w14:paraId="15262FAF" w14:textId="644C97D5" w:rsidR="00963BE5" w:rsidRDefault="00963BE5" w:rsidP="00963BE5">
      <w:pPr>
        <w:spacing w:after="0" w:line="240" w:lineRule="auto"/>
        <w:contextualSpacing/>
        <w:jc w:val="both"/>
        <w:rPr>
          <w:rFonts w:ascii="Georgia" w:hAnsi="Georgia" w:cs="Times New Roman"/>
          <w:sz w:val="20"/>
          <w:szCs w:val="20"/>
        </w:rPr>
        <w:sectPr w:rsidR="00963BE5" w:rsidSect="00963BE5">
          <w:type w:val="continuous"/>
          <w:pgSz w:w="11906" w:h="16838"/>
          <w:pgMar w:top="1418" w:right="849" w:bottom="1560" w:left="851" w:header="426" w:footer="708" w:gutter="0"/>
          <w:cols w:space="284"/>
          <w:docGrid w:linePitch="360"/>
        </w:sectPr>
      </w:pPr>
    </w:p>
    <w:p w14:paraId="7F4DEAAA" w14:textId="3333131E" w:rsidR="00963BE5" w:rsidRDefault="00963BE5" w:rsidP="00963BE5">
      <w:pPr>
        <w:spacing w:after="0" w:line="240" w:lineRule="auto"/>
        <w:contextualSpacing/>
        <w:jc w:val="both"/>
        <w:rPr>
          <w:rFonts w:ascii="Georgia" w:hAnsi="Georgia" w:cs="Times New Roman"/>
          <w:sz w:val="20"/>
          <w:szCs w:val="20"/>
        </w:rPr>
        <w:sectPr w:rsidR="00963BE5" w:rsidSect="00963BE5">
          <w:type w:val="continuous"/>
          <w:pgSz w:w="11906" w:h="16838"/>
          <w:pgMar w:top="1418" w:right="849" w:bottom="1560" w:left="851" w:header="426" w:footer="708" w:gutter="0"/>
          <w:cols w:space="284"/>
          <w:docGrid w:linePitch="360"/>
        </w:sectPr>
      </w:pPr>
    </w:p>
    <w:p w14:paraId="2E68520C" w14:textId="7E646349" w:rsidR="00963BE5" w:rsidRDefault="00963BE5" w:rsidP="00963BE5">
      <w:pPr>
        <w:spacing w:after="0" w:line="240" w:lineRule="auto"/>
        <w:contextualSpacing/>
        <w:jc w:val="both"/>
        <w:rPr>
          <w:rFonts w:ascii="Georgia" w:hAnsi="Georgia" w:cs="Times New Roman"/>
          <w:sz w:val="20"/>
          <w:szCs w:val="20"/>
        </w:rPr>
      </w:pPr>
    </w:p>
    <w:p w14:paraId="6C41D0CB" w14:textId="33F3DD87" w:rsidR="00963BE5" w:rsidRDefault="00963BE5" w:rsidP="00963BE5">
      <w:pPr>
        <w:spacing w:after="0" w:line="240" w:lineRule="auto"/>
        <w:contextualSpacing/>
        <w:jc w:val="both"/>
        <w:rPr>
          <w:rFonts w:ascii="Georgia" w:hAnsi="Georgia" w:cs="Times New Roman"/>
          <w:sz w:val="20"/>
          <w:szCs w:val="20"/>
        </w:rPr>
      </w:pPr>
    </w:p>
    <w:p w14:paraId="2D865F88" w14:textId="170BB5EE" w:rsidR="00963BE5" w:rsidRDefault="00963BE5" w:rsidP="00963BE5">
      <w:pPr>
        <w:spacing w:after="0" w:line="240" w:lineRule="auto"/>
        <w:contextualSpacing/>
        <w:jc w:val="both"/>
        <w:rPr>
          <w:rFonts w:ascii="Georgia" w:hAnsi="Georgia" w:cs="Times New Roman"/>
          <w:sz w:val="20"/>
          <w:szCs w:val="20"/>
        </w:rPr>
      </w:pPr>
    </w:p>
    <w:p w14:paraId="1A189740" w14:textId="79C6F933" w:rsidR="00963BE5" w:rsidRDefault="00963BE5" w:rsidP="00963BE5">
      <w:pPr>
        <w:spacing w:after="0" w:line="240" w:lineRule="auto"/>
        <w:jc w:val="center"/>
        <w:rPr>
          <w:rFonts w:ascii="Georgia" w:hAnsi="Georgia" w:cs="Times New Roman"/>
          <w:sz w:val="20"/>
          <w:szCs w:val="20"/>
        </w:rPr>
      </w:pPr>
      <w:r w:rsidRPr="00963BE5">
        <w:rPr>
          <w:rFonts w:ascii="Georgia" w:hAnsi="Georgia" w:cs="Times New Roman"/>
          <w:b/>
          <w:bCs/>
          <w:sz w:val="20"/>
          <w:szCs w:val="20"/>
        </w:rPr>
        <w:t xml:space="preserve">Figure </w:t>
      </w:r>
      <w:r>
        <w:rPr>
          <w:rFonts w:ascii="Georgia" w:hAnsi="Georgia" w:cs="Times New Roman"/>
          <w:b/>
          <w:bCs/>
          <w:sz w:val="20"/>
          <w:szCs w:val="20"/>
        </w:rPr>
        <w:t>2.</w:t>
      </w:r>
      <w:r w:rsidRPr="00963BE5">
        <w:rPr>
          <w:rFonts w:ascii="Georgia" w:hAnsi="Georgia" w:cs="Times New Roman"/>
          <w:b/>
          <w:bCs/>
          <w:sz w:val="20"/>
          <w:szCs w:val="20"/>
        </w:rPr>
        <w:t xml:space="preserve"> </w:t>
      </w:r>
      <w:r w:rsidRPr="00963BE5">
        <w:rPr>
          <w:rFonts w:ascii="Georgia" w:hAnsi="Georgia" w:cs="Times New Roman"/>
          <w:sz w:val="20"/>
          <w:szCs w:val="20"/>
        </w:rPr>
        <w:t xml:space="preserve">Non-metric multidimensional scaling ordination of all exotic forest-related insects at risk of establishing in Australia (grey) and those already established (black). LEP = Lepidoptera, COL = Coleoptera, HEM = Hemiptera, BLT = </w:t>
      </w:r>
      <w:proofErr w:type="spellStart"/>
      <w:r w:rsidRPr="00963BE5">
        <w:rPr>
          <w:rFonts w:ascii="Georgia" w:hAnsi="Georgia" w:cs="Times New Roman"/>
          <w:sz w:val="20"/>
          <w:szCs w:val="20"/>
        </w:rPr>
        <w:t>Blattodea</w:t>
      </w:r>
      <w:proofErr w:type="spellEnd"/>
      <w:r w:rsidRPr="00963BE5">
        <w:rPr>
          <w:rFonts w:ascii="Georgia" w:hAnsi="Georgia" w:cs="Times New Roman"/>
          <w:sz w:val="20"/>
          <w:szCs w:val="20"/>
        </w:rPr>
        <w:t>, HYM = Hymenoptera, THYS = Thysanoptera.</w:t>
      </w:r>
    </w:p>
    <w:p w14:paraId="61531CA6" w14:textId="4C7F07B6" w:rsidR="00963BE5" w:rsidRDefault="00963BE5" w:rsidP="00963BE5">
      <w:pPr>
        <w:spacing w:after="0" w:line="240" w:lineRule="auto"/>
        <w:jc w:val="center"/>
        <w:rPr>
          <w:rFonts w:ascii="Georgia" w:hAnsi="Georgia" w:cs="Times New Roman"/>
          <w:sz w:val="20"/>
          <w:szCs w:val="20"/>
        </w:rPr>
      </w:pPr>
    </w:p>
    <w:p w14:paraId="4057B12D" w14:textId="7F34DFF0" w:rsidR="00963BE5" w:rsidRDefault="00963BE5" w:rsidP="00963BE5">
      <w:pPr>
        <w:spacing w:after="0" w:line="240" w:lineRule="auto"/>
        <w:jc w:val="center"/>
        <w:rPr>
          <w:rFonts w:ascii="Georgia" w:hAnsi="Georgia" w:cs="Times New Roman"/>
          <w:sz w:val="20"/>
          <w:szCs w:val="20"/>
        </w:rPr>
      </w:pPr>
    </w:p>
    <w:p w14:paraId="2A7FFD2A" w14:textId="6B578518" w:rsidR="00963BE5" w:rsidRDefault="00963BE5" w:rsidP="00963BE5">
      <w:pPr>
        <w:spacing w:after="0" w:line="240" w:lineRule="auto"/>
        <w:jc w:val="center"/>
        <w:rPr>
          <w:rFonts w:ascii="Georgia" w:hAnsi="Georgia" w:cs="Times New Roman"/>
          <w:sz w:val="20"/>
          <w:szCs w:val="20"/>
        </w:rPr>
      </w:pPr>
      <w:r>
        <w:rPr>
          <w:rFonts w:ascii="Georgia" w:hAnsi="Georgia" w:cs="Times New Roman"/>
          <w:noProof/>
          <w:sz w:val="20"/>
          <w:szCs w:val="20"/>
        </w:rPr>
        <w:drawing>
          <wp:inline distT="0" distB="0" distL="0" distR="0" wp14:anchorId="3C77DF1F" wp14:editId="51FCD3D5">
            <wp:extent cx="6480810" cy="3645535"/>
            <wp:effectExtent l="0" t="0" r="0" b="0"/>
            <wp:docPr id="9" name="Picture 9"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scatter ch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480810" cy="3645535"/>
                    </a:xfrm>
                    <a:prstGeom prst="rect">
                      <a:avLst/>
                    </a:prstGeom>
                  </pic:spPr>
                </pic:pic>
              </a:graphicData>
            </a:graphic>
          </wp:inline>
        </w:drawing>
      </w:r>
    </w:p>
    <w:p w14:paraId="1799C715" w14:textId="017730B2" w:rsidR="00963BE5" w:rsidRDefault="00963BE5" w:rsidP="00963BE5">
      <w:pPr>
        <w:spacing w:after="0" w:line="240" w:lineRule="auto"/>
        <w:jc w:val="center"/>
        <w:rPr>
          <w:rFonts w:ascii="Georgia" w:hAnsi="Georgia" w:cs="Times New Roman"/>
          <w:sz w:val="20"/>
          <w:szCs w:val="20"/>
        </w:rPr>
      </w:pPr>
    </w:p>
    <w:p w14:paraId="220BB5A9" w14:textId="266BEC93" w:rsidR="00963BE5" w:rsidRDefault="00963BE5" w:rsidP="00963BE5">
      <w:pPr>
        <w:spacing w:after="0" w:line="240" w:lineRule="auto"/>
        <w:jc w:val="center"/>
        <w:rPr>
          <w:rFonts w:ascii="Georgia" w:hAnsi="Georgia" w:cs="Times New Roman"/>
          <w:sz w:val="20"/>
          <w:szCs w:val="20"/>
        </w:rPr>
      </w:pPr>
      <w:r w:rsidRPr="00963BE5">
        <w:rPr>
          <w:rFonts w:ascii="Georgia" w:hAnsi="Georgia" w:cs="Times New Roman"/>
          <w:b/>
          <w:bCs/>
          <w:sz w:val="20"/>
          <w:szCs w:val="20"/>
        </w:rPr>
        <w:t>Table 2</w:t>
      </w:r>
      <w:r>
        <w:rPr>
          <w:rFonts w:ascii="Georgia" w:hAnsi="Georgia" w:cs="Times New Roman"/>
          <w:b/>
          <w:bCs/>
          <w:sz w:val="20"/>
          <w:szCs w:val="20"/>
        </w:rPr>
        <w:t>.</w:t>
      </w:r>
      <w:r w:rsidRPr="00963BE5">
        <w:rPr>
          <w:rFonts w:ascii="Georgia" w:hAnsi="Georgia" w:cs="Times New Roman"/>
          <w:b/>
          <w:bCs/>
          <w:sz w:val="20"/>
          <w:szCs w:val="20"/>
        </w:rPr>
        <w:t xml:space="preserve"> </w:t>
      </w:r>
      <w:r w:rsidRPr="00963BE5">
        <w:rPr>
          <w:rFonts w:ascii="Georgia" w:hAnsi="Georgia" w:cs="Times New Roman"/>
          <w:sz w:val="20"/>
          <w:szCs w:val="20"/>
        </w:rPr>
        <w:t>The ten risk species most similar to established forest species based on their biological attributes, and the number of border interceptions of each.</w:t>
      </w:r>
    </w:p>
    <w:p w14:paraId="155F7CA7" w14:textId="0B3DBD75" w:rsidR="00963BE5" w:rsidRDefault="00963BE5" w:rsidP="00963BE5">
      <w:pPr>
        <w:spacing w:after="0" w:line="240" w:lineRule="auto"/>
        <w:jc w:val="center"/>
        <w:rPr>
          <w:rFonts w:ascii="Georgia" w:hAnsi="Georgia" w:cs="Times New Roman"/>
          <w:sz w:val="20"/>
          <w:szCs w:val="20"/>
        </w:rPr>
      </w:pPr>
    </w:p>
    <w:tbl>
      <w:tblPr>
        <w:tblStyle w:val="PlainTable21"/>
        <w:tblW w:w="0" w:type="auto"/>
        <w:jc w:val="center"/>
        <w:tblLook w:val="04A0" w:firstRow="1" w:lastRow="0" w:firstColumn="1" w:lastColumn="0" w:noHBand="0" w:noVBand="1"/>
      </w:tblPr>
      <w:tblGrid>
        <w:gridCol w:w="2785"/>
        <w:gridCol w:w="2929"/>
        <w:gridCol w:w="1818"/>
      </w:tblGrid>
      <w:tr w:rsidR="00963BE5" w:rsidRPr="00963BE5" w14:paraId="66DF401C" w14:textId="77777777" w:rsidTr="00963BE5">
        <w:trPr>
          <w:cnfStyle w:val="100000000000" w:firstRow="1" w:lastRow="0" w:firstColumn="0" w:lastColumn="0" w:oddVBand="0" w:evenVBand="0" w:oddHBand="0"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2785" w:type="dxa"/>
          </w:tcPr>
          <w:p w14:paraId="5B51759B" w14:textId="77777777" w:rsidR="00963BE5" w:rsidRPr="00963BE5" w:rsidRDefault="00963BE5" w:rsidP="00761AF0">
            <w:pPr>
              <w:rPr>
                <w:rFonts w:ascii="Georgia" w:hAnsi="Georgia" w:cs="Times New Roman"/>
                <w:sz w:val="20"/>
                <w:szCs w:val="20"/>
              </w:rPr>
            </w:pPr>
            <w:r w:rsidRPr="00963BE5">
              <w:rPr>
                <w:rFonts w:ascii="Georgia" w:hAnsi="Georgia" w:cs="Times New Roman"/>
                <w:sz w:val="20"/>
                <w:szCs w:val="20"/>
              </w:rPr>
              <w:t>Species</w:t>
            </w:r>
          </w:p>
        </w:tc>
        <w:tc>
          <w:tcPr>
            <w:tcW w:w="2929" w:type="dxa"/>
          </w:tcPr>
          <w:p w14:paraId="5F19AACD" w14:textId="77777777" w:rsidR="00963BE5" w:rsidRPr="00963BE5" w:rsidRDefault="00963BE5" w:rsidP="00761AF0">
            <w:pPr>
              <w:cnfStyle w:val="100000000000" w:firstRow="1"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Order: Family</w:t>
            </w:r>
          </w:p>
        </w:tc>
        <w:tc>
          <w:tcPr>
            <w:tcW w:w="1818" w:type="dxa"/>
          </w:tcPr>
          <w:p w14:paraId="76BA5F19" w14:textId="77777777" w:rsidR="00963BE5" w:rsidRPr="00963BE5" w:rsidRDefault="00963BE5" w:rsidP="00761AF0">
            <w:pPr>
              <w:cnfStyle w:val="100000000000" w:firstRow="1"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N interceptions</w:t>
            </w:r>
          </w:p>
        </w:tc>
      </w:tr>
      <w:tr w:rsidR="00963BE5" w:rsidRPr="00963BE5" w14:paraId="7C4505FF" w14:textId="77777777" w:rsidTr="00963BE5">
        <w:trPr>
          <w:cnfStyle w:val="000000100000" w:firstRow="0" w:lastRow="0" w:firstColumn="0" w:lastColumn="0" w:oddVBand="0" w:evenVBand="0" w:oddHBand="1" w:evenHBand="0" w:firstRowFirstColumn="0" w:firstRowLastColumn="0" w:lastRowFirstColumn="0" w:lastRowLastColumn="0"/>
          <w:trHeight w:val="357"/>
          <w:jc w:val="center"/>
        </w:trPr>
        <w:tc>
          <w:tcPr>
            <w:cnfStyle w:val="001000000000" w:firstRow="0" w:lastRow="0" w:firstColumn="1" w:lastColumn="0" w:oddVBand="0" w:evenVBand="0" w:oddHBand="0" w:evenHBand="0" w:firstRowFirstColumn="0" w:firstRowLastColumn="0" w:lastRowFirstColumn="0" w:lastRowLastColumn="0"/>
            <w:tcW w:w="2785" w:type="dxa"/>
          </w:tcPr>
          <w:p w14:paraId="1DAB6018" w14:textId="77777777" w:rsidR="00963BE5" w:rsidRPr="00963BE5" w:rsidRDefault="00963BE5" w:rsidP="00761AF0">
            <w:pPr>
              <w:rPr>
                <w:rFonts w:ascii="Georgia" w:hAnsi="Georgia" w:cs="Times New Roman"/>
                <w:b w:val="0"/>
                <w:bCs w:val="0"/>
                <w:i/>
                <w:iCs/>
                <w:sz w:val="20"/>
                <w:szCs w:val="20"/>
              </w:rPr>
            </w:pPr>
            <w:proofErr w:type="spellStart"/>
            <w:r w:rsidRPr="00963BE5">
              <w:rPr>
                <w:rFonts w:ascii="Georgia" w:hAnsi="Georgia" w:cs="Times New Roman"/>
                <w:b w:val="0"/>
                <w:bCs w:val="0"/>
                <w:i/>
                <w:iCs/>
                <w:sz w:val="20"/>
                <w:szCs w:val="20"/>
              </w:rPr>
              <w:t>Aleurocanthus</w:t>
            </w:r>
            <w:proofErr w:type="spellEnd"/>
            <w:r w:rsidRPr="00963BE5">
              <w:rPr>
                <w:rFonts w:ascii="Georgia" w:hAnsi="Georgia" w:cs="Times New Roman"/>
                <w:b w:val="0"/>
                <w:bCs w:val="0"/>
                <w:i/>
                <w:iCs/>
                <w:sz w:val="20"/>
                <w:szCs w:val="20"/>
              </w:rPr>
              <w:t xml:space="preserve"> </w:t>
            </w:r>
            <w:proofErr w:type="spellStart"/>
            <w:r w:rsidRPr="00963BE5">
              <w:rPr>
                <w:rFonts w:ascii="Georgia" w:hAnsi="Georgia" w:cs="Times New Roman"/>
                <w:b w:val="0"/>
                <w:bCs w:val="0"/>
                <w:i/>
                <w:iCs/>
                <w:sz w:val="20"/>
                <w:szCs w:val="20"/>
              </w:rPr>
              <w:t>woglumi</w:t>
            </w:r>
            <w:proofErr w:type="spellEnd"/>
          </w:p>
        </w:tc>
        <w:tc>
          <w:tcPr>
            <w:tcW w:w="2929" w:type="dxa"/>
          </w:tcPr>
          <w:p w14:paraId="52923E1A" w14:textId="77777777" w:rsidR="00963BE5" w:rsidRPr="00963BE5" w:rsidRDefault="00963BE5" w:rsidP="00761AF0">
            <w:pP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Hemiptera: Aleyrodidae</w:t>
            </w:r>
          </w:p>
        </w:tc>
        <w:tc>
          <w:tcPr>
            <w:tcW w:w="1818" w:type="dxa"/>
          </w:tcPr>
          <w:p w14:paraId="4F654CED"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3</w:t>
            </w:r>
          </w:p>
        </w:tc>
      </w:tr>
      <w:tr w:rsidR="00963BE5" w:rsidRPr="00963BE5" w14:paraId="24A4A7CF" w14:textId="77777777" w:rsidTr="00963BE5">
        <w:trPr>
          <w:trHeight w:val="389"/>
          <w:jc w:val="center"/>
        </w:trPr>
        <w:tc>
          <w:tcPr>
            <w:cnfStyle w:val="001000000000" w:firstRow="0" w:lastRow="0" w:firstColumn="1" w:lastColumn="0" w:oddVBand="0" w:evenVBand="0" w:oddHBand="0" w:evenHBand="0" w:firstRowFirstColumn="0" w:firstRowLastColumn="0" w:lastRowFirstColumn="0" w:lastRowLastColumn="0"/>
            <w:tcW w:w="2785" w:type="dxa"/>
          </w:tcPr>
          <w:p w14:paraId="7F040909" w14:textId="77777777" w:rsidR="00963BE5" w:rsidRPr="00963BE5" w:rsidRDefault="00963BE5" w:rsidP="00761AF0">
            <w:pPr>
              <w:rPr>
                <w:rFonts w:ascii="Georgia" w:hAnsi="Georgia" w:cs="Times New Roman"/>
                <w:b w:val="0"/>
                <w:bCs w:val="0"/>
                <w:i/>
                <w:iCs/>
                <w:sz w:val="20"/>
                <w:szCs w:val="20"/>
                <w:vertAlign w:val="superscript"/>
              </w:rPr>
            </w:pPr>
            <w:proofErr w:type="spellStart"/>
            <w:r w:rsidRPr="00963BE5">
              <w:rPr>
                <w:rFonts w:ascii="Georgia" w:hAnsi="Georgia" w:cs="Times New Roman"/>
                <w:b w:val="0"/>
                <w:bCs w:val="0"/>
                <w:i/>
                <w:iCs/>
                <w:sz w:val="20"/>
                <w:szCs w:val="20"/>
              </w:rPr>
              <w:t>Coptotermes</w:t>
            </w:r>
            <w:proofErr w:type="spellEnd"/>
            <w:r w:rsidRPr="00963BE5">
              <w:rPr>
                <w:rFonts w:ascii="Georgia" w:hAnsi="Georgia" w:cs="Times New Roman"/>
                <w:b w:val="0"/>
                <w:bCs w:val="0"/>
                <w:i/>
                <w:iCs/>
                <w:sz w:val="20"/>
                <w:szCs w:val="20"/>
              </w:rPr>
              <w:t xml:space="preserve"> </w:t>
            </w:r>
            <w:proofErr w:type="spellStart"/>
            <w:r w:rsidRPr="00963BE5">
              <w:rPr>
                <w:rFonts w:ascii="Georgia" w:hAnsi="Georgia" w:cs="Times New Roman"/>
                <w:b w:val="0"/>
                <w:bCs w:val="0"/>
                <w:i/>
                <w:iCs/>
                <w:sz w:val="20"/>
                <w:szCs w:val="20"/>
              </w:rPr>
              <w:t>formosanus</w:t>
            </w:r>
            <w:proofErr w:type="spellEnd"/>
          </w:p>
        </w:tc>
        <w:tc>
          <w:tcPr>
            <w:tcW w:w="2929" w:type="dxa"/>
          </w:tcPr>
          <w:p w14:paraId="58DB92C8" w14:textId="77777777" w:rsidR="00963BE5" w:rsidRPr="00963BE5" w:rsidRDefault="00963BE5" w:rsidP="00761AF0">
            <w:pP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proofErr w:type="spellStart"/>
            <w:r w:rsidRPr="00963BE5">
              <w:rPr>
                <w:rFonts w:ascii="Georgia" w:hAnsi="Georgia" w:cs="Times New Roman"/>
                <w:sz w:val="20"/>
                <w:szCs w:val="20"/>
              </w:rPr>
              <w:t>Blattodea</w:t>
            </w:r>
            <w:proofErr w:type="spellEnd"/>
            <w:r w:rsidRPr="00963BE5">
              <w:rPr>
                <w:rFonts w:ascii="Georgia" w:hAnsi="Georgia" w:cs="Times New Roman"/>
                <w:sz w:val="20"/>
                <w:szCs w:val="20"/>
              </w:rPr>
              <w:t xml:space="preserve">: </w:t>
            </w:r>
            <w:proofErr w:type="spellStart"/>
            <w:r w:rsidRPr="00963BE5">
              <w:rPr>
                <w:rFonts w:ascii="Georgia" w:hAnsi="Georgia" w:cs="Times New Roman"/>
                <w:sz w:val="20"/>
                <w:szCs w:val="20"/>
              </w:rPr>
              <w:t>Rhinotermitidae</w:t>
            </w:r>
            <w:proofErr w:type="spellEnd"/>
          </w:p>
        </w:tc>
        <w:tc>
          <w:tcPr>
            <w:tcW w:w="1818" w:type="dxa"/>
          </w:tcPr>
          <w:p w14:paraId="7A9AEDE0"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15</w:t>
            </w:r>
          </w:p>
        </w:tc>
      </w:tr>
      <w:tr w:rsidR="00963BE5" w:rsidRPr="00963BE5" w14:paraId="593E9D47" w14:textId="77777777" w:rsidTr="00963BE5">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2785" w:type="dxa"/>
          </w:tcPr>
          <w:p w14:paraId="5BC6665F" w14:textId="77777777" w:rsidR="00963BE5" w:rsidRPr="00963BE5" w:rsidRDefault="00963BE5" w:rsidP="00761AF0">
            <w:pPr>
              <w:rPr>
                <w:rFonts w:ascii="Georgia" w:hAnsi="Georgia" w:cs="Times New Roman"/>
                <w:b w:val="0"/>
                <w:bCs w:val="0"/>
                <w:i/>
                <w:iCs/>
                <w:sz w:val="20"/>
                <w:szCs w:val="20"/>
                <w:vertAlign w:val="superscript"/>
              </w:rPr>
            </w:pPr>
            <w:proofErr w:type="spellStart"/>
            <w:r w:rsidRPr="00963BE5">
              <w:rPr>
                <w:rFonts w:ascii="Georgia" w:hAnsi="Georgia" w:cs="Times New Roman"/>
                <w:b w:val="0"/>
                <w:bCs w:val="0"/>
                <w:i/>
                <w:iCs/>
                <w:sz w:val="20"/>
                <w:szCs w:val="20"/>
              </w:rPr>
              <w:t>Coptotermes</w:t>
            </w:r>
            <w:proofErr w:type="spellEnd"/>
            <w:r w:rsidRPr="00963BE5">
              <w:rPr>
                <w:rFonts w:ascii="Georgia" w:hAnsi="Georgia" w:cs="Times New Roman"/>
                <w:b w:val="0"/>
                <w:bCs w:val="0"/>
                <w:i/>
                <w:iCs/>
                <w:sz w:val="20"/>
                <w:szCs w:val="20"/>
              </w:rPr>
              <w:t xml:space="preserve"> </w:t>
            </w:r>
            <w:proofErr w:type="spellStart"/>
            <w:r w:rsidRPr="00963BE5">
              <w:rPr>
                <w:rFonts w:ascii="Georgia" w:hAnsi="Georgia" w:cs="Times New Roman"/>
                <w:b w:val="0"/>
                <w:bCs w:val="0"/>
                <w:i/>
                <w:iCs/>
                <w:sz w:val="20"/>
                <w:szCs w:val="20"/>
              </w:rPr>
              <w:t>gestroi</w:t>
            </w:r>
            <w:proofErr w:type="spellEnd"/>
          </w:p>
        </w:tc>
        <w:tc>
          <w:tcPr>
            <w:tcW w:w="2929" w:type="dxa"/>
          </w:tcPr>
          <w:p w14:paraId="655230DD" w14:textId="77777777" w:rsidR="00963BE5" w:rsidRPr="00963BE5" w:rsidRDefault="00963BE5" w:rsidP="00761AF0">
            <w:pP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proofErr w:type="spellStart"/>
            <w:r w:rsidRPr="00963BE5">
              <w:rPr>
                <w:rFonts w:ascii="Georgia" w:hAnsi="Georgia" w:cs="Times New Roman"/>
                <w:sz w:val="20"/>
                <w:szCs w:val="20"/>
              </w:rPr>
              <w:t>Blattodea</w:t>
            </w:r>
            <w:proofErr w:type="spellEnd"/>
            <w:r w:rsidRPr="00963BE5">
              <w:rPr>
                <w:rFonts w:ascii="Georgia" w:hAnsi="Georgia" w:cs="Times New Roman"/>
                <w:sz w:val="20"/>
                <w:szCs w:val="20"/>
              </w:rPr>
              <w:t xml:space="preserve">: </w:t>
            </w:r>
            <w:proofErr w:type="spellStart"/>
            <w:r w:rsidRPr="00963BE5">
              <w:rPr>
                <w:rFonts w:ascii="Georgia" w:hAnsi="Georgia" w:cs="Times New Roman"/>
                <w:sz w:val="20"/>
                <w:szCs w:val="20"/>
              </w:rPr>
              <w:t>Rhinotermitidae</w:t>
            </w:r>
            <w:proofErr w:type="spellEnd"/>
          </w:p>
        </w:tc>
        <w:tc>
          <w:tcPr>
            <w:tcW w:w="1818" w:type="dxa"/>
          </w:tcPr>
          <w:p w14:paraId="1D296CC6"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18</w:t>
            </w:r>
          </w:p>
        </w:tc>
      </w:tr>
      <w:tr w:rsidR="00963BE5" w:rsidRPr="00963BE5" w14:paraId="33AD0ED4" w14:textId="77777777" w:rsidTr="00963BE5">
        <w:trPr>
          <w:trHeight w:val="357"/>
          <w:jc w:val="center"/>
        </w:trPr>
        <w:tc>
          <w:tcPr>
            <w:cnfStyle w:val="001000000000" w:firstRow="0" w:lastRow="0" w:firstColumn="1" w:lastColumn="0" w:oddVBand="0" w:evenVBand="0" w:oddHBand="0" w:evenHBand="0" w:firstRowFirstColumn="0" w:firstRowLastColumn="0" w:lastRowFirstColumn="0" w:lastRowLastColumn="0"/>
            <w:tcW w:w="2785" w:type="dxa"/>
          </w:tcPr>
          <w:p w14:paraId="52249338" w14:textId="77777777" w:rsidR="00963BE5" w:rsidRPr="00963BE5" w:rsidRDefault="00963BE5" w:rsidP="00761AF0">
            <w:pPr>
              <w:rPr>
                <w:rFonts w:ascii="Georgia" w:hAnsi="Georgia" w:cs="Times New Roman"/>
                <w:b w:val="0"/>
                <w:bCs w:val="0"/>
                <w:i/>
                <w:iCs/>
                <w:sz w:val="20"/>
                <w:szCs w:val="20"/>
              </w:rPr>
            </w:pPr>
            <w:proofErr w:type="spellStart"/>
            <w:r w:rsidRPr="00963BE5">
              <w:rPr>
                <w:rFonts w:ascii="Georgia" w:hAnsi="Georgia" w:cs="Times New Roman"/>
                <w:b w:val="0"/>
                <w:bCs w:val="0"/>
                <w:i/>
                <w:iCs/>
                <w:sz w:val="20"/>
                <w:szCs w:val="20"/>
              </w:rPr>
              <w:t>Dysmicoccus</w:t>
            </w:r>
            <w:proofErr w:type="spellEnd"/>
            <w:r w:rsidRPr="00963BE5">
              <w:rPr>
                <w:rFonts w:ascii="Georgia" w:hAnsi="Georgia" w:cs="Times New Roman"/>
                <w:b w:val="0"/>
                <w:bCs w:val="0"/>
                <w:i/>
                <w:iCs/>
                <w:sz w:val="20"/>
                <w:szCs w:val="20"/>
              </w:rPr>
              <w:t xml:space="preserve"> </w:t>
            </w:r>
            <w:proofErr w:type="spellStart"/>
            <w:r w:rsidRPr="00963BE5">
              <w:rPr>
                <w:rFonts w:ascii="Georgia" w:hAnsi="Georgia" w:cs="Times New Roman"/>
                <w:b w:val="0"/>
                <w:bCs w:val="0"/>
                <w:i/>
                <w:iCs/>
                <w:sz w:val="20"/>
                <w:szCs w:val="20"/>
              </w:rPr>
              <w:t>neobrevipes</w:t>
            </w:r>
            <w:proofErr w:type="spellEnd"/>
          </w:p>
        </w:tc>
        <w:tc>
          <w:tcPr>
            <w:tcW w:w="2929" w:type="dxa"/>
          </w:tcPr>
          <w:p w14:paraId="6030B0CC" w14:textId="77777777" w:rsidR="00963BE5" w:rsidRPr="00963BE5" w:rsidRDefault="00963BE5" w:rsidP="00761AF0">
            <w:pP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 xml:space="preserve">Hemiptera: </w:t>
            </w:r>
            <w:proofErr w:type="spellStart"/>
            <w:r w:rsidRPr="00963BE5">
              <w:rPr>
                <w:rFonts w:ascii="Georgia" w:hAnsi="Georgia" w:cs="Times New Roman"/>
                <w:sz w:val="20"/>
                <w:szCs w:val="20"/>
              </w:rPr>
              <w:t>Pseudococcidae</w:t>
            </w:r>
            <w:proofErr w:type="spellEnd"/>
          </w:p>
        </w:tc>
        <w:tc>
          <w:tcPr>
            <w:tcW w:w="1818" w:type="dxa"/>
          </w:tcPr>
          <w:p w14:paraId="46FB59B3"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3</w:t>
            </w:r>
          </w:p>
        </w:tc>
      </w:tr>
      <w:tr w:rsidR="00963BE5" w:rsidRPr="00963BE5" w14:paraId="61C4B1C6" w14:textId="77777777" w:rsidTr="00963BE5">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2785" w:type="dxa"/>
          </w:tcPr>
          <w:p w14:paraId="111EBCF3" w14:textId="77777777" w:rsidR="00963BE5" w:rsidRPr="00963BE5" w:rsidRDefault="00963BE5" w:rsidP="00761AF0">
            <w:pPr>
              <w:rPr>
                <w:rFonts w:ascii="Georgia" w:hAnsi="Georgia" w:cs="Times New Roman"/>
                <w:b w:val="0"/>
                <w:bCs w:val="0"/>
                <w:i/>
                <w:iCs/>
                <w:sz w:val="20"/>
                <w:szCs w:val="20"/>
              </w:rPr>
            </w:pPr>
            <w:proofErr w:type="spellStart"/>
            <w:r w:rsidRPr="00963BE5">
              <w:rPr>
                <w:rFonts w:ascii="Georgia" w:hAnsi="Georgia" w:cs="Times New Roman"/>
                <w:b w:val="0"/>
                <w:bCs w:val="0"/>
                <w:i/>
                <w:iCs/>
                <w:sz w:val="20"/>
                <w:szCs w:val="20"/>
              </w:rPr>
              <w:t>Euwallacea</w:t>
            </w:r>
            <w:proofErr w:type="spellEnd"/>
            <w:r w:rsidRPr="00963BE5">
              <w:rPr>
                <w:rFonts w:ascii="Georgia" w:hAnsi="Georgia" w:cs="Times New Roman"/>
                <w:b w:val="0"/>
                <w:bCs w:val="0"/>
                <w:i/>
                <w:iCs/>
                <w:sz w:val="20"/>
                <w:szCs w:val="20"/>
              </w:rPr>
              <w:t xml:space="preserve"> </w:t>
            </w:r>
            <w:proofErr w:type="spellStart"/>
            <w:r w:rsidRPr="00963BE5">
              <w:rPr>
                <w:rFonts w:ascii="Georgia" w:hAnsi="Georgia" w:cs="Times New Roman"/>
                <w:b w:val="0"/>
                <w:bCs w:val="0"/>
                <w:i/>
                <w:iCs/>
                <w:sz w:val="20"/>
                <w:szCs w:val="20"/>
              </w:rPr>
              <w:t>fornicatus</w:t>
            </w:r>
            <w:proofErr w:type="spellEnd"/>
            <w:r w:rsidRPr="00963BE5">
              <w:rPr>
                <w:rFonts w:ascii="Georgia" w:hAnsi="Georgia" w:cs="Times New Roman"/>
                <w:b w:val="0"/>
                <w:bCs w:val="0"/>
                <w:i/>
                <w:iCs/>
                <w:sz w:val="20"/>
                <w:szCs w:val="20"/>
              </w:rPr>
              <w:t>*</w:t>
            </w:r>
          </w:p>
        </w:tc>
        <w:tc>
          <w:tcPr>
            <w:tcW w:w="2929" w:type="dxa"/>
          </w:tcPr>
          <w:p w14:paraId="63437943" w14:textId="77777777" w:rsidR="00963BE5" w:rsidRPr="00963BE5" w:rsidRDefault="00963BE5" w:rsidP="00761AF0">
            <w:pP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Coleoptera: Curculionidae</w:t>
            </w:r>
          </w:p>
        </w:tc>
        <w:tc>
          <w:tcPr>
            <w:tcW w:w="1818" w:type="dxa"/>
          </w:tcPr>
          <w:p w14:paraId="2E8FE804"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0.5</w:t>
            </w:r>
          </w:p>
        </w:tc>
      </w:tr>
      <w:tr w:rsidR="00963BE5" w:rsidRPr="00963BE5" w14:paraId="66618C10" w14:textId="77777777" w:rsidTr="00963BE5">
        <w:trPr>
          <w:trHeight w:val="389"/>
          <w:jc w:val="center"/>
        </w:trPr>
        <w:tc>
          <w:tcPr>
            <w:cnfStyle w:val="001000000000" w:firstRow="0" w:lastRow="0" w:firstColumn="1" w:lastColumn="0" w:oddVBand="0" w:evenVBand="0" w:oddHBand="0" w:evenHBand="0" w:firstRowFirstColumn="0" w:firstRowLastColumn="0" w:lastRowFirstColumn="0" w:lastRowLastColumn="0"/>
            <w:tcW w:w="2785" w:type="dxa"/>
          </w:tcPr>
          <w:p w14:paraId="51E4EE57" w14:textId="77777777" w:rsidR="00963BE5" w:rsidRPr="00963BE5" w:rsidRDefault="00963BE5" w:rsidP="00761AF0">
            <w:pPr>
              <w:rPr>
                <w:rFonts w:ascii="Georgia" w:hAnsi="Georgia" w:cs="Times New Roman"/>
                <w:b w:val="0"/>
                <w:bCs w:val="0"/>
                <w:i/>
                <w:iCs/>
                <w:sz w:val="20"/>
                <w:szCs w:val="20"/>
              </w:rPr>
            </w:pPr>
            <w:proofErr w:type="spellStart"/>
            <w:r w:rsidRPr="00963BE5">
              <w:rPr>
                <w:rFonts w:ascii="Georgia" w:hAnsi="Georgia" w:cs="Times New Roman"/>
                <w:b w:val="0"/>
                <w:bCs w:val="0"/>
                <w:i/>
                <w:iCs/>
                <w:sz w:val="20"/>
                <w:szCs w:val="20"/>
              </w:rPr>
              <w:t>Euwallacea</w:t>
            </w:r>
            <w:proofErr w:type="spellEnd"/>
            <w:r w:rsidRPr="00963BE5">
              <w:rPr>
                <w:rFonts w:ascii="Georgia" w:hAnsi="Georgia" w:cs="Times New Roman"/>
                <w:b w:val="0"/>
                <w:bCs w:val="0"/>
                <w:i/>
                <w:iCs/>
                <w:sz w:val="20"/>
                <w:szCs w:val="20"/>
              </w:rPr>
              <w:t xml:space="preserve"> </w:t>
            </w:r>
            <w:proofErr w:type="spellStart"/>
            <w:r w:rsidRPr="00963BE5">
              <w:rPr>
                <w:rFonts w:ascii="Georgia" w:hAnsi="Georgia" w:cs="Times New Roman"/>
                <w:b w:val="0"/>
                <w:bCs w:val="0"/>
                <w:i/>
                <w:iCs/>
                <w:sz w:val="20"/>
                <w:szCs w:val="20"/>
              </w:rPr>
              <w:t>kuroshio</w:t>
            </w:r>
            <w:proofErr w:type="spellEnd"/>
            <w:r w:rsidRPr="00963BE5">
              <w:rPr>
                <w:rFonts w:ascii="Georgia" w:hAnsi="Georgia" w:cs="Times New Roman"/>
                <w:b w:val="0"/>
                <w:bCs w:val="0"/>
                <w:i/>
                <w:iCs/>
                <w:sz w:val="20"/>
                <w:szCs w:val="20"/>
              </w:rPr>
              <w:t>*</w:t>
            </w:r>
          </w:p>
        </w:tc>
        <w:tc>
          <w:tcPr>
            <w:tcW w:w="2929" w:type="dxa"/>
          </w:tcPr>
          <w:p w14:paraId="569871A5" w14:textId="77777777" w:rsidR="00963BE5" w:rsidRPr="00963BE5" w:rsidRDefault="00963BE5" w:rsidP="00761AF0">
            <w:pP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Coleoptera: Curculionidae</w:t>
            </w:r>
          </w:p>
        </w:tc>
        <w:tc>
          <w:tcPr>
            <w:tcW w:w="1818" w:type="dxa"/>
          </w:tcPr>
          <w:p w14:paraId="314CB251"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0.5</w:t>
            </w:r>
          </w:p>
        </w:tc>
      </w:tr>
      <w:tr w:rsidR="00963BE5" w:rsidRPr="00963BE5" w14:paraId="04C8D646" w14:textId="77777777" w:rsidTr="00963BE5">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2785" w:type="dxa"/>
          </w:tcPr>
          <w:p w14:paraId="47473C52" w14:textId="77777777" w:rsidR="00963BE5" w:rsidRPr="00963BE5" w:rsidRDefault="00963BE5" w:rsidP="00761AF0">
            <w:pPr>
              <w:rPr>
                <w:rFonts w:ascii="Georgia" w:hAnsi="Georgia" w:cs="Times New Roman"/>
                <w:b w:val="0"/>
                <w:bCs w:val="0"/>
                <w:i/>
                <w:iCs/>
                <w:sz w:val="20"/>
                <w:szCs w:val="20"/>
              </w:rPr>
            </w:pPr>
            <w:proofErr w:type="spellStart"/>
            <w:r w:rsidRPr="00963BE5">
              <w:rPr>
                <w:rFonts w:ascii="Georgia" w:hAnsi="Georgia" w:cs="Times New Roman"/>
                <w:b w:val="0"/>
                <w:bCs w:val="0"/>
                <w:i/>
                <w:iCs/>
                <w:sz w:val="20"/>
                <w:szCs w:val="20"/>
              </w:rPr>
              <w:t>Lyctoxylon</w:t>
            </w:r>
            <w:proofErr w:type="spellEnd"/>
            <w:r w:rsidRPr="00963BE5">
              <w:rPr>
                <w:rFonts w:ascii="Georgia" w:hAnsi="Georgia" w:cs="Times New Roman"/>
                <w:b w:val="0"/>
                <w:bCs w:val="0"/>
                <w:i/>
                <w:iCs/>
                <w:sz w:val="20"/>
                <w:szCs w:val="20"/>
              </w:rPr>
              <w:t xml:space="preserve"> </w:t>
            </w:r>
            <w:proofErr w:type="spellStart"/>
            <w:r w:rsidRPr="00963BE5">
              <w:rPr>
                <w:rFonts w:ascii="Georgia" w:hAnsi="Georgia" w:cs="Times New Roman"/>
                <w:b w:val="0"/>
                <w:bCs w:val="0"/>
                <w:i/>
                <w:iCs/>
                <w:sz w:val="20"/>
                <w:szCs w:val="20"/>
              </w:rPr>
              <w:t>dentatum</w:t>
            </w:r>
            <w:proofErr w:type="spellEnd"/>
          </w:p>
        </w:tc>
        <w:tc>
          <w:tcPr>
            <w:tcW w:w="2929" w:type="dxa"/>
          </w:tcPr>
          <w:p w14:paraId="12E1EEF5" w14:textId="77777777" w:rsidR="00963BE5" w:rsidRPr="00963BE5" w:rsidRDefault="00963BE5" w:rsidP="00761AF0">
            <w:pP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 xml:space="preserve">Coleoptera: </w:t>
            </w:r>
            <w:proofErr w:type="spellStart"/>
            <w:r w:rsidRPr="00963BE5">
              <w:rPr>
                <w:rFonts w:ascii="Georgia" w:hAnsi="Georgia" w:cs="Times New Roman"/>
                <w:sz w:val="20"/>
                <w:szCs w:val="20"/>
              </w:rPr>
              <w:t>Bostrichidae</w:t>
            </w:r>
            <w:proofErr w:type="spellEnd"/>
          </w:p>
        </w:tc>
        <w:tc>
          <w:tcPr>
            <w:tcW w:w="1818" w:type="dxa"/>
          </w:tcPr>
          <w:p w14:paraId="0098E654"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19</w:t>
            </w:r>
          </w:p>
        </w:tc>
      </w:tr>
      <w:tr w:rsidR="00963BE5" w:rsidRPr="00963BE5" w14:paraId="25D40B34" w14:textId="77777777" w:rsidTr="00963BE5">
        <w:trPr>
          <w:trHeight w:val="357"/>
          <w:jc w:val="center"/>
        </w:trPr>
        <w:tc>
          <w:tcPr>
            <w:cnfStyle w:val="001000000000" w:firstRow="0" w:lastRow="0" w:firstColumn="1" w:lastColumn="0" w:oddVBand="0" w:evenVBand="0" w:oddHBand="0" w:evenHBand="0" w:firstRowFirstColumn="0" w:firstRowLastColumn="0" w:lastRowFirstColumn="0" w:lastRowLastColumn="0"/>
            <w:tcW w:w="2785" w:type="dxa"/>
          </w:tcPr>
          <w:p w14:paraId="27D0DFEC" w14:textId="77777777" w:rsidR="00963BE5" w:rsidRPr="00963BE5" w:rsidRDefault="00963BE5" w:rsidP="00761AF0">
            <w:pPr>
              <w:rPr>
                <w:rFonts w:ascii="Georgia" w:hAnsi="Georgia" w:cs="Times New Roman"/>
                <w:b w:val="0"/>
                <w:bCs w:val="0"/>
                <w:i/>
                <w:iCs/>
                <w:sz w:val="20"/>
                <w:szCs w:val="20"/>
              </w:rPr>
            </w:pPr>
            <w:proofErr w:type="spellStart"/>
            <w:r w:rsidRPr="00963BE5">
              <w:rPr>
                <w:rFonts w:ascii="Georgia" w:hAnsi="Georgia" w:cs="Times New Roman"/>
                <w:b w:val="0"/>
                <w:bCs w:val="0"/>
                <w:i/>
                <w:iCs/>
                <w:sz w:val="20"/>
                <w:szCs w:val="20"/>
              </w:rPr>
              <w:t>Paracoccus</w:t>
            </w:r>
            <w:proofErr w:type="spellEnd"/>
            <w:r w:rsidRPr="00963BE5">
              <w:rPr>
                <w:rFonts w:ascii="Georgia" w:hAnsi="Georgia" w:cs="Times New Roman"/>
                <w:b w:val="0"/>
                <w:bCs w:val="0"/>
                <w:i/>
                <w:iCs/>
                <w:sz w:val="20"/>
                <w:szCs w:val="20"/>
              </w:rPr>
              <w:t xml:space="preserve"> </w:t>
            </w:r>
            <w:proofErr w:type="spellStart"/>
            <w:r w:rsidRPr="00963BE5">
              <w:rPr>
                <w:rFonts w:ascii="Georgia" w:hAnsi="Georgia" w:cs="Times New Roman"/>
                <w:b w:val="0"/>
                <w:bCs w:val="0"/>
                <w:i/>
                <w:iCs/>
                <w:sz w:val="20"/>
                <w:szCs w:val="20"/>
              </w:rPr>
              <w:t>marginatus</w:t>
            </w:r>
            <w:proofErr w:type="spellEnd"/>
          </w:p>
        </w:tc>
        <w:tc>
          <w:tcPr>
            <w:tcW w:w="2929" w:type="dxa"/>
          </w:tcPr>
          <w:p w14:paraId="132B3151" w14:textId="77777777" w:rsidR="00963BE5" w:rsidRPr="00963BE5" w:rsidRDefault="00963BE5" w:rsidP="00761AF0">
            <w:pP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 xml:space="preserve">Hemiptera: </w:t>
            </w:r>
            <w:proofErr w:type="spellStart"/>
            <w:r w:rsidRPr="00963BE5">
              <w:rPr>
                <w:rFonts w:ascii="Georgia" w:hAnsi="Georgia" w:cs="Times New Roman"/>
                <w:sz w:val="20"/>
                <w:szCs w:val="20"/>
              </w:rPr>
              <w:t>Pseudococcidae</w:t>
            </w:r>
            <w:proofErr w:type="spellEnd"/>
          </w:p>
        </w:tc>
        <w:tc>
          <w:tcPr>
            <w:tcW w:w="1818" w:type="dxa"/>
          </w:tcPr>
          <w:p w14:paraId="7B0FBD09"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0</w:t>
            </w:r>
          </w:p>
        </w:tc>
      </w:tr>
      <w:tr w:rsidR="00963BE5" w:rsidRPr="00963BE5" w14:paraId="78E12D25" w14:textId="77777777" w:rsidTr="00963BE5">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2785" w:type="dxa"/>
          </w:tcPr>
          <w:p w14:paraId="52BE8E99" w14:textId="77777777" w:rsidR="00963BE5" w:rsidRPr="00963BE5" w:rsidRDefault="00963BE5" w:rsidP="00761AF0">
            <w:pPr>
              <w:rPr>
                <w:rFonts w:ascii="Georgia" w:hAnsi="Georgia" w:cs="Times New Roman"/>
                <w:b w:val="0"/>
                <w:bCs w:val="0"/>
                <w:i/>
                <w:iCs/>
                <w:sz w:val="20"/>
                <w:szCs w:val="20"/>
              </w:rPr>
            </w:pPr>
            <w:proofErr w:type="spellStart"/>
            <w:r w:rsidRPr="00963BE5">
              <w:rPr>
                <w:rFonts w:ascii="Georgia" w:hAnsi="Georgia" w:cs="Times New Roman"/>
                <w:b w:val="0"/>
                <w:bCs w:val="0"/>
                <w:i/>
                <w:iCs/>
                <w:sz w:val="20"/>
                <w:szCs w:val="20"/>
              </w:rPr>
              <w:t>Sinoxylon</w:t>
            </w:r>
            <w:proofErr w:type="spellEnd"/>
            <w:r w:rsidRPr="00963BE5">
              <w:rPr>
                <w:rFonts w:ascii="Georgia" w:hAnsi="Georgia" w:cs="Times New Roman"/>
                <w:b w:val="0"/>
                <w:bCs w:val="0"/>
                <w:i/>
                <w:iCs/>
                <w:sz w:val="20"/>
                <w:szCs w:val="20"/>
              </w:rPr>
              <w:t xml:space="preserve"> </w:t>
            </w:r>
            <w:proofErr w:type="spellStart"/>
            <w:r w:rsidRPr="00963BE5">
              <w:rPr>
                <w:rFonts w:ascii="Georgia" w:hAnsi="Georgia" w:cs="Times New Roman"/>
                <w:b w:val="0"/>
                <w:bCs w:val="0"/>
                <w:i/>
                <w:iCs/>
                <w:sz w:val="20"/>
                <w:szCs w:val="20"/>
              </w:rPr>
              <w:t>unidentatum</w:t>
            </w:r>
            <w:proofErr w:type="spellEnd"/>
          </w:p>
        </w:tc>
        <w:tc>
          <w:tcPr>
            <w:tcW w:w="2929" w:type="dxa"/>
          </w:tcPr>
          <w:p w14:paraId="73717313" w14:textId="77777777" w:rsidR="00963BE5" w:rsidRPr="00963BE5" w:rsidRDefault="00963BE5" w:rsidP="00761AF0">
            <w:pP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 xml:space="preserve">Coleoptera: </w:t>
            </w:r>
            <w:proofErr w:type="spellStart"/>
            <w:r w:rsidRPr="00963BE5">
              <w:rPr>
                <w:rFonts w:ascii="Georgia" w:hAnsi="Georgia" w:cs="Times New Roman"/>
                <w:sz w:val="20"/>
                <w:szCs w:val="20"/>
              </w:rPr>
              <w:t>Bostrichidae</w:t>
            </w:r>
            <w:proofErr w:type="spellEnd"/>
          </w:p>
        </w:tc>
        <w:tc>
          <w:tcPr>
            <w:tcW w:w="1818" w:type="dxa"/>
          </w:tcPr>
          <w:p w14:paraId="62588487"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240</w:t>
            </w:r>
          </w:p>
        </w:tc>
      </w:tr>
      <w:tr w:rsidR="00963BE5" w:rsidRPr="00963BE5" w14:paraId="7C865F73" w14:textId="77777777" w:rsidTr="00963BE5">
        <w:trPr>
          <w:trHeight w:val="389"/>
          <w:jc w:val="center"/>
        </w:trPr>
        <w:tc>
          <w:tcPr>
            <w:cnfStyle w:val="001000000000" w:firstRow="0" w:lastRow="0" w:firstColumn="1" w:lastColumn="0" w:oddVBand="0" w:evenVBand="0" w:oddHBand="0" w:evenHBand="0" w:firstRowFirstColumn="0" w:firstRowLastColumn="0" w:lastRowFirstColumn="0" w:lastRowLastColumn="0"/>
            <w:tcW w:w="2785" w:type="dxa"/>
          </w:tcPr>
          <w:p w14:paraId="718DD92D" w14:textId="77777777" w:rsidR="00963BE5" w:rsidRPr="00963BE5" w:rsidRDefault="00963BE5" w:rsidP="00761AF0">
            <w:pPr>
              <w:rPr>
                <w:rFonts w:ascii="Georgia" w:hAnsi="Georgia" w:cs="Times New Roman"/>
                <w:b w:val="0"/>
                <w:bCs w:val="0"/>
                <w:i/>
                <w:iCs/>
                <w:sz w:val="20"/>
                <w:szCs w:val="20"/>
              </w:rPr>
            </w:pPr>
            <w:proofErr w:type="spellStart"/>
            <w:r w:rsidRPr="00963BE5">
              <w:rPr>
                <w:rFonts w:ascii="Georgia" w:hAnsi="Georgia" w:cs="Times New Roman"/>
                <w:b w:val="0"/>
                <w:bCs w:val="0"/>
                <w:i/>
                <w:iCs/>
                <w:sz w:val="20"/>
                <w:szCs w:val="20"/>
              </w:rPr>
              <w:t>Xylosandrus</w:t>
            </w:r>
            <w:proofErr w:type="spellEnd"/>
            <w:r w:rsidRPr="00963BE5">
              <w:rPr>
                <w:rFonts w:ascii="Georgia" w:hAnsi="Georgia" w:cs="Times New Roman"/>
                <w:b w:val="0"/>
                <w:bCs w:val="0"/>
                <w:i/>
                <w:iCs/>
                <w:sz w:val="20"/>
                <w:szCs w:val="20"/>
              </w:rPr>
              <w:t xml:space="preserve"> compactus</w:t>
            </w:r>
          </w:p>
        </w:tc>
        <w:tc>
          <w:tcPr>
            <w:tcW w:w="2929" w:type="dxa"/>
          </w:tcPr>
          <w:p w14:paraId="69D1938C" w14:textId="77777777" w:rsidR="00963BE5" w:rsidRPr="00963BE5" w:rsidRDefault="00963BE5" w:rsidP="00761AF0">
            <w:pP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Coleoptera: Curculionidae</w:t>
            </w:r>
          </w:p>
        </w:tc>
        <w:tc>
          <w:tcPr>
            <w:tcW w:w="1818" w:type="dxa"/>
          </w:tcPr>
          <w:p w14:paraId="281659F9"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0</w:t>
            </w:r>
          </w:p>
        </w:tc>
      </w:tr>
    </w:tbl>
    <w:p w14:paraId="5A99DA1D" w14:textId="77777777" w:rsidR="00963BE5" w:rsidRPr="00963BE5" w:rsidRDefault="00963BE5" w:rsidP="00963BE5">
      <w:pPr>
        <w:spacing w:after="0" w:line="240" w:lineRule="auto"/>
        <w:jc w:val="center"/>
        <w:rPr>
          <w:rFonts w:ascii="Georgia" w:hAnsi="Georgia" w:cs="Times New Roman"/>
          <w:sz w:val="20"/>
          <w:szCs w:val="20"/>
        </w:rPr>
      </w:pPr>
    </w:p>
    <w:p w14:paraId="57060EBE" w14:textId="77777777" w:rsidR="00D619C2" w:rsidRPr="00D619C2" w:rsidRDefault="00D619C2" w:rsidP="00D619C2">
      <w:pPr>
        <w:spacing w:after="0" w:line="240" w:lineRule="auto"/>
        <w:ind w:firstLine="720"/>
        <w:jc w:val="both"/>
        <w:rPr>
          <w:rFonts w:ascii="Georgia" w:hAnsi="Georgia" w:cs="Times New Roman"/>
          <w:sz w:val="20"/>
          <w:szCs w:val="20"/>
        </w:rPr>
      </w:pPr>
      <w:r w:rsidRPr="00D619C2">
        <w:rPr>
          <w:rFonts w:ascii="Georgia" w:hAnsi="Georgia" w:cs="Times New Roman"/>
          <w:sz w:val="20"/>
          <w:szCs w:val="20"/>
        </w:rPr>
        <w:t xml:space="preserve">*one interception recorded as </w:t>
      </w:r>
      <w:r w:rsidRPr="00D619C2">
        <w:rPr>
          <w:rFonts w:ascii="Georgia" w:hAnsi="Georgia" w:cs="Times New Roman"/>
          <w:i/>
          <w:iCs/>
          <w:sz w:val="20"/>
          <w:szCs w:val="20"/>
        </w:rPr>
        <w:t xml:space="preserve">E. </w:t>
      </w:r>
      <w:proofErr w:type="spellStart"/>
      <w:r w:rsidRPr="00D619C2">
        <w:rPr>
          <w:rFonts w:ascii="Georgia" w:hAnsi="Georgia" w:cs="Times New Roman"/>
          <w:i/>
          <w:iCs/>
          <w:sz w:val="20"/>
          <w:szCs w:val="20"/>
        </w:rPr>
        <w:t>fornicatus</w:t>
      </w:r>
      <w:proofErr w:type="spellEnd"/>
      <w:r w:rsidRPr="00D619C2">
        <w:rPr>
          <w:rFonts w:ascii="Georgia" w:hAnsi="Georgia" w:cs="Times New Roman"/>
          <w:sz w:val="20"/>
          <w:szCs w:val="20"/>
        </w:rPr>
        <w:t xml:space="preserve"> may have been either species</w:t>
      </w:r>
    </w:p>
    <w:p w14:paraId="5493DBC1" w14:textId="04549C64" w:rsidR="00963BE5" w:rsidRDefault="00963BE5" w:rsidP="00963BE5">
      <w:pPr>
        <w:spacing w:after="0" w:line="240" w:lineRule="auto"/>
        <w:jc w:val="center"/>
        <w:rPr>
          <w:rFonts w:ascii="Georgia" w:hAnsi="Georgia" w:cs="Times New Roman"/>
          <w:sz w:val="20"/>
          <w:szCs w:val="20"/>
        </w:rPr>
      </w:pPr>
    </w:p>
    <w:p w14:paraId="3D00549C" w14:textId="77777777" w:rsidR="00963BE5" w:rsidRPr="00963BE5" w:rsidRDefault="00963BE5" w:rsidP="00963BE5">
      <w:pPr>
        <w:spacing w:after="0" w:line="240" w:lineRule="auto"/>
        <w:jc w:val="center"/>
        <w:rPr>
          <w:rFonts w:ascii="Georgia" w:hAnsi="Georgia" w:cs="Times New Roman"/>
          <w:sz w:val="20"/>
          <w:szCs w:val="20"/>
        </w:rPr>
      </w:pPr>
    </w:p>
    <w:p w14:paraId="5E829A74" w14:textId="77777777" w:rsidR="00963BE5" w:rsidRDefault="00963BE5" w:rsidP="00963BE5">
      <w:pPr>
        <w:spacing w:after="0" w:line="240" w:lineRule="auto"/>
        <w:jc w:val="center"/>
        <w:rPr>
          <w:rFonts w:ascii="Georgia" w:hAnsi="Georgia" w:cs="Times New Roman"/>
          <w:b/>
          <w:bCs/>
          <w:sz w:val="20"/>
          <w:szCs w:val="20"/>
        </w:rPr>
      </w:pPr>
    </w:p>
    <w:p w14:paraId="7C939528" w14:textId="77777777" w:rsidR="00963BE5" w:rsidRDefault="00963BE5" w:rsidP="00963BE5">
      <w:pPr>
        <w:spacing w:after="0" w:line="240" w:lineRule="auto"/>
        <w:jc w:val="center"/>
        <w:rPr>
          <w:rFonts w:ascii="Georgia" w:hAnsi="Georgia" w:cs="Times New Roman"/>
          <w:b/>
          <w:bCs/>
          <w:sz w:val="20"/>
          <w:szCs w:val="20"/>
        </w:rPr>
      </w:pPr>
    </w:p>
    <w:p w14:paraId="31F20910" w14:textId="77777777" w:rsidR="00963BE5" w:rsidRDefault="00963BE5" w:rsidP="00963BE5">
      <w:pPr>
        <w:spacing w:after="0" w:line="240" w:lineRule="auto"/>
        <w:jc w:val="center"/>
        <w:rPr>
          <w:rFonts w:ascii="Georgia" w:hAnsi="Georgia" w:cs="Times New Roman"/>
          <w:b/>
          <w:bCs/>
          <w:sz w:val="20"/>
          <w:szCs w:val="20"/>
        </w:rPr>
      </w:pPr>
    </w:p>
    <w:p w14:paraId="50BDB797" w14:textId="3D73A235" w:rsidR="00963BE5" w:rsidRDefault="00963BE5" w:rsidP="00963BE5">
      <w:pPr>
        <w:spacing w:after="0" w:line="240" w:lineRule="auto"/>
        <w:jc w:val="center"/>
        <w:rPr>
          <w:rFonts w:ascii="Georgia" w:hAnsi="Georgia" w:cs="Times New Roman"/>
          <w:sz w:val="20"/>
          <w:szCs w:val="20"/>
        </w:rPr>
      </w:pPr>
      <w:r w:rsidRPr="00963BE5">
        <w:rPr>
          <w:rFonts w:ascii="Georgia" w:hAnsi="Georgia" w:cs="Times New Roman"/>
          <w:b/>
          <w:bCs/>
          <w:sz w:val="20"/>
          <w:szCs w:val="20"/>
        </w:rPr>
        <w:t xml:space="preserve">Figure 3: </w:t>
      </w:r>
      <w:r w:rsidRPr="00963BE5">
        <w:rPr>
          <w:rFonts w:ascii="Georgia" w:hAnsi="Georgia" w:cs="Times New Roman"/>
          <w:sz w:val="20"/>
          <w:szCs w:val="20"/>
        </w:rPr>
        <w:t>Non-metric multidimensional scaling ordination (</w:t>
      </w:r>
      <w:proofErr w:type="spellStart"/>
      <w:r w:rsidRPr="00963BE5">
        <w:rPr>
          <w:rFonts w:ascii="Georgia" w:hAnsi="Georgia" w:cs="Times New Roman"/>
          <w:sz w:val="20"/>
          <w:szCs w:val="20"/>
        </w:rPr>
        <w:t>nMDS</w:t>
      </w:r>
      <w:proofErr w:type="spellEnd"/>
      <w:r w:rsidRPr="00963BE5">
        <w:rPr>
          <w:rFonts w:ascii="Georgia" w:hAnsi="Georgia" w:cs="Times New Roman"/>
          <w:sz w:val="20"/>
          <w:szCs w:val="20"/>
        </w:rPr>
        <w:t>) of exotic forest Coleoptera at risk of establishing (grey) and already established (black).</w:t>
      </w:r>
    </w:p>
    <w:p w14:paraId="3B220939" w14:textId="23C89AF0" w:rsidR="00963BE5" w:rsidRDefault="00963BE5" w:rsidP="00963BE5">
      <w:pPr>
        <w:spacing w:after="0" w:line="240" w:lineRule="auto"/>
        <w:jc w:val="center"/>
        <w:rPr>
          <w:rFonts w:ascii="Georgia" w:hAnsi="Georgia" w:cs="Times New Roman"/>
          <w:sz w:val="20"/>
          <w:szCs w:val="20"/>
        </w:rPr>
      </w:pPr>
    </w:p>
    <w:p w14:paraId="0D8AAF2D" w14:textId="68A05544" w:rsidR="00963BE5" w:rsidRDefault="00963BE5" w:rsidP="00963BE5">
      <w:pPr>
        <w:spacing w:after="0" w:line="240" w:lineRule="auto"/>
        <w:jc w:val="center"/>
        <w:rPr>
          <w:rFonts w:ascii="Georgia" w:hAnsi="Georgia" w:cs="Times New Roman"/>
          <w:sz w:val="20"/>
          <w:szCs w:val="20"/>
        </w:rPr>
      </w:pPr>
      <w:r>
        <w:rPr>
          <w:rFonts w:ascii="Georgia" w:hAnsi="Georgia" w:cs="Times New Roman"/>
          <w:noProof/>
          <w:sz w:val="20"/>
          <w:szCs w:val="20"/>
        </w:rPr>
        <w:drawing>
          <wp:inline distT="0" distB="0" distL="0" distR="0" wp14:anchorId="191AF8CD" wp14:editId="1CDBF5DB">
            <wp:extent cx="5009882" cy="3374265"/>
            <wp:effectExtent l="0" t="0" r="0" b="4445"/>
            <wp:docPr id="10" name="Picture 10"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scatter chart&#10;&#10;Description automatically generated"/>
                    <pic:cNvPicPr/>
                  </pic:nvPicPr>
                  <pic:blipFill rotWithShape="1">
                    <a:blip r:embed="rId11">
                      <a:extLst>
                        <a:ext uri="{28A0092B-C50C-407E-A947-70E740481C1C}">
                          <a14:useLocalDpi xmlns:a14="http://schemas.microsoft.com/office/drawing/2010/main" val="0"/>
                        </a:ext>
                      </a:extLst>
                    </a:blip>
                    <a:srcRect l="17992" t="11994" r="28277" b="23671"/>
                    <a:stretch/>
                  </pic:blipFill>
                  <pic:spPr bwMode="auto">
                    <a:xfrm>
                      <a:off x="0" y="0"/>
                      <a:ext cx="5028443" cy="3386766"/>
                    </a:xfrm>
                    <a:prstGeom prst="rect">
                      <a:avLst/>
                    </a:prstGeom>
                    <a:ln>
                      <a:noFill/>
                    </a:ln>
                    <a:extLst>
                      <a:ext uri="{53640926-AAD7-44D8-BBD7-CCE9431645EC}">
                        <a14:shadowObscured xmlns:a14="http://schemas.microsoft.com/office/drawing/2010/main"/>
                      </a:ext>
                    </a:extLst>
                  </pic:spPr>
                </pic:pic>
              </a:graphicData>
            </a:graphic>
          </wp:inline>
        </w:drawing>
      </w:r>
    </w:p>
    <w:p w14:paraId="71879F82" w14:textId="77777777" w:rsidR="00963BE5" w:rsidRDefault="00963BE5" w:rsidP="00963BE5">
      <w:pPr>
        <w:pStyle w:val="ListParagraph"/>
        <w:spacing w:after="0" w:line="240" w:lineRule="auto"/>
        <w:ind w:left="0"/>
        <w:jc w:val="center"/>
        <w:rPr>
          <w:rFonts w:ascii="Georgia" w:hAnsi="Georgia" w:cs="Times New Roman"/>
          <w:b/>
          <w:bCs/>
          <w:sz w:val="20"/>
          <w:szCs w:val="20"/>
        </w:rPr>
      </w:pPr>
    </w:p>
    <w:p w14:paraId="6979EE9E" w14:textId="7AFF3669" w:rsidR="00963BE5" w:rsidRDefault="00963BE5" w:rsidP="00963BE5">
      <w:pPr>
        <w:pStyle w:val="ListParagraph"/>
        <w:spacing w:after="0" w:line="240" w:lineRule="auto"/>
        <w:ind w:left="0"/>
        <w:jc w:val="center"/>
        <w:rPr>
          <w:rFonts w:ascii="Georgia" w:hAnsi="Georgia" w:cs="Times New Roman"/>
          <w:sz w:val="20"/>
          <w:szCs w:val="20"/>
        </w:rPr>
      </w:pPr>
      <w:r w:rsidRPr="00963BE5">
        <w:rPr>
          <w:rFonts w:ascii="Georgia" w:hAnsi="Georgia" w:cs="Times New Roman"/>
          <w:b/>
          <w:bCs/>
          <w:sz w:val="20"/>
          <w:szCs w:val="20"/>
        </w:rPr>
        <w:t xml:space="preserve">Figure 4. </w:t>
      </w:r>
      <w:r w:rsidRPr="00963BE5">
        <w:rPr>
          <w:rFonts w:ascii="Georgia" w:hAnsi="Georgia" w:cs="Times New Roman"/>
          <w:sz w:val="20"/>
          <w:szCs w:val="20"/>
        </w:rPr>
        <w:t>Relationships between border interceptions and establishments of forest species (risk + establishments combined; N=213 species) by family. (A) number of species intercepted and established per family; and (B) number of interceptions (per intercepted species) and number of species established per family.</w:t>
      </w:r>
    </w:p>
    <w:p w14:paraId="2BD74179" w14:textId="7BF78503" w:rsidR="00963BE5" w:rsidRDefault="00963BE5" w:rsidP="00963BE5">
      <w:pPr>
        <w:pStyle w:val="ListParagraph"/>
        <w:spacing w:after="0" w:line="240" w:lineRule="auto"/>
        <w:ind w:left="0"/>
        <w:jc w:val="center"/>
        <w:rPr>
          <w:rFonts w:ascii="Georgia" w:hAnsi="Georgia" w:cs="Times New Roman"/>
          <w:sz w:val="20"/>
          <w:szCs w:val="20"/>
        </w:rPr>
      </w:pPr>
    </w:p>
    <w:p w14:paraId="61B6BDEC" w14:textId="1D333075" w:rsidR="00963BE5" w:rsidRPr="00963BE5" w:rsidRDefault="00963BE5" w:rsidP="00963BE5">
      <w:pPr>
        <w:pStyle w:val="ListParagraph"/>
        <w:spacing w:after="0" w:line="240" w:lineRule="auto"/>
        <w:ind w:left="0"/>
        <w:jc w:val="center"/>
        <w:rPr>
          <w:rFonts w:ascii="Georgia" w:hAnsi="Georgia" w:cs="Times New Roman"/>
          <w:sz w:val="20"/>
          <w:szCs w:val="20"/>
        </w:rPr>
      </w:pPr>
    </w:p>
    <w:p w14:paraId="69F3EDDD" w14:textId="3E5FB8A1" w:rsidR="00963BE5" w:rsidRPr="00963BE5" w:rsidRDefault="00963BE5" w:rsidP="00963BE5">
      <w:pPr>
        <w:spacing w:after="0" w:line="240" w:lineRule="auto"/>
        <w:jc w:val="center"/>
        <w:rPr>
          <w:rFonts w:ascii="Georgia" w:hAnsi="Georgia" w:cs="Times New Roman"/>
          <w:sz w:val="20"/>
          <w:szCs w:val="20"/>
        </w:rPr>
      </w:pPr>
      <w:r>
        <w:rPr>
          <w:rFonts w:ascii="Georgia" w:hAnsi="Georgia" w:cs="Times New Roman"/>
          <w:noProof/>
          <w:sz w:val="20"/>
          <w:szCs w:val="20"/>
        </w:rPr>
        <w:drawing>
          <wp:inline distT="0" distB="0" distL="0" distR="0" wp14:anchorId="793ADA0B" wp14:editId="7564839F">
            <wp:extent cx="3474951" cy="3903296"/>
            <wp:effectExtent l="0" t="0" r="5080" b="0"/>
            <wp:docPr id="11" name="Picture 1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with medium confidence"/>
                    <pic:cNvPicPr/>
                  </pic:nvPicPr>
                  <pic:blipFill rotWithShape="1">
                    <a:blip r:embed="rId12">
                      <a:extLst>
                        <a:ext uri="{28A0092B-C50C-407E-A947-70E740481C1C}">
                          <a14:useLocalDpi xmlns:a14="http://schemas.microsoft.com/office/drawing/2010/main" val="0"/>
                        </a:ext>
                      </a:extLst>
                    </a:blip>
                    <a:srcRect r="49922"/>
                    <a:stretch/>
                  </pic:blipFill>
                  <pic:spPr bwMode="auto">
                    <a:xfrm>
                      <a:off x="0" y="0"/>
                      <a:ext cx="3527668" cy="3962511"/>
                    </a:xfrm>
                    <a:prstGeom prst="rect">
                      <a:avLst/>
                    </a:prstGeom>
                    <a:ln>
                      <a:noFill/>
                    </a:ln>
                    <a:extLst>
                      <a:ext uri="{53640926-AAD7-44D8-BBD7-CCE9431645EC}">
                        <a14:shadowObscured xmlns:a14="http://schemas.microsoft.com/office/drawing/2010/main"/>
                      </a:ext>
                    </a:extLst>
                  </pic:spPr>
                </pic:pic>
              </a:graphicData>
            </a:graphic>
          </wp:inline>
        </w:drawing>
      </w:r>
    </w:p>
    <w:p w14:paraId="147B3BA0" w14:textId="2697191C" w:rsidR="00963BE5" w:rsidRDefault="00963BE5" w:rsidP="00963BE5">
      <w:pPr>
        <w:pStyle w:val="ListParagraph"/>
        <w:spacing w:after="0" w:line="240" w:lineRule="auto"/>
        <w:ind w:left="0"/>
        <w:jc w:val="center"/>
        <w:rPr>
          <w:rFonts w:ascii="Georgia" w:hAnsi="Georgia" w:cs="Times New Roman"/>
          <w:sz w:val="20"/>
          <w:szCs w:val="20"/>
        </w:rPr>
      </w:pPr>
      <w:r w:rsidRPr="00963BE5">
        <w:rPr>
          <w:rFonts w:ascii="Georgia" w:hAnsi="Georgia" w:cs="Times New Roman"/>
          <w:b/>
          <w:bCs/>
          <w:sz w:val="20"/>
          <w:szCs w:val="20"/>
        </w:rPr>
        <w:lastRenderedPageBreak/>
        <w:t>Table 3</w:t>
      </w:r>
      <w:r>
        <w:rPr>
          <w:rFonts w:ascii="Georgia" w:hAnsi="Georgia" w:cs="Times New Roman"/>
          <w:b/>
          <w:bCs/>
          <w:sz w:val="20"/>
          <w:szCs w:val="20"/>
        </w:rPr>
        <w:t>.</w:t>
      </w:r>
      <w:r w:rsidRPr="00963BE5">
        <w:rPr>
          <w:rFonts w:ascii="Georgia" w:hAnsi="Georgia" w:cs="Times New Roman"/>
          <w:b/>
          <w:bCs/>
          <w:sz w:val="20"/>
          <w:szCs w:val="20"/>
        </w:rPr>
        <w:t xml:space="preserve"> </w:t>
      </w:r>
      <w:r w:rsidRPr="00963BE5">
        <w:rPr>
          <w:rFonts w:ascii="Georgia" w:hAnsi="Georgia" w:cs="Times New Roman"/>
          <w:sz w:val="20"/>
          <w:szCs w:val="20"/>
        </w:rPr>
        <w:t>Number of species and interceptions for nine families of forest insects established (Est) and at risk (Risk) of establishing in Australia.</w:t>
      </w:r>
    </w:p>
    <w:p w14:paraId="1B3107B9" w14:textId="3EE80EF1" w:rsidR="00963BE5" w:rsidRDefault="00963BE5" w:rsidP="00D619C2">
      <w:pPr>
        <w:pStyle w:val="ListParagraph"/>
        <w:spacing w:after="0" w:line="240" w:lineRule="auto"/>
        <w:ind w:left="0"/>
        <w:rPr>
          <w:rFonts w:ascii="Georgia" w:hAnsi="Georgia" w:cs="Times New Roman"/>
          <w:sz w:val="20"/>
          <w:szCs w:val="20"/>
        </w:rPr>
      </w:pPr>
    </w:p>
    <w:tbl>
      <w:tblPr>
        <w:tblStyle w:val="PlainTable21"/>
        <w:tblW w:w="8626" w:type="dxa"/>
        <w:jc w:val="center"/>
        <w:tblLayout w:type="fixed"/>
        <w:tblLook w:val="04A0" w:firstRow="1" w:lastRow="0" w:firstColumn="1" w:lastColumn="0" w:noHBand="0" w:noVBand="1"/>
      </w:tblPr>
      <w:tblGrid>
        <w:gridCol w:w="1732"/>
        <w:gridCol w:w="633"/>
        <w:gridCol w:w="753"/>
        <w:gridCol w:w="1046"/>
        <w:gridCol w:w="1042"/>
        <w:gridCol w:w="737"/>
        <w:gridCol w:w="893"/>
        <w:gridCol w:w="897"/>
        <w:gridCol w:w="893"/>
      </w:tblGrid>
      <w:tr w:rsidR="00963BE5" w:rsidRPr="00963BE5" w14:paraId="168F26A6" w14:textId="77777777" w:rsidTr="00963BE5">
        <w:trPr>
          <w:cnfStyle w:val="100000000000" w:firstRow="1" w:lastRow="0" w:firstColumn="0" w:lastColumn="0" w:oddVBand="0" w:evenVBand="0" w:oddHBand="0" w:evenHBand="0" w:firstRowFirstColumn="0" w:firstRowLastColumn="0" w:lastRowFirstColumn="0" w:lastRowLastColumn="0"/>
          <w:trHeight w:val="941"/>
          <w:jc w:val="center"/>
        </w:trPr>
        <w:tc>
          <w:tcPr>
            <w:cnfStyle w:val="001000000000" w:firstRow="0" w:lastRow="0" w:firstColumn="1" w:lastColumn="0" w:oddVBand="0" w:evenVBand="0" w:oddHBand="0" w:evenHBand="0" w:firstRowFirstColumn="0" w:firstRowLastColumn="0" w:lastRowFirstColumn="0" w:lastRowLastColumn="0"/>
            <w:tcW w:w="1732" w:type="dxa"/>
            <w:vMerge w:val="restart"/>
          </w:tcPr>
          <w:p w14:paraId="682711DC" w14:textId="77777777" w:rsidR="00963BE5" w:rsidRPr="00963BE5" w:rsidRDefault="00963BE5" w:rsidP="00761AF0">
            <w:pPr>
              <w:rPr>
                <w:rFonts w:ascii="Georgia" w:hAnsi="Georgia" w:cs="Times New Roman"/>
                <w:b w:val="0"/>
                <w:bCs w:val="0"/>
                <w:sz w:val="20"/>
                <w:szCs w:val="20"/>
              </w:rPr>
            </w:pPr>
          </w:p>
          <w:p w14:paraId="3DE52593" w14:textId="77777777" w:rsidR="00963BE5" w:rsidRPr="00963BE5" w:rsidRDefault="00963BE5" w:rsidP="00761AF0">
            <w:pPr>
              <w:rPr>
                <w:rFonts w:ascii="Georgia" w:hAnsi="Georgia" w:cs="Times New Roman"/>
                <w:b w:val="0"/>
                <w:bCs w:val="0"/>
                <w:sz w:val="20"/>
                <w:szCs w:val="20"/>
              </w:rPr>
            </w:pPr>
          </w:p>
          <w:p w14:paraId="1ADF4D86" w14:textId="77777777" w:rsidR="00963BE5" w:rsidRPr="00963BE5" w:rsidRDefault="00963BE5" w:rsidP="00761AF0">
            <w:pPr>
              <w:rPr>
                <w:rFonts w:ascii="Georgia" w:hAnsi="Georgia" w:cs="Times New Roman"/>
                <w:sz w:val="20"/>
                <w:szCs w:val="20"/>
              </w:rPr>
            </w:pPr>
            <w:r w:rsidRPr="00963BE5">
              <w:rPr>
                <w:rFonts w:ascii="Georgia" w:hAnsi="Georgia" w:cs="Times New Roman"/>
                <w:sz w:val="20"/>
                <w:szCs w:val="20"/>
              </w:rPr>
              <w:t>Family</w:t>
            </w:r>
          </w:p>
        </w:tc>
        <w:tc>
          <w:tcPr>
            <w:tcW w:w="1386" w:type="dxa"/>
            <w:gridSpan w:val="2"/>
            <w:shd w:val="clear" w:color="auto" w:fill="F2F2F2" w:themeFill="background1" w:themeFillShade="F2"/>
          </w:tcPr>
          <w:p w14:paraId="03ADCE59" w14:textId="77777777" w:rsidR="00963BE5" w:rsidRPr="00963BE5" w:rsidRDefault="00963BE5" w:rsidP="00761AF0">
            <w:pPr>
              <w:jc w:val="center"/>
              <w:cnfStyle w:val="100000000000" w:firstRow="1" w:lastRow="0" w:firstColumn="0" w:lastColumn="0" w:oddVBand="0" w:evenVBand="0" w:oddHBand="0" w:evenHBand="0" w:firstRowFirstColumn="0" w:firstRowLastColumn="0" w:lastRowFirstColumn="0" w:lastRowLastColumn="0"/>
              <w:rPr>
                <w:rFonts w:ascii="Georgia" w:hAnsi="Georgia" w:cs="Times New Roman"/>
                <w:b w:val="0"/>
                <w:bCs w:val="0"/>
                <w:sz w:val="20"/>
                <w:szCs w:val="20"/>
              </w:rPr>
            </w:pPr>
          </w:p>
          <w:p w14:paraId="3DD1D671" w14:textId="77777777" w:rsidR="00963BE5" w:rsidRPr="00963BE5" w:rsidRDefault="00963BE5" w:rsidP="00761AF0">
            <w:pPr>
              <w:jc w:val="center"/>
              <w:cnfStyle w:val="100000000000" w:firstRow="1"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shd w:val="clear" w:color="auto" w:fill="F2F2F2" w:themeFill="background1" w:themeFillShade="F2"/>
              </w:rPr>
              <w:t>N species</w:t>
            </w:r>
          </w:p>
        </w:tc>
        <w:tc>
          <w:tcPr>
            <w:tcW w:w="2088" w:type="dxa"/>
            <w:gridSpan w:val="2"/>
          </w:tcPr>
          <w:p w14:paraId="361C8A0A" w14:textId="77777777" w:rsidR="00963BE5" w:rsidRPr="00963BE5" w:rsidRDefault="00963BE5" w:rsidP="00761AF0">
            <w:pPr>
              <w:jc w:val="center"/>
              <w:cnfStyle w:val="100000000000" w:firstRow="1"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N species intercepted (%)</w:t>
            </w:r>
          </w:p>
        </w:tc>
        <w:tc>
          <w:tcPr>
            <w:tcW w:w="1630" w:type="dxa"/>
            <w:gridSpan w:val="2"/>
            <w:shd w:val="clear" w:color="auto" w:fill="F2F2F2" w:themeFill="background1" w:themeFillShade="F2"/>
          </w:tcPr>
          <w:p w14:paraId="7FE86511" w14:textId="77777777" w:rsidR="00963BE5" w:rsidRPr="00963BE5" w:rsidRDefault="00963BE5" w:rsidP="00761AF0">
            <w:pPr>
              <w:jc w:val="center"/>
              <w:cnfStyle w:val="100000000000" w:firstRow="1"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Total interceptions</w:t>
            </w:r>
          </w:p>
        </w:tc>
        <w:tc>
          <w:tcPr>
            <w:tcW w:w="1790" w:type="dxa"/>
            <w:gridSpan w:val="2"/>
          </w:tcPr>
          <w:p w14:paraId="117A294D" w14:textId="77777777" w:rsidR="00963BE5" w:rsidRPr="00963BE5" w:rsidRDefault="00963BE5" w:rsidP="00761AF0">
            <w:pPr>
              <w:jc w:val="center"/>
              <w:cnfStyle w:val="100000000000" w:firstRow="1"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Interceptions per species</w:t>
            </w:r>
          </w:p>
        </w:tc>
      </w:tr>
      <w:tr w:rsidR="00963BE5" w:rsidRPr="00963BE5" w14:paraId="3791ED38" w14:textId="77777777" w:rsidTr="00963BE5">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1732" w:type="dxa"/>
            <w:vMerge/>
          </w:tcPr>
          <w:p w14:paraId="0CCA6036" w14:textId="77777777" w:rsidR="00963BE5" w:rsidRPr="00963BE5" w:rsidRDefault="00963BE5" w:rsidP="00761AF0">
            <w:pPr>
              <w:jc w:val="center"/>
              <w:rPr>
                <w:rFonts w:ascii="Georgia" w:hAnsi="Georgia" w:cs="Times New Roman"/>
                <w:b w:val="0"/>
                <w:bCs w:val="0"/>
                <w:sz w:val="20"/>
                <w:szCs w:val="20"/>
              </w:rPr>
            </w:pPr>
          </w:p>
        </w:tc>
        <w:tc>
          <w:tcPr>
            <w:tcW w:w="633" w:type="dxa"/>
            <w:shd w:val="clear" w:color="auto" w:fill="F2F2F2" w:themeFill="background1" w:themeFillShade="F2"/>
          </w:tcPr>
          <w:p w14:paraId="4AD9AA0B"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b/>
                <w:bCs/>
                <w:sz w:val="20"/>
                <w:szCs w:val="20"/>
              </w:rPr>
            </w:pPr>
            <w:r w:rsidRPr="00963BE5">
              <w:rPr>
                <w:rFonts w:ascii="Georgia" w:hAnsi="Georgia" w:cs="Times New Roman"/>
                <w:b/>
                <w:bCs/>
                <w:sz w:val="20"/>
                <w:szCs w:val="20"/>
              </w:rPr>
              <w:t>Est</w:t>
            </w:r>
          </w:p>
        </w:tc>
        <w:tc>
          <w:tcPr>
            <w:tcW w:w="752" w:type="dxa"/>
            <w:shd w:val="clear" w:color="auto" w:fill="F2F2F2" w:themeFill="background1" w:themeFillShade="F2"/>
          </w:tcPr>
          <w:p w14:paraId="1B5D4B34"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b/>
                <w:bCs/>
                <w:sz w:val="20"/>
                <w:szCs w:val="20"/>
              </w:rPr>
            </w:pPr>
            <w:r w:rsidRPr="00963BE5">
              <w:rPr>
                <w:rFonts w:ascii="Georgia" w:hAnsi="Georgia" w:cs="Times New Roman"/>
                <w:b/>
                <w:bCs/>
                <w:sz w:val="20"/>
                <w:szCs w:val="20"/>
              </w:rPr>
              <w:t>Risk</w:t>
            </w:r>
          </w:p>
        </w:tc>
        <w:tc>
          <w:tcPr>
            <w:tcW w:w="1046" w:type="dxa"/>
          </w:tcPr>
          <w:p w14:paraId="651AD03F"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b/>
                <w:bCs/>
                <w:sz w:val="20"/>
                <w:szCs w:val="20"/>
              </w:rPr>
            </w:pPr>
            <w:r w:rsidRPr="00963BE5">
              <w:rPr>
                <w:rFonts w:ascii="Georgia" w:hAnsi="Georgia" w:cs="Times New Roman"/>
                <w:b/>
                <w:bCs/>
                <w:sz w:val="20"/>
                <w:szCs w:val="20"/>
              </w:rPr>
              <w:t>Est</w:t>
            </w:r>
          </w:p>
        </w:tc>
        <w:tc>
          <w:tcPr>
            <w:tcW w:w="1042" w:type="dxa"/>
          </w:tcPr>
          <w:p w14:paraId="50B3F03B"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b/>
                <w:bCs/>
                <w:sz w:val="20"/>
                <w:szCs w:val="20"/>
              </w:rPr>
            </w:pPr>
            <w:r w:rsidRPr="00963BE5">
              <w:rPr>
                <w:rFonts w:ascii="Georgia" w:hAnsi="Georgia" w:cs="Times New Roman"/>
                <w:b/>
                <w:bCs/>
                <w:sz w:val="20"/>
                <w:szCs w:val="20"/>
              </w:rPr>
              <w:t>Risk</w:t>
            </w:r>
          </w:p>
        </w:tc>
        <w:tc>
          <w:tcPr>
            <w:tcW w:w="737" w:type="dxa"/>
            <w:shd w:val="clear" w:color="auto" w:fill="F2F2F2" w:themeFill="background1" w:themeFillShade="F2"/>
          </w:tcPr>
          <w:p w14:paraId="2213DE21"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b/>
                <w:bCs/>
                <w:sz w:val="20"/>
                <w:szCs w:val="20"/>
              </w:rPr>
            </w:pPr>
            <w:r w:rsidRPr="00963BE5">
              <w:rPr>
                <w:rFonts w:ascii="Georgia" w:hAnsi="Georgia" w:cs="Times New Roman"/>
                <w:b/>
                <w:bCs/>
                <w:sz w:val="20"/>
                <w:szCs w:val="20"/>
              </w:rPr>
              <w:t>Est</w:t>
            </w:r>
          </w:p>
        </w:tc>
        <w:tc>
          <w:tcPr>
            <w:tcW w:w="893" w:type="dxa"/>
            <w:shd w:val="clear" w:color="auto" w:fill="F2F2F2" w:themeFill="background1" w:themeFillShade="F2"/>
          </w:tcPr>
          <w:p w14:paraId="6F3D5188"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b/>
                <w:bCs/>
                <w:sz w:val="20"/>
                <w:szCs w:val="20"/>
              </w:rPr>
            </w:pPr>
            <w:r w:rsidRPr="00963BE5">
              <w:rPr>
                <w:rFonts w:ascii="Georgia" w:hAnsi="Georgia" w:cs="Times New Roman"/>
                <w:b/>
                <w:bCs/>
                <w:sz w:val="20"/>
                <w:szCs w:val="20"/>
              </w:rPr>
              <w:t>Risk</w:t>
            </w:r>
          </w:p>
        </w:tc>
        <w:tc>
          <w:tcPr>
            <w:tcW w:w="897" w:type="dxa"/>
          </w:tcPr>
          <w:p w14:paraId="1E6DBB6E"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b/>
                <w:bCs/>
                <w:sz w:val="20"/>
                <w:szCs w:val="20"/>
              </w:rPr>
            </w:pPr>
            <w:r w:rsidRPr="00963BE5">
              <w:rPr>
                <w:rFonts w:ascii="Georgia" w:hAnsi="Georgia" w:cs="Times New Roman"/>
                <w:b/>
                <w:bCs/>
                <w:sz w:val="20"/>
                <w:szCs w:val="20"/>
              </w:rPr>
              <w:t>Est</w:t>
            </w:r>
          </w:p>
        </w:tc>
        <w:tc>
          <w:tcPr>
            <w:tcW w:w="893" w:type="dxa"/>
          </w:tcPr>
          <w:p w14:paraId="72BC2986"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b/>
                <w:bCs/>
                <w:sz w:val="20"/>
                <w:szCs w:val="20"/>
              </w:rPr>
            </w:pPr>
            <w:r w:rsidRPr="00963BE5">
              <w:rPr>
                <w:rFonts w:ascii="Georgia" w:hAnsi="Georgia" w:cs="Times New Roman"/>
                <w:b/>
                <w:bCs/>
                <w:sz w:val="20"/>
                <w:szCs w:val="20"/>
              </w:rPr>
              <w:t>Risk</w:t>
            </w:r>
          </w:p>
        </w:tc>
      </w:tr>
      <w:tr w:rsidR="00963BE5" w:rsidRPr="00963BE5" w14:paraId="0F1BE92F" w14:textId="77777777" w:rsidTr="00963BE5">
        <w:trPr>
          <w:trHeight w:val="331"/>
          <w:jc w:val="center"/>
        </w:trPr>
        <w:tc>
          <w:tcPr>
            <w:cnfStyle w:val="001000000000" w:firstRow="0" w:lastRow="0" w:firstColumn="1" w:lastColumn="0" w:oddVBand="0" w:evenVBand="0" w:oddHBand="0" w:evenHBand="0" w:firstRowFirstColumn="0" w:firstRowLastColumn="0" w:lastRowFirstColumn="0" w:lastRowLastColumn="0"/>
            <w:tcW w:w="1732" w:type="dxa"/>
          </w:tcPr>
          <w:p w14:paraId="74465AC7" w14:textId="77777777" w:rsidR="00963BE5" w:rsidRPr="00963BE5" w:rsidRDefault="00963BE5" w:rsidP="00761AF0">
            <w:pPr>
              <w:rPr>
                <w:rFonts w:ascii="Georgia" w:hAnsi="Georgia" w:cs="Times New Roman"/>
                <w:b w:val="0"/>
                <w:bCs w:val="0"/>
                <w:sz w:val="20"/>
                <w:szCs w:val="20"/>
              </w:rPr>
            </w:pPr>
            <w:r w:rsidRPr="00963BE5">
              <w:rPr>
                <w:rFonts w:ascii="Georgia" w:hAnsi="Georgia" w:cs="Times New Roman"/>
                <w:b w:val="0"/>
                <w:bCs w:val="0"/>
                <w:color w:val="000000"/>
                <w:sz w:val="20"/>
                <w:szCs w:val="20"/>
              </w:rPr>
              <w:t>Aleyrodidae</w:t>
            </w:r>
          </w:p>
        </w:tc>
        <w:tc>
          <w:tcPr>
            <w:tcW w:w="633" w:type="dxa"/>
            <w:shd w:val="clear" w:color="auto" w:fill="F2F2F2" w:themeFill="background1" w:themeFillShade="F2"/>
          </w:tcPr>
          <w:p w14:paraId="4A15718A"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3</w:t>
            </w:r>
          </w:p>
        </w:tc>
        <w:tc>
          <w:tcPr>
            <w:tcW w:w="752" w:type="dxa"/>
            <w:shd w:val="clear" w:color="auto" w:fill="F2F2F2" w:themeFill="background1" w:themeFillShade="F2"/>
          </w:tcPr>
          <w:p w14:paraId="33B18EAE"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1</w:t>
            </w:r>
          </w:p>
        </w:tc>
        <w:tc>
          <w:tcPr>
            <w:tcW w:w="1046" w:type="dxa"/>
          </w:tcPr>
          <w:p w14:paraId="3DBB70FE"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2 (67)</w:t>
            </w:r>
          </w:p>
        </w:tc>
        <w:tc>
          <w:tcPr>
            <w:tcW w:w="1042" w:type="dxa"/>
          </w:tcPr>
          <w:p w14:paraId="5AEA9A90"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1 (100)</w:t>
            </w:r>
          </w:p>
        </w:tc>
        <w:tc>
          <w:tcPr>
            <w:tcW w:w="737" w:type="dxa"/>
            <w:shd w:val="clear" w:color="auto" w:fill="F2F2F2" w:themeFill="background1" w:themeFillShade="F2"/>
          </w:tcPr>
          <w:p w14:paraId="75385B6E"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4</w:t>
            </w:r>
          </w:p>
        </w:tc>
        <w:tc>
          <w:tcPr>
            <w:tcW w:w="893" w:type="dxa"/>
            <w:shd w:val="clear" w:color="auto" w:fill="F2F2F2" w:themeFill="background1" w:themeFillShade="F2"/>
          </w:tcPr>
          <w:p w14:paraId="0E1871FE"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3</w:t>
            </w:r>
          </w:p>
        </w:tc>
        <w:tc>
          <w:tcPr>
            <w:tcW w:w="897" w:type="dxa"/>
          </w:tcPr>
          <w:p w14:paraId="5AD9C775"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1.3</w:t>
            </w:r>
          </w:p>
        </w:tc>
        <w:tc>
          <w:tcPr>
            <w:tcW w:w="893" w:type="dxa"/>
          </w:tcPr>
          <w:p w14:paraId="6FC5B775"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3.0</w:t>
            </w:r>
          </w:p>
        </w:tc>
      </w:tr>
      <w:tr w:rsidR="00963BE5" w:rsidRPr="00963BE5" w14:paraId="3CC4DD31" w14:textId="77777777" w:rsidTr="00963BE5">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1732" w:type="dxa"/>
          </w:tcPr>
          <w:p w14:paraId="3CCD7648" w14:textId="77777777" w:rsidR="00963BE5" w:rsidRPr="00963BE5" w:rsidRDefault="00963BE5" w:rsidP="00761AF0">
            <w:pPr>
              <w:rPr>
                <w:rFonts w:ascii="Georgia" w:hAnsi="Georgia" w:cs="Times New Roman"/>
                <w:b w:val="0"/>
                <w:bCs w:val="0"/>
                <w:sz w:val="20"/>
                <w:szCs w:val="20"/>
              </w:rPr>
            </w:pPr>
            <w:proofErr w:type="spellStart"/>
            <w:r w:rsidRPr="00963BE5">
              <w:rPr>
                <w:rFonts w:ascii="Georgia" w:hAnsi="Georgia" w:cs="Times New Roman"/>
                <w:b w:val="0"/>
                <w:bCs w:val="0"/>
                <w:color w:val="000000"/>
                <w:sz w:val="20"/>
                <w:szCs w:val="20"/>
              </w:rPr>
              <w:t>Bostrichidae</w:t>
            </w:r>
            <w:proofErr w:type="spellEnd"/>
          </w:p>
        </w:tc>
        <w:tc>
          <w:tcPr>
            <w:tcW w:w="633" w:type="dxa"/>
            <w:shd w:val="clear" w:color="auto" w:fill="F2F2F2" w:themeFill="background1" w:themeFillShade="F2"/>
          </w:tcPr>
          <w:p w14:paraId="313F8990"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6</w:t>
            </w:r>
          </w:p>
        </w:tc>
        <w:tc>
          <w:tcPr>
            <w:tcW w:w="752" w:type="dxa"/>
            <w:shd w:val="clear" w:color="auto" w:fill="F2F2F2" w:themeFill="background1" w:themeFillShade="F2"/>
          </w:tcPr>
          <w:p w14:paraId="6D8D383F"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3</w:t>
            </w:r>
          </w:p>
        </w:tc>
        <w:tc>
          <w:tcPr>
            <w:tcW w:w="1046" w:type="dxa"/>
          </w:tcPr>
          <w:p w14:paraId="5DB3A80B"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6 (100)</w:t>
            </w:r>
          </w:p>
        </w:tc>
        <w:tc>
          <w:tcPr>
            <w:tcW w:w="1042" w:type="dxa"/>
          </w:tcPr>
          <w:p w14:paraId="5042A236"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3 (100)</w:t>
            </w:r>
          </w:p>
        </w:tc>
        <w:tc>
          <w:tcPr>
            <w:tcW w:w="737" w:type="dxa"/>
            <w:shd w:val="clear" w:color="auto" w:fill="F2F2F2" w:themeFill="background1" w:themeFillShade="F2"/>
          </w:tcPr>
          <w:p w14:paraId="2755C0E5"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1573</w:t>
            </w:r>
          </w:p>
        </w:tc>
        <w:tc>
          <w:tcPr>
            <w:tcW w:w="893" w:type="dxa"/>
            <w:shd w:val="clear" w:color="auto" w:fill="F2F2F2" w:themeFill="background1" w:themeFillShade="F2"/>
          </w:tcPr>
          <w:p w14:paraId="1FD5CB6A"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335</w:t>
            </w:r>
          </w:p>
        </w:tc>
        <w:tc>
          <w:tcPr>
            <w:tcW w:w="897" w:type="dxa"/>
          </w:tcPr>
          <w:p w14:paraId="67E95A27"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262.2</w:t>
            </w:r>
          </w:p>
        </w:tc>
        <w:tc>
          <w:tcPr>
            <w:tcW w:w="893" w:type="dxa"/>
          </w:tcPr>
          <w:p w14:paraId="7E34704B"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111.7</w:t>
            </w:r>
          </w:p>
        </w:tc>
      </w:tr>
      <w:tr w:rsidR="00963BE5" w:rsidRPr="00963BE5" w14:paraId="7545FE9F" w14:textId="77777777" w:rsidTr="00963BE5">
        <w:trPr>
          <w:trHeight w:val="331"/>
          <w:jc w:val="center"/>
        </w:trPr>
        <w:tc>
          <w:tcPr>
            <w:cnfStyle w:val="001000000000" w:firstRow="0" w:lastRow="0" w:firstColumn="1" w:lastColumn="0" w:oddVBand="0" w:evenVBand="0" w:oddHBand="0" w:evenHBand="0" w:firstRowFirstColumn="0" w:firstRowLastColumn="0" w:lastRowFirstColumn="0" w:lastRowLastColumn="0"/>
            <w:tcW w:w="1732" w:type="dxa"/>
          </w:tcPr>
          <w:p w14:paraId="676662A9" w14:textId="77777777" w:rsidR="00963BE5" w:rsidRPr="00963BE5" w:rsidRDefault="00963BE5" w:rsidP="00761AF0">
            <w:pPr>
              <w:rPr>
                <w:rFonts w:ascii="Georgia" w:hAnsi="Georgia" w:cs="Times New Roman"/>
                <w:b w:val="0"/>
                <w:bCs w:val="0"/>
                <w:sz w:val="20"/>
                <w:szCs w:val="20"/>
              </w:rPr>
            </w:pPr>
            <w:proofErr w:type="spellStart"/>
            <w:r w:rsidRPr="00963BE5">
              <w:rPr>
                <w:rFonts w:ascii="Georgia" w:hAnsi="Georgia" w:cs="Times New Roman"/>
                <w:b w:val="0"/>
                <w:bCs w:val="0"/>
                <w:color w:val="000000"/>
                <w:sz w:val="20"/>
                <w:szCs w:val="20"/>
              </w:rPr>
              <w:t>Buprestidae</w:t>
            </w:r>
            <w:proofErr w:type="spellEnd"/>
          </w:p>
        </w:tc>
        <w:tc>
          <w:tcPr>
            <w:tcW w:w="633" w:type="dxa"/>
            <w:shd w:val="clear" w:color="auto" w:fill="F2F2F2" w:themeFill="background1" w:themeFillShade="F2"/>
          </w:tcPr>
          <w:p w14:paraId="5DE3E0A2"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1</w:t>
            </w:r>
          </w:p>
        </w:tc>
        <w:tc>
          <w:tcPr>
            <w:tcW w:w="752" w:type="dxa"/>
            <w:shd w:val="clear" w:color="auto" w:fill="F2F2F2" w:themeFill="background1" w:themeFillShade="F2"/>
          </w:tcPr>
          <w:p w14:paraId="0A2D8EA1"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3</w:t>
            </w:r>
          </w:p>
        </w:tc>
        <w:tc>
          <w:tcPr>
            <w:tcW w:w="1046" w:type="dxa"/>
          </w:tcPr>
          <w:p w14:paraId="10C57FEC"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0</w:t>
            </w:r>
          </w:p>
        </w:tc>
        <w:tc>
          <w:tcPr>
            <w:tcW w:w="1042" w:type="dxa"/>
          </w:tcPr>
          <w:p w14:paraId="03C93484"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0</w:t>
            </w:r>
          </w:p>
        </w:tc>
        <w:tc>
          <w:tcPr>
            <w:tcW w:w="737" w:type="dxa"/>
            <w:shd w:val="clear" w:color="auto" w:fill="F2F2F2" w:themeFill="background1" w:themeFillShade="F2"/>
          </w:tcPr>
          <w:p w14:paraId="58F04CC5"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0</w:t>
            </w:r>
          </w:p>
        </w:tc>
        <w:tc>
          <w:tcPr>
            <w:tcW w:w="893" w:type="dxa"/>
            <w:shd w:val="clear" w:color="auto" w:fill="F2F2F2" w:themeFill="background1" w:themeFillShade="F2"/>
          </w:tcPr>
          <w:p w14:paraId="15BE10D6"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0</w:t>
            </w:r>
          </w:p>
        </w:tc>
        <w:tc>
          <w:tcPr>
            <w:tcW w:w="897" w:type="dxa"/>
          </w:tcPr>
          <w:p w14:paraId="3798B177"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0</w:t>
            </w:r>
          </w:p>
        </w:tc>
        <w:tc>
          <w:tcPr>
            <w:tcW w:w="893" w:type="dxa"/>
          </w:tcPr>
          <w:p w14:paraId="77DD0642"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0</w:t>
            </w:r>
          </w:p>
        </w:tc>
      </w:tr>
      <w:tr w:rsidR="00963BE5" w:rsidRPr="00963BE5" w14:paraId="09304781" w14:textId="77777777" w:rsidTr="00963BE5">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1732" w:type="dxa"/>
          </w:tcPr>
          <w:p w14:paraId="1946024A" w14:textId="77777777" w:rsidR="00963BE5" w:rsidRPr="00963BE5" w:rsidRDefault="00963BE5" w:rsidP="00761AF0">
            <w:pPr>
              <w:rPr>
                <w:rFonts w:ascii="Georgia" w:hAnsi="Georgia" w:cs="Times New Roman"/>
                <w:b w:val="0"/>
                <w:bCs w:val="0"/>
                <w:sz w:val="20"/>
                <w:szCs w:val="20"/>
              </w:rPr>
            </w:pPr>
            <w:proofErr w:type="spellStart"/>
            <w:r w:rsidRPr="00963BE5">
              <w:rPr>
                <w:rFonts w:ascii="Georgia" w:hAnsi="Georgia" w:cs="Times New Roman"/>
                <w:b w:val="0"/>
                <w:bCs w:val="0"/>
                <w:color w:val="000000"/>
                <w:sz w:val="20"/>
                <w:szCs w:val="20"/>
              </w:rPr>
              <w:t>Cerambycidae</w:t>
            </w:r>
            <w:proofErr w:type="spellEnd"/>
          </w:p>
        </w:tc>
        <w:tc>
          <w:tcPr>
            <w:tcW w:w="633" w:type="dxa"/>
            <w:shd w:val="clear" w:color="auto" w:fill="F2F2F2" w:themeFill="background1" w:themeFillShade="F2"/>
          </w:tcPr>
          <w:p w14:paraId="2DD29358"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3</w:t>
            </w:r>
          </w:p>
        </w:tc>
        <w:tc>
          <w:tcPr>
            <w:tcW w:w="752" w:type="dxa"/>
            <w:shd w:val="clear" w:color="auto" w:fill="F2F2F2" w:themeFill="background1" w:themeFillShade="F2"/>
          </w:tcPr>
          <w:p w14:paraId="026B753C"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14</w:t>
            </w:r>
          </w:p>
        </w:tc>
        <w:tc>
          <w:tcPr>
            <w:tcW w:w="1046" w:type="dxa"/>
          </w:tcPr>
          <w:p w14:paraId="6F7D1F3D"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3 (100)</w:t>
            </w:r>
          </w:p>
        </w:tc>
        <w:tc>
          <w:tcPr>
            <w:tcW w:w="1042" w:type="dxa"/>
          </w:tcPr>
          <w:p w14:paraId="2E2459F4"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9 (64)</w:t>
            </w:r>
          </w:p>
        </w:tc>
        <w:tc>
          <w:tcPr>
            <w:tcW w:w="737" w:type="dxa"/>
            <w:shd w:val="clear" w:color="auto" w:fill="F2F2F2" w:themeFill="background1" w:themeFillShade="F2"/>
          </w:tcPr>
          <w:p w14:paraId="439BBAAF"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16</w:t>
            </w:r>
          </w:p>
        </w:tc>
        <w:tc>
          <w:tcPr>
            <w:tcW w:w="893" w:type="dxa"/>
            <w:shd w:val="clear" w:color="auto" w:fill="F2F2F2" w:themeFill="background1" w:themeFillShade="F2"/>
          </w:tcPr>
          <w:p w14:paraId="4855ABA2"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402*</w:t>
            </w:r>
          </w:p>
        </w:tc>
        <w:tc>
          <w:tcPr>
            <w:tcW w:w="897" w:type="dxa"/>
          </w:tcPr>
          <w:p w14:paraId="19A63A73"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5.3</w:t>
            </w:r>
          </w:p>
        </w:tc>
        <w:tc>
          <w:tcPr>
            <w:tcW w:w="893" w:type="dxa"/>
          </w:tcPr>
          <w:p w14:paraId="191D0407"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28.7</w:t>
            </w:r>
          </w:p>
        </w:tc>
      </w:tr>
      <w:tr w:rsidR="00963BE5" w:rsidRPr="00963BE5" w14:paraId="2C3415B0" w14:textId="77777777" w:rsidTr="00963BE5">
        <w:trPr>
          <w:trHeight w:val="304"/>
          <w:jc w:val="center"/>
        </w:trPr>
        <w:tc>
          <w:tcPr>
            <w:cnfStyle w:val="001000000000" w:firstRow="0" w:lastRow="0" w:firstColumn="1" w:lastColumn="0" w:oddVBand="0" w:evenVBand="0" w:oddHBand="0" w:evenHBand="0" w:firstRowFirstColumn="0" w:firstRowLastColumn="0" w:lastRowFirstColumn="0" w:lastRowLastColumn="0"/>
            <w:tcW w:w="1732" w:type="dxa"/>
          </w:tcPr>
          <w:p w14:paraId="1C33D3DE" w14:textId="77777777" w:rsidR="00963BE5" w:rsidRPr="00963BE5" w:rsidRDefault="00963BE5" w:rsidP="00761AF0">
            <w:pPr>
              <w:rPr>
                <w:rFonts w:ascii="Georgia" w:hAnsi="Georgia" w:cs="Times New Roman"/>
                <w:b w:val="0"/>
                <w:bCs w:val="0"/>
                <w:sz w:val="20"/>
                <w:szCs w:val="20"/>
              </w:rPr>
            </w:pPr>
            <w:proofErr w:type="spellStart"/>
            <w:r w:rsidRPr="00963BE5">
              <w:rPr>
                <w:rFonts w:ascii="Georgia" w:hAnsi="Georgia" w:cs="Times New Roman"/>
                <w:b w:val="0"/>
                <w:bCs w:val="0"/>
                <w:color w:val="000000"/>
                <w:sz w:val="20"/>
                <w:szCs w:val="20"/>
              </w:rPr>
              <w:t>Coccidae</w:t>
            </w:r>
            <w:proofErr w:type="spellEnd"/>
          </w:p>
        </w:tc>
        <w:tc>
          <w:tcPr>
            <w:tcW w:w="633" w:type="dxa"/>
            <w:shd w:val="clear" w:color="auto" w:fill="F2F2F2" w:themeFill="background1" w:themeFillShade="F2"/>
          </w:tcPr>
          <w:p w14:paraId="0B53A160"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15</w:t>
            </w:r>
          </w:p>
        </w:tc>
        <w:tc>
          <w:tcPr>
            <w:tcW w:w="752" w:type="dxa"/>
            <w:shd w:val="clear" w:color="auto" w:fill="F2F2F2" w:themeFill="background1" w:themeFillShade="F2"/>
          </w:tcPr>
          <w:p w14:paraId="22629C6B"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2</w:t>
            </w:r>
          </w:p>
        </w:tc>
        <w:tc>
          <w:tcPr>
            <w:tcW w:w="1046" w:type="dxa"/>
          </w:tcPr>
          <w:p w14:paraId="3C1785B8"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10 (67)</w:t>
            </w:r>
          </w:p>
        </w:tc>
        <w:tc>
          <w:tcPr>
            <w:tcW w:w="1042" w:type="dxa"/>
          </w:tcPr>
          <w:p w14:paraId="6D71BD4E"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0</w:t>
            </w:r>
          </w:p>
        </w:tc>
        <w:tc>
          <w:tcPr>
            <w:tcW w:w="737" w:type="dxa"/>
            <w:shd w:val="clear" w:color="auto" w:fill="F2F2F2" w:themeFill="background1" w:themeFillShade="F2"/>
          </w:tcPr>
          <w:p w14:paraId="3F7854E5"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60</w:t>
            </w:r>
          </w:p>
        </w:tc>
        <w:tc>
          <w:tcPr>
            <w:tcW w:w="893" w:type="dxa"/>
            <w:shd w:val="clear" w:color="auto" w:fill="F2F2F2" w:themeFill="background1" w:themeFillShade="F2"/>
          </w:tcPr>
          <w:p w14:paraId="065D9CE7"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0</w:t>
            </w:r>
          </w:p>
        </w:tc>
        <w:tc>
          <w:tcPr>
            <w:tcW w:w="897" w:type="dxa"/>
          </w:tcPr>
          <w:p w14:paraId="5058F6E0"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4.0</w:t>
            </w:r>
          </w:p>
        </w:tc>
        <w:tc>
          <w:tcPr>
            <w:tcW w:w="893" w:type="dxa"/>
          </w:tcPr>
          <w:p w14:paraId="0003C89E"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0</w:t>
            </w:r>
          </w:p>
        </w:tc>
      </w:tr>
      <w:tr w:rsidR="00963BE5" w:rsidRPr="00963BE5" w14:paraId="6B2F76EC" w14:textId="77777777" w:rsidTr="00963BE5">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1732" w:type="dxa"/>
          </w:tcPr>
          <w:p w14:paraId="6530D4EE" w14:textId="77777777" w:rsidR="00963BE5" w:rsidRPr="00963BE5" w:rsidRDefault="00963BE5" w:rsidP="00761AF0">
            <w:pPr>
              <w:rPr>
                <w:rFonts w:ascii="Georgia" w:hAnsi="Georgia" w:cs="Times New Roman"/>
                <w:b w:val="0"/>
                <w:bCs w:val="0"/>
                <w:sz w:val="20"/>
                <w:szCs w:val="20"/>
              </w:rPr>
            </w:pPr>
            <w:r w:rsidRPr="00963BE5">
              <w:rPr>
                <w:rFonts w:ascii="Georgia" w:hAnsi="Georgia" w:cs="Times New Roman"/>
                <w:b w:val="0"/>
                <w:bCs w:val="0"/>
                <w:color w:val="000000"/>
                <w:sz w:val="20"/>
                <w:szCs w:val="20"/>
              </w:rPr>
              <w:t>Curculionidae</w:t>
            </w:r>
          </w:p>
        </w:tc>
        <w:tc>
          <w:tcPr>
            <w:tcW w:w="633" w:type="dxa"/>
            <w:shd w:val="clear" w:color="auto" w:fill="F2F2F2" w:themeFill="background1" w:themeFillShade="F2"/>
          </w:tcPr>
          <w:p w14:paraId="1D65ADE1"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19</w:t>
            </w:r>
          </w:p>
        </w:tc>
        <w:tc>
          <w:tcPr>
            <w:tcW w:w="752" w:type="dxa"/>
            <w:shd w:val="clear" w:color="auto" w:fill="F2F2F2" w:themeFill="background1" w:themeFillShade="F2"/>
          </w:tcPr>
          <w:p w14:paraId="60CC52D3"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18</w:t>
            </w:r>
          </w:p>
        </w:tc>
        <w:tc>
          <w:tcPr>
            <w:tcW w:w="1046" w:type="dxa"/>
          </w:tcPr>
          <w:p w14:paraId="19924A70"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14 (74)</w:t>
            </w:r>
          </w:p>
        </w:tc>
        <w:tc>
          <w:tcPr>
            <w:tcW w:w="1042" w:type="dxa"/>
          </w:tcPr>
          <w:p w14:paraId="1C3E5FBD"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1 (6)</w:t>
            </w:r>
          </w:p>
        </w:tc>
        <w:tc>
          <w:tcPr>
            <w:tcW w:w="737" w:type="dxa"/>
            <w:shd w:val="clear" w:color="auto" w:fill="F2F2F2" w:themeFill="background1" w:themeFillShade="F2"/>
          </w:tcPr>
          <w:p w14:paraId="1FEBA037"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224</w:t>
            </w:r>
          </w:p>
        </w:tc>
        <w:tc>
          <w:tcPr>
            <w:tcW w:w="893" w:type="dxa"/>
            <w:shd w:val="clear" w:color="auto" w:fill="F2F2F2" w:themeFill="background1" w:themeFillShade="F2"/>
          </w:tcPr>
          <w:p w14:paraId="2D6E2D8E"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1</w:t>
            </w:r>
          </w:p>
        </w:tc>
        <w:tc>
          <w:tcPr>
            <w:tcW w:w="897" w:type="dxa"/>
          </w:tcPr>
          <w:p w14:paraId="76D676AD"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11.8</w:t>
            </w:r>
          </w:p>
        </w:tc>
        <w:tc>
          <w:tcPr>
            <w:tcW w:w="893" w:type="dxa"/>
          </w:tcPr>
          <w:p w14:paraId="1C93BFBD"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0.1</w:t>
            </w:r>
          </w:p>
        </w:tc>
      </w:tr>
      <w:tr w:rsidR="00963BE5" w:rsidRPr="00963BE5" w14:paraId="234E47CA" w14:textId="77777777" w:rsidTr="00963BE5">
        <w:trPr>
          <w:trHeight w:val="331"/>
          <w:jc w:val="center"/>
        </w:trPr>
        <w:tc>
          <w:tcPr>
            <w:cnfStyle w:val="001000000000" w:firstRow="0" w:lastRow="0" w:firstColumn="1" w:lastColumn="0" w:oddVBand="0" w:evenVBand="0" w:oddHBand="0" w:evenHBand="0" w:firstRowFirstColumn="0" w:firstRowLastColumn="0" w:lastRowFirstColumn="0" w:lastRowLastColumn="0"/>
            <w:tcW w:w="1732" w:type="dxa"/>
          </w:tcPr>
          <w:p w14:paraId="16F21D98" w14:textId="77777777" w:rsidR="00963BE5" w:rsidRPr="00963BE5" w:rsidRDefault="00963BE5" w:rsidP="00761AF0">
            <w:pPr>
              <w:rPr>
                <w:rFonts w:ascii="Georgia" w:hAnsi="Georgia" w:cs="Times New Roman"/>
                <w:b w:val="0"/>
                <w:bCs w:val="0"/>
                <w:sz w:val="20"/>
                <w:szCs w:val="20"/>
              </w:rPr>
            </w:pPr>
            <w:proofErr w:type="spellStart"/>
            <w:r w:rsidRPr="00963BE5">
              <w:rPr>
                <w:rFonts w:ascii="Georgia" w:hAnsi="Georgia" w:cs="Times New Roman"/>
                <w:b w:val="0"/>
                <w:bCs w:val="0"/>
                <w:color w:val="000000"/>
                <w:sz w:val="20"/>
                <w:szCs w:val="20"/>
              </w:rPr>
              <w:t>Kalotermitidae</w:t>
            </w:r>
            <w:proofErr w:type="spellEnd"/>
          </w:p>
        </w:tc>
        <w:tc>
          <w:tcPr>
            <w:tcW w:w="633" w:type="dxa"/>
            <w:shd w:val="clear" w:color="auto" w:fill="F2F2F2" w:themeFill="background1" w:themeFillShade="F2"/>
          </w:tcPr>
          <w:p w14:paraId="61660C62"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4</w:t>
            </w:r>
          </w:p>
        </w:tc>
        <w:tc>
          <w:tcPr>
            <w:tcW w:w="752" w:type="dxa"/>
            <w:shd w:val="clear" w:color="auto" w:fill="F2F2F2" w:themeFill="background1" w:themeFillShade="F2"/>
          </w:tcPr>
          <w:p w14:paraId="22F60656"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1</w:t>
            </w:r>
          </w:p>
        </w:tc>
        <w:tc>
          <w:tcPr>
            <w:tcW w:w="1046" w:type="dxa"/>
          </w:tcPr>
          <w:p w14:paraId="535DD8F3"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4 (100)</w:t>
            </w:r>
          </w:p>
        </w:tc>
        <w:tc>
          <w:tcPr>
            <w:tcW w:w="1042" w:type="dxa"/>
          </w:tcPr>
          <w:p w14:paraId="5258B599"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1 (100)</w:t>
            </w:r>
          </w:p>
        </w:tc>
        <w:tc>
          <w:tcPr>
            <w:tcW w:w="737" w:type="dxa"/>
            <w:shd w:val="clear" w:color="auto" w:fill="F2F2F2" w:themeFill="background1" w:themeFillShade="F2"/>
          </w:tcPr>
          <w:p w14:paraId="303B87D3"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45</w:t>
            </w:r>
          </w:p>
        </w:tc>
        <w:tc>
          <w:tcPr>
            <w:tcW w:w="893" w:type="dxa"/>
            <w:shd w:val="clear" w:color="auto" w:fill="F2F2F2" w:themeFill="background1" w:themeFillShade="F2"/>
          </w:tcPr>
          <w:p w14:paraId="76D669F0"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12</w:t>
            </w:r>
          </w:p>
        </w:tc>
        <w:tc>
          <w:tcPr>
            <w:tcW w:w="897" w:type="dxa"/>
          </w:tcPr>
          <w:p w14:paraId="1AAB168C"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11.3</w:t>
            </w:r>
          </w:p>
        </w:tc>
        <w:tc>
          <w:tcPr>
            <w:tcW w:w="893" w:type="dxa"/>
          </w:tcPr>
          <w:p w14:paraId="308CC42A"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12.0</w:t>
            </w:r>
          </w:p>
        </w:tc>
      </w:tr>
      <w:tr w:rsidR="00963BE5" w:rsidRPr="00963BE5" w14:paraId="0B21AA91" w14:textId="77777777" w:rsidTr="00963BE5">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1732" w:type="dxa"/>
          </w:tcPr>
          <w:p w14:paraId="0D24E3A2" w14:textId="77777777" w:rsidR="00963BE5" w:rsidRPr="00963BE5" w:rsidRDefault="00963BE5" w:rsidP="00761AF0">
            <w:pPr>
              <w:rPr>
                <w:rFonts w:ascii="Georgia" w:hAnsi="Georgia" w:cs="Times New Roman"/>
                <w:b w:val="0"/>
                <w:bCs w:val="0"/>
                <w:sz w:val="20"/>
                <w:szCs w:val="20"/>
              </w:rPr>
            </w:pPr>
            <w:proofErr w:type="spellStart"/>
            <w:r w:rsidRPr="00963BE5">
              <w:rPr>
                <w:rFonts w:ascii="Georgia" w:hAnsi="Georgia" w:cs="Times New Roman"/>
                <w:b w:val="0"/>
                <w:bCs w:val="0"/>
                <w:color w:val="000000"/>
                <w:sz w:val="20"/>
                <w:szCs w:val="20"/>
              </w:rPr>
              <w:t>Pseudococcidae</w:t>
            </w:r>
            <w:proofErr w:type="spellEnd"/>
          </w:p>
        </w:tc>
        <w:tc>
          <w:tcPr>
            <w:tcW w:w="633" w:type="dxa"/>
            <w:shd w:val="clear" w:color="auto" w:fill="F2F2F2" w:themeFill="background1" w:themeFillShade="F2"/>
          </w:tcPr>
          <w:p w14:paraId="5B3D69C2"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7</w:t>
            </w:r>
          </w:p>
        </w:tc>
        <w:tc>
          <w:tcPr>
            <w:tcW w:w="752" w:type="dxa"/>
            <w:shd w:val="clear" w:color="auto" w:fill="F2F2F2" w:themeFill="background1" w:themeFillShade="F2"/>
          </w:tcPr>
          <w:p w14:paraId="5E0F223F"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2</w:t>
            </w:r>
          </w:p>
        </w:tc>
        <w:tc>
          <w:tcPr>
            <w:tcW w:w="1046" w:type="dxa"/>
          </w:tcPr>
          <w:p w14:paraId="05A1C4E0"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6 (86)</w:t>
            </w:r>
          </w:p>
        </w:tc>
        <w:tc>
          <w:tcPr>
            <w:tcW w:w="1042" w:type="dxa"/>
          </w:tcPr>
          <w:p w14:paraId="2A0A6DC3"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1 (50)</w:t>
            </w:r>
          </w:p>
        </w:tc>
        <w:tc>
          <w:tcPr>
            <w:tcW w:w="737" w:type="dxa"/>
            <w:shd w:val="clear" w:color="auto" w:fill="F2F2F2" w:themeFill="background1" w:themeFillShade="F2"/>
          </w:tcPr>
          <w:p w14:paraId="6D21A801"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139</w:t>
            </w:r>
          </w:p>
        </w:tc>
        <w:tc>
          <w:tcPr>
            <w:tcW w:w="893" w:type="dxa"/>
            <w:shd w:val="clear" w:color="auto" w:fill="F2F2F2" w:themeFill="background1" w:themeFillShade="F2"/>
          </w:tcPr>
          <w:p w14:paraId="3F372A38"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3</w:t>
            </w:r>
          </w:p>
        </w:tc>
        <w:tc>
          <w:tcPr>
            <w:tcW w:w="897" w:type="dxa"/>
          </w:tcPr>
          <w:p w14:paraId="425B89EC"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19.9</w:t>
            </w:r>
          </w:p>
        </w:tc>
        <w:tc>
          <w:tcPr>
            <w:tcW w:w="893" w:type="dxa"/>
          </w:tcPr>
          <w:p w14:paraId="4CC70BEF" w14:textId="77777777" w:rsidR="00963BE5" w:rsidRPr="00963BE5" w:rsidRDefault="00963BE5" w:rsidP="00761AF0">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color w:val="000000"/>
                <w:sz w:val="20"/>
                <w:szCs w:val="20"/>
              </w:rPr>
              <w:t>1.5</w:t>
            </w:r>
          </w:p>
        </w:tc>
      </w:tr>
      <w:tr w:rsidR="00963BE5" w:rsidRPr="00963BE5" w14:paraId="2E3AD237" w14:textId="77777777" w:rsidTr="00963BE5">
        <w:trPr>
          <w:trHeight w:val="360"/>
          <w:jc w:val="center"/>
        </w:trPr>
        <w:tc>
          <w:tcPr>
            <w:cnfStyle w:val="001000000000" w:firstRow="0" w:lastRow="0" w:firstColumn="1" w:lastColumn="0" w:oddVBand="0" w:evenVBand="0" w:oddHBand="0" w:evenHBand="0" w:firstRowFirstColumn="0" w:firstRowLastColumn="0" w:lastRowFirstColumn="0" w:lastRowLastColumn="0"/>
            <w:tcW w:w="1732" w:type="dxa"/>
          </w:tcPr>
          <w:p w14:paraId="25992EE1" w14:textId="77777777" w:rsidR="00963BE5" w:rsidRPr="00963BE5" w:rsidRDefault="00963BE5" w:rsidP="00761AF0">
            <w:pPr>
              <w:rPr>
                <w:rFonts w:ascii="Georgia" w:hAnsi="Georgia" w:cs="Times New Roman"/>
                <w:b w:val="0"/>
                <w:bCs w:val="0"/>
                <w:color w:val="000000"/>
                <w:sz w:val="20"/>
                <w:szCs w:val="20"/>
              </w:rPr>
            </w:pPr>
            <w:r w:rsidRPr="00963BE5">
              <w:rPr>
                <w:rFonts w:ascii="Georgia" w:hAnsi="Georgia" w:cs="Times New Roman"/>
                <w:b w:val="0"/>
                <w:bCs w:val="0"/>
                <w:color w:val="000000"/>
                <w:sz w:val="20"/>
                <w:szCs w:val="20"/>
              </w:rPr>
              <w:t>Siricidae</w:t>
            </w:r>
          </w:p>
        </w:tc>
        <w:tc>
          <w:tcPr>
            <w:tcW w:w="633" w:type="dxa"/>
            <w:shd w:val="clear" w:color="auto" w:fill="F2F2F2" w:themeFill="background1" w:themeFillShade="F2"/>
          </w:tcPr>
          <w:p w14:paraId="00A83C0B"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color w:val="000000"/>
                <w:sz w:val="20"/>
                <w:szCs w:val="20"/>
              </w:rPr>
            </w:pPr>
            <w:r w:rsidRPr="00963BE5">
              <w:rPr>
                <w:rFonts w:ascii="Georgia" w:hAnsi="Georgia" w:cs="Times New Roman"/>
                <w:color w:val="000000"/>
                <w:sz w:val="20"/>
                <w:szCs w:val="20"/>
              </w:rPr>
              <w:t>2</w:t>
            </w:r>
          </w:p>
        </w:tc>
        <w:tc>
          <w:tcPr>
            <w:tcW w:w="752" w:type="dxa"/>
            <w:shd w:val="clear" w:color="auto" w:fill="F2F2F2" w:themeFill="background1" w:themeFillShade="F2"/>
          </w:tcPr>
          <w:p w14:paraId="51141E5A"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color w:val="000000"/>
                <w:sz w:val="20"/>
                <w:szCs w:val="20"/>
              </w:rPr>
            </w:pPr>
            <w:r w:rsidRPr="00963BE5">
              <w:rPr>
                <w:rFonts w:ascii="Georgia" w:hAnsi="Georgia" w:cs="Times New Roman"/>
                <w:color w:val="000000"/>
                <w:sz w:val="20"/>
                <w:szCs w:val="20"/>
              </w:rPr>
              <w:t>3</w:t>
            </w:r>
          </w:p>
        </w:tc>
        <w:tc>
          <w:tcPr>
            <w:tcW w:w="1046" w:type="dxa"/>
          </w:tcPr>
          <w:p w14:paraId="0BDD50EB"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color w:val="000000"/>
                <w:sz w:val="20"/>
                <w:szCs w:val="20"/>
              </w:rPr>
            </w:pPr>
            <w:r w:rsidRPr="00963BE5">
              <w:rPr>
                <w:rFonts w:ascii="Georgia" w:hAnsi="Georgia" w:cs="Times New Roman"/>
                <w:color w:val="000000"/>
                <w:sz w:val="20"/>
                <w:szCs w:val="20"/>
              </w:rPr>
              <w:t>2 (100)</w:t>
            </w:r>
          </w:p>
        </w:tc>
        <w:tc>
          <w:tcPr>
            <w:tcW w:w="1042" w:type="dxa"/>
          </w:tcPr>
          <w:p w14:paraId="44760DBB"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color w:val="000000"/>
                <w:sz w:val="20"/>
                <w:szCs w:val="20"/>
              </w:rPr>
            </w:pPr>
            <w:r w:rsidRPr="00963BE5">
              <w:rPr>
                <w:rFonts w:ascii="Georgia" w:hAnsi="Georgia" w:cs="Times New Roman"/>
                <w:color w:val="000000"/>
                <w:sz w:val="20"/>
                <w:szCs w:val="20"/>
              </w:rPr>
              <w:t>3 (100)</w:t>
            </w:r>
          </w:p>
        </w:tc>
        <w:tc>
          <w:tcPr>
            <w:tcW w:w="737" w:type="dxa"/>
            <w:shd w:val="clear" w:color="auto" w:fill="F2F2F2" w:themeFill="background1" w:themeFillShade="F2"/>
          </w:tcPr>
          <w:p w14:paraId="7FF987E9"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color w:val="000000"/>
                <w:sz w:val="20"/>
                <w:szCs w:val="20"/>
              </w:rPr>
            </w:pPr>
            <w:r w:rsidRPr="00963BE5">
              <w:rPr>
                <w:rFonts w:ascii="Georgia" w:hAnsi="Georgia" w:cs="Times New Roman"/>
                <w:color w:val="000000"/>
                <w:sz w:val="20"/>
                <w:szCs w:val="20"/>
              </w:rPr>
              <w:t>4</w:t>
            </w:r>
          </w:p>
        </w:tc>
        <w:tc>
          <w:tcPr>
            <w:tcW w:w="893" w:type="dxa"/>
            <w:shd w:val="clear" w:color="auto" w:fill="F2F2F2" w:themeFill="background1" w:themeFillShade="F2"/>
          </w:tcPr>
          <w:p w14:paraId="22DFF2B4"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color w:val="000000"/>
                <w:sz w:val="20"/>
                <w:szCs w:val="20"/>
              </w:rPr>
            </w:pPr>
            <w:r w:rsidRPr="00963BE5">
              <w:rPr>
                <w:rFonts w:ascii="Georgia" w:hAnsi="Georgia" w:cs="Times New Roman"/>
                <w:color w:val="000000"/>
                <w:sz w:val="20"/>
                <w:szCs w:val="20"/>
              </w:rPr>
              <w:t>18</w:t>
            </w:r>
          </w:p>
        </w:tc>
        <w:tc>
          <w:tcPr>
            <w:tcW w:w="897" w:type="dxa"/>
          </w:tcPr>
          <w:p w14:paraId="046E9D04"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color w:val="000000"/>
                <w:sz w:val="20"/>
                <w:szCs w:val="20"/>
              </w:rPr>
            </w:pPr>
            <w:r w:rsidRPr="00963BE5">
              <w:rPr>
                <w:rFonts w:ascii="Georgia" w:hAnsi="Georgia" w:cs="Times New Roman"/>
                <w:color w:val="000000"/>
                <w:sz w:val="20"/>
                <w:szCs w:val="20"/>
              </w:rPr>
              <w:t>2</w:t>
            </w:r>
          </w:p>
        </w:tc>
        <w:tc>
          <w:tcPr>
            <w:tcW w:w="893" w:type="dxa"/>
          </w:tcPr>
          <w:p w14:paraId="228A49B8" w14:textId="77777777" w:rsidR="00963BE5" w:rsidRPr="00963BE5" w:rsidRDefault="00963BE5" w:rsidP="00761AF0">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color w:val="000000"/>
                <w:sz w:val="20"/>
                <w:szCs w:val="20"/>
              </w:rPr>
            </w:pPr>
            <w:r w:rsidRPr="00963BE5">
              <w:rPr>
                <w:rFonts w:ascii="Georgia" w:hAnsi="Georgia" w:cs="Times New Roman"/>
                <w:color w:val="000000"/>
                <w:sz w:val="20"/>
                <w:szCs w:val="20"/>
              </w:rPr>
              <w:t>6</w:t>
            </w:r>
          </w:p>
        </w:tc>
      </w:tr>
    </w:tbl>
    <w:p w14:paraId="67920718" w14:textId="77777777" w:rsidR="00963BE5" w:rsidRPr="00963BE5" w:rsidRDefault="00963BE5" w:rsidP="00963BE5">
      <w:pPr>
        <w:pStyle w:val="ListParagraph"/>
        <w:spacing w:after="0" w:line="240" w:lineRule="auto"/>
        <w:ind w:left="0"/>
        <w:jc w:val="center"/>
        <w:rPr>
          <w:rFonts w:ascii="Georgia" w:hAnsi="Georgia" w:cs="Times New Roman"/>
          <w:sz w:val="20"/>
          <w:szCs w:val="20"/>
        </w:rPr>
      </w:pPr>
    </w:p>
    <w:p w14:paraId="03FB91EA" w14:textId="77777777" w:rsidR="00963BE5" w:rsidRPr="007121DA" w:rsidRDefault="00963BE5" w:rsidP="00963BE5">
      <w:pPr>
        <w:pStyle w:val="ListParagraph"/>
        <w:rPr>
          <w:rFonts w:ascii="Times New Roman" w:hAnsi="Times New Roman" w:cs="Times New Roman"/>
        </w:rPr>
      </w:pPr>
      <w:r w:rsidRPr="007121DA">
        <w:rPr>
          <w:rFonts w:ascii="Times New Roman" w:hAnsi="Times New Roman" w:cs="Times New Roman"/>
        </w:rPr>
        <w:t>* 371 were a single species (</w:t>
      </w:r>
      <w:proofErr w:type="spellStart"/>
      <w:r w:rsidRPr="007121DA">
        <w:rPr>
          <w:rFonts w:ascii="Times New Roman" w:hAnsi="Times New Roman" w:cs="Times New Roman"/>
          <w:i/>
          <w:iCs/>
        </w:rPr>
        <w:t>Arhopalus</w:t>
      </w:r>
      <w:proofErr w:type="spellEnd"/>
      <w:r w:rsidRPr="007121DA">
        <w:rPr>
          <w:rFonts w:ascii="Times New Roman" w:hAnsi="Times New Roman" w:cs="Times New Roman"/>
          <w:i/>
          <w:iCs/>
        </w:rPr>
        <w:t xml:space="preserve"> </w:t>
      </w:r>
      <w:proofErr w:type="spellStart"/>
      <w:r w:rsidRPr="007121DA">
        <w:rPr>
          <w:rFonts w:ascii="Times New Roman" w:hAnsi="Times New Roman" w:cs="Times New Roman"/>
          <w:i/>
          <w:iCs/>
        </w:rPr>
        <w:t>ferus</w:t>
      </w:r>
      <w:proofErr w:type="spellEnd"/>
      <w:r w:rsidRPr="007121DA">
        <w:rPr>
          <w:rFonts w:ascii="Times New Roman" w:hAnsi="Times New Roman" w:cs="Times New Roman"/>
          <w:i/>
          <w:iCs/>
        </w:rPr>
        <w:t xml:space="preserve">) – </w:t>
      </w:r>
      <w:r w:rsidRPr="007121DA">
        <w:rPr>
          <w:rFonts w:ascii="Times New Roman" w:hAnsi="Times New Roman" w:cs="Times New Roman"/>
        </w:rPr>
        <w:t>see Table 4</w:t>
      </w:r>
    </w:p>
    <w:p w14:paraId="4BB9FD74" w14:textId="77777777" w:rsidR="00963BE5" w:rsidRPr="00963BE5" w:rsidRDefault="00963BE5" w:rsidP="00963BE5">
      <w:pPr>
        <w:spacing w:after="0" w:line="240" w:lineRule="auto"/>
        <w:contextualSpacing/>
        <w:jc w:val="both"/>
        <w:rPr>
          <w:rFonts w:ascii="Georgia" w:hAnsi="Georgia" w:cs="Times New Roman"/>
          <w:sz w:val="20"/>
          <w:szCs w:val="20"/>
        </w:rPr>
      </w:pPr>
    </w:p>
    <w:p w14:paraId="191D93C6" w14:textId="013D4EDD" w:rsidR="00963BE5" w:rsidRDefault="00963BE5" w:rsidP="00963BE5">
      <w:pPr>
        <w:autoSpaceDE w:val="0"/>
        <w:autoSpaceDN w:val="0"/>
        <w:adjustRightInd w:val="0"/>
        <w:spacing w:after="0" w:line="240" w:lineRule="auto"/>
        <w:jc w:val="center"/>
        <w:rPr>
          <w:rFonts w:ascii="Georgia" w:hAnsi="Georgia" w:cs="Times New Roman"/>
          <w:sz w:val="20"/>
          <w:szCs w:val="20"/>
        </w:rPr>
      </w:pPr>
      <w:r w:rsidRPr="00963BE5">
        <w:rPr>
          <w:rFonts w:ascii="Georgia" w:hAnsi="Georgia" w:cs="Times New Roman"/>
          <w:b/>
          <w:bCs/>
          <w:sz w:val="20"/>
          <w:szCs w:val="20"/>
        </w:rPr>
        <w:t>Figure 5</w:t>
      </w:r>
      <w:r w:rsidRPr="00963BE5">
        <w:rPr>
          <w:rFonts w:ascii="Georgia" w:hAnsi="Georgia" w:cs="Times New Roman"/>
          <w:sz w:val="20"/>
          <w:szCs w:val="20"/>
        </w:rPr>
        <w:t>. Number of interceptions of risk forest insect species in Australia from different regions, and the status of the species in that region. Numbers above bars indicate the number of species intercepted from each region. Inset is the same data with the top three species (accounting for 794 interceptions) removed.</w:t>
      </w:r>
    </w:p>
    <w:p w14:paraId="28072EF5" w14:textId="36A12919" w:rsidR="00963BE5" w:rsidRDefault="00963BE5" w:rsidP="00963BE5">
      <w:pPr>
        <w:autoSpaceDE w:val="0"/>
        <w:autoSpaceDN w:val="0"/>
        <w:adjustRightInd w:val="0"/>
        <w:spacing w:after="0" w:line="240" w:lineRule="auto"/>
        <w:jc w:val="center"/>
        <w:rPr>
          <w:rFonts w:ascii="Georgia" w:hAnsi="Georgia" w:cs="Times New Roman"/>
          <w:sz w:val="20"/>
          <w:szCs w:val="20"/>
        </w:rPr>
      </w:pPr>
    </w:p>
    <w:p w14:paraId="5FB27CFC" w14:textId="70EFEA67" w:rsidR="00963BE5" w:rsidRDefault="00963BE5" w:rsidP="00963BE5">
      <w:pPr>
        <w:autoSpaceDE w:val="0"/>
        <w:autoSpaceDN w:val="0"/>
        <w:adjustRightInd w:val="0"/>
        <w:spacing w:after="0" w:line="240" w:lineRule="auto"/>
        <w:jc w:val="center"/>
        <w:rPr>
          <w:rFonts w:ascii="Georgia" w:hAnsi="Georgia" w:cs="Times New Roman"/>
          <w:sz w:val="20"/>
          <w:szCs w:val="20"/>
        </w:rPr>
      </w:pPr>
      <w:r>
        <w:rPr>
          <w:rFonts w:ascii="Georgia" w:hAnsi="Georgia" w:cs="Times New Roman"/>
          <w:noProof/>
          <w:sz w:val="20"/>
          <w:szCs w:val="20"/>
        </w:rPr>
        <w:drawing>
          <wp:inline distT="0" distB="0" distL="0" distR="0" wp14:anchorId="06D3BF97" wp14:editId="0B0C4641">
            <wp:extent cx="4687910" cy="3490175"/>
            <wp:effectExtent l="0" t="0" r="0" b="2540"/>
            <wp:docPr id="12" name="Picture 1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10;&#10;Description automatically generated"/>
                    <pic:cNvPicPr/>
                  </pic:nvPicPr>
                  <pic:blipFill rotWithShape="1">
                    <a:blip r:embed="rId13">
                      <a:extLst>
                        <a:ext uri="{28A0092B-C50C-407E-A947-70E740481C1C}">
                          <a14:useLocalDpi xmlns:a14="http://schemas.microsoft.com/office/drawing/2010/main" val="0"/>
                        </a:ext>
                      </a:extLst>
                    </a:blip>
                    <a:srcRect l="14687" t="1764" r="13057" b="2604"/>
                    <a:stretch/>
                  </pic:blipFill>
                  <pic:spPr bwMode="auto">
                    <a:xfrm>
                      <a:off x="0" y="0"/>
                      <a:ext cx="4688940" cy="3490942"/>
                    </a:xfrm>
                    <a:prstGeom prst="rect">
                      <a:avLst/>
                    </a:prstGeom>
                    <a:ln>
                      <a:noFill/>
                    </a:ln>
                    <a:extLst>
                      <a:ext uri="{53640926-AAD7-44D8-BBD7-CCE9431645EC}">
                        <a14:shadowObscured xmlns:a14="http://schemas.microsoft.com/office/drawing/2010/main"/>
                      </a:ext>
                    </a:extLst>
                  </pic:spPr>
                </pic:pic>
              </a:graphicData>
            </a:graphic>
          </wp:inline>
        </w:drawing>
      </w:r>
    </w:p>
    <w:p w14:paraId="586E22CE" w14:textId="77777777" w:rsidR="00963BE5" w:rsidRDefault="00963BE5" w:rsidP="00963BE5">
      <w:pPr>
        <w:autoSpaceDE w:val="0"/>
        <w:autoSpaceDN w:val="0"/>
        <w:adjustRightInd w:val="0"/>
        <w:spacing w:after="0" w:line="240" w:lineRule="auto"/>
        <w:jc w:val="center"/>
        <w:rPr>
          <w:rFonts w:ascii="Georgia" w:hAnsi="Georgia" w:cs="Times New Roman"/>
          <w:b/>
          <w:bCs/>
          <w:sz w:val="20"/>
          <w:szCs w:val="20"/>
        </w:rPr>
      </w:pPr>
    </w:p>
    <w:p w14:paraId="16DF1B00" w14:textId="77777777" w:rsidR="00963BE5" w:rsidRDefault="00963BE5" w:rsidP="00963BE5">
      <w:pPr>
        <w:autoSpaceDE w:val="0"/>
        <w:autoSpaceDN w:val="0"/>
        <w:adjustRightInd w:val="0"/>
        <w:spacing w:after="0" w:line="240" w:lineRule="auto"/>
        <w:jc w:val="center"/>
        <w:rPr>
          <w:rFonts w:ascii="Georgia" w:hAnsi="Georgia" w:cs="Times New Roman"/>
          <w:b/>
          <w:bCs/>
          <w:sz w:val="20"/>
          <w:szCs w:val="20"/>
        </w:rPr>
      </w:pPr>
    </w:p>
    <w:p w14:paraId="2F84F489" w14:textId="2C1A644C" w:rsidR="00963BE5" w:rsidRDefault="00963BE5" w:rsidP="00963BE5">
      <w:pPr>
        <w:autoSpaceDE w:val="0"/>
        <w:autoSpaceDN w:val="0"/>
        <w:adjustRightInd w:val="0"/>
        <w:spacing w:after="0" w:line="240" w:lineRule="auto"/>
        <w:rPr>
          <w:rFonts w:ascii="Georgia" w:hAnsi="Georgia" w:cs="Times New Roman"/>
          <w:b/>
          <w:bCs/>
          <w:sz w:val="20"/>
          <w:szCs w:val="20"/>
        </w:rPr>
      </w:pPr>
    </w:p>
    <w:p w14:paraId="0B868311" w14:textId="77777777" w:rsidR="00D619C2" w:rsidRDefault="00D619C2" w:rsidP="00963BE5">
      <w:pPr>
        <w:autoSpaceDE w:val="0"/>
        <w:autoSpaceDN w:val="0"/>
        <w:adjustRightInd w:val="0"/>
        <w:spacing w:after="0" w:line="240" w:lineRule="auto"/>
        <w:rPr>
          <w:rFonts w:ascii="Georgia" w:hAnsi="Georgia" w:cs="Times New Roman"/>
          <w:b/>
          <w:bCs/>
          <w:sz w:val="20"/>
          <w:szCs w:val="20"/>
        </w:rPr>
      </w:pPr>
    </w:p>
    <w:p w14:paraId="5721BD89" w14:textId="2114A183" w:rsidR="00963BE5" w:rsidRDefault="00963BE5" w:rsidP="00963BE5">
      <w:pPr>
        <w:autoSpaceDE w:val="0"/>
        <w:autoSpaceDN w:val="0"/>
        <w:adjustRightInd w:val="0"/>
        <w:spacing w:after="0" w:line="240" w:lineRule="auto"/>
        <w:jc w:val="center"/>
        <w:rPr>
          <w:rFonts w:ascii="Georgia" w:hAnsi="Georgia" w:cs="Times New Roman"/>
          <w:sz w:val="20"/>
          <w:szCs w:val="20"/>
        </w:rPr>
      </w:pPr>
      <w:r w:rsidRPr="00963BE5">
        <w:rPr>
          <w:rFonts w:ascii="Georgia" w:hAnsi="Georgia" w:cs="Times New Roman"/>
          <w:b/>
          <w:bCs/>
          <w:sz w:val="20"/>
          <w:szCs w:val="20"/>
        </w:rPr>
        <w:lastRenderedPageBreak/>
        <w:t>Figure 6</w:t>
      </w:r>
      <w:r>
        <w:rPr>
          <w:rFonts w:ascii="Georgia" w:hAnsi="Georgia" w:cs="Times New Roman"/>
          <w:b/>
          <w:bCs/>
          <w:sz w:val="20"/>
          <w:szCs w:val="20"/>
        </w:rPr>
        <w:t>.</w:t>
      </w:r>
      <w:r w:rsidRPr="00963BE5">
        <w:rPr>
          <w:rFonts w:ascii="Georgia" w:hAnsi="Georgia" w:cs="Times New Roman"/>
          <w:b/>
          <w:bCs/>
          <w:sz w:val="20"/>
          <w:szCs w:val="20"/>
        </w:rPr>
        <w:t xml:space="preserve"> </w:t>
      </w:r>
      <w:r w:rsidRPr="00963BE5">
        <w:rPr>
          <w:rFonts w:ascii="Georgia" w:hAnsi="Georgia" w:cs="Times New Roman"/>
          <w:sz w:val="20"/>
          <w:szCs w:val="20"/>
        </w:rPr>
        <w:t>Number of interceptions of risk forest species of different orders on different commodity types in commercial (cargo) and non-commercial (baggage, mail, personal effects) between 2003 and 2016. The number in parentheses shows the number of species intercepted for each commodity type in total.</w:t>
      </w:r>
    </w:p>
    <w:p w14:paraId="6A694EED" w14:textId="77777777" w:rsidR="00963BE5" w:rsidRPr="00963BE5" w:rsidRDefault="00963BE5" w:rsidP="00465271">
      <w:pPr>
        <w:autoSpaceDE w:val="0"/>
        <w:autoSpaceDN w:val="0"/>
        <w:adjustRightInd w:val="0"/>
        <w:spacing w:after="0" w:line="240" w:lineRule="auto"/>
        <w:rPr>
          <w:rFonts w:ascii="Georgia" w:hAnsi="Georgia" w:cs="Times New Roman"/>
          <w:sz w:val="20"/>
          <w:szCs w:val="20"/>
        </w:rPr>
      </w:pPr>
    </w:p>
    <w:p w14:paraId="3F005380" w14:textId="6DF3BDEF" w:rsidR="00963BE5" w:rsidRPr="00963BE5" w:rsidRDefault="00465271" w:rsidP="00465271">
      <w:pPr>
        <w:autoSpaceDE w:val="0"/>
        <w:autoSpaceDN w:val="0"/>
        <w:adjustRightInd w:val="0"/>
        <w:spacing w:after="0" w:line="240" w:lineRule="auto"/>
        <w:jc w:val="center"/>
        <w:rPr>
          <w:rFonts w:ascii="Georgia" w:hAnsi="Georgia" w:cs="Times New Roman"/>
          <w:sz w:val="20"/>
          <w:szCs w:val="20"/>
        </w:rPr>
      </w:pPr>
      <w:r>
        <w:rPr>
          <w:rFonts w:ascii="Georgia" w:hAnsi="Georgia" w:cs="Times New Roman"/>
          <w:noProof/>
          <w:sz w:val="20"/>
          <w:szCs w:val="20"/>
        </w:rPr>
        <w:drawing>
          <wp:inline distT="0" distB="0" distL="0" distR="0" wp14:anchorId="3ACA7D79" wp14:editId="3B52F0C8">
            <wp:extent cx="5251464" cy="3557104"/>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255436" cy="3559794"/>
                    </a:xfrm>
                    <a:prstGeom prst="rect">
                      <a:avLst/>
                    </a:prstGeom>
                  </pic:spPr>
                </pic:pic>
              </a:graphicData>
            </a:graphic>
          </wp:inline>
        </w:drawing>
      </w:r>
    </w:p>
    <w:p w14:paraId="4FE74267" w14:textId="77777777" w:rsidR="00963BE5" w:rsidRDefault="00963BE5" w:rsidP="00963BE5">
      <w:pPr>
        <w:autoSpaceDE w:val="0"/>
        <w:autoSpaceDN w:val="0"/>
        <w:adjustRightInd w:val="0"/>
        <w:spacing w:after="0" w:line="240" w:lineRule="auto"/>
        <w:jc w:val="center"/>
        <w:rPr>
          <w:rFonts w:ascii="Georgia" w:hAnsi="Georgia" w:cs="Times New Roman"/>
          <w:b/>
          <w:bCs/>
          <w:sz w:val="20"/>
          <w:szCs w:val="20"/>
        </w:rPr>
      </w:pPr>
    </w:p>
    <w:p w14:paraId="0CF835AD" w14:textId="4E3A921D" w:rsidR="00963BE5" w:rsidRDefault="00963BE5" w:rsidP="00963BE5">
      <w:pPr>
        <w:autoSpaceDE w:val="0"/>
        <w:autoSpaceDN w:val="0"/>
        <w:adjustRightInd w:val="0"/>
        <w:spacing w:after="0" w:line="240" w:lineRule="auto"/>
        <w:jc w:val="center"/>
        <w:rPr>
          <w:rFonts w:ascii="Georgia" w:hAnsi="Georgia" w:cs="Times New Roman"/>
          <w:sz w:val="20"/>
          <w:szCs w:val="20"/>
        </w:rPr>
      </w:pPr>
      <w:r w:rsidRPr="00963BE5">
        <w:rPr>
          <w:rFonts w:ascii="Georgia" w:hAnsi="Georgia" w:cs="Times New Roman"/>
          <w:b/>
          <w:bCs/>
          <w:sz w:val="20"/>
          <w:szCs w:val="20"/>
        </w:rPr>
        <w:t xml:space="preserve">Table 4: </w:t>
      </w:r>
      <w:r w:rsidRPr="00963BE5">
        <w:rPr>
          <w:rFonts w:ascii="Georgia" w:hAnsi="Georgia" w:cs="Times New Roman"/>
          <w:sz w:val="20"/>
          <w:szCs w:val="20"/>
        </w:rPr>
        <w:t>Number of border interceptions of Australian plantation forestry’s highest priority pest risks between 2003 and 2016.</w:t>
      </w:r>
    </w:p>
    <w:p w14:paraId="38044A9D" w14:textId="17AF27FA" w:rsidR="00963BE5" w:rsidRDefault="00963BE5" w:rsidP="00963BE5">
      <w:pPr>
        <w:autoSpaceDE w:val="0"/>
        <w:autoSpaceDN w:val="0"/>
        <w:adjustRightInd w:val="0"/>
        <w:spacing w:after="0" w:line="240" w:lineRule="auto"/>
        <w:jc w:val="center"/>
        <w:rPr>
          <w:rFonts w:ascii="Georgia" w:hAnsi="Georgia" w:cs="Times New Roman"/>
          <w:sz w:val="20"/>
          <w:szCs w:val="20"/>
        </w:rPr>
      </w:pPr>
    </w:p>
    <w:tbl>
      <w:tblPr>
        <w:tblStyle w:val="PlainTable21"/>
        <w:tblW w:w="0" w:type="auto"/>
        <w:jc w:val="center"/>
        <w:tblLook w:val="04A0" w:firstRow="1" w:lastRow="0" w:firstColumn="1" w:lastColumn="0" w:noHBand="0" w:noVBand="1"/>
      </w:tblPr>
      <w:tblGrid>
        <w:gridCol w:w="2544"/>
        <w:gridCol w:w="2822"/>
        <w:gridCol w:w="1837"/>
      </w:tblGrid>
      <w:tr w:rsidR="00963BE5" w:rsidRPr="00963BE5" w14:paraId="4C946AD6" w14:textId="77777777" w:rsidTr="00963BE5">
        <w:trPr>
          <w:cnfStyle w:val="100000000000" w:firstRow="1" w:lastRow="0" w:firstColumn="0" w:lastColumn="0" w:oddVBand="0" w:evenVBand="0" w:oddHBand="0"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2544" w:type="dxa"/>
          </w:tcPr>
          <w:p w14:paraId="7330EFFF" w14:textId="77777777" w:rsidR="00963BE5" w:rsidRPr="00963BE5" w:rsidRDefault="00963BE5" w:rsidP="00761AF0">
            <w:pPr>
              <w:autoSpaceDE w:val="0"/>
              <w:autoSpaceDN w:val="0"/>
              <w:adjustRightInd w:val="0"/>
              <w:rPr>
                <w:rFonts w:ascii="Georgia" w:hAnsi="Georgia" w:cs="Times New Roman"/>
                <w:sz w:val="20"/>
                <w:szCs w:val="20"/>
              </w:rPr>
            </w:pPr>
            <w:r w:rsidRPr="00963BE5">
              <w:rPr>
                <w:rFonts w:ascii="Georgia" w:hAnsi="Georgia" w:cs="Times New Roman"/>
                <w:sz w:val="20"/>
                <w:szCs w:val="20"/>
              </w:rPr>
              <w:t>Species/group</w:t>
            </w:r>
          </w:p>
        </w:tc>
        <w:tc>
          <w:tcPr>
            <w:tcW w:w="2822" w:type="dxa"/>
          </w:tcPr>
          <w:p w14:paraId="3774112F" w14:textId="77777777" w:rsidR="00963BE5" w:rsidRPr="00963BE5" w:rsidRDefault="00963BE5" w:rsidP="00761AF0">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Order: Family</w:t>
            </w:r>
          </w:p>
        </w:tc>
        <w:tc>
          <w:tcPr>
            <w:tcW w:w="1837" w:type="dxa"/>
          </w:tcPr>
          <w:p w14:paraId="7AC4022D" w14:textId="77777777" w:rsidR="00963BE5" w:rsidRPr="00963BE5" w:rsidRDefault="00963BE5" w:rsidP="00761AF0">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N interceptions</w:t>
            </w:r>
          </w:p>
        </w:tc>
      </w:tr>
      <w:tr w:rsidR="00963BE5" w:rsidRPr="00963BE5" w14:paraId="3537401A" w14:textId="77777777" w:rsidTr="00963BE5">
        <w:trPr>
          <w:cnfStyle w:val="000000100000" w:firstRow="0" w:lastRow="0" w:firstColumn="0" w:lastColumn="0" w:oddVBand="0" w:evenVBand="0" w:oddHBand="1"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2544" w:type="dxa"/>
          </w:tcPr>
          <w:p w14:paraId="74D3828F" w14:textId="77777777" w:rsidR="00963BE5" w:rsidRPr="00963BE5" w:rsidRDefault="00963BE5" w:rsidP="00761AF0">
            <w:pPr>
              <w:autoSpaceDE w:val="0"/>
              <w:autoSpaceDN w:val="0"/>
              <w:adjustRightInd w:val="0"/>
              <w:rPr>
                <w:rFonts w:ascii="Georgia" w:hAnsi="Georgia" w:cs="Times New Roman"/>
                <w:b w:val="0"/>
                <w:bCs w:val="0"/>
                <w:i/>
                <w:iCs/>
                <w:sz w:val="20"/>
                <w:szCs w:val="20"/>
              </w:rPr>
            </w:pPr>
            <w:proofErr w:type="spellStart"/>
            <w:r w:rsidRPr="00963BE5">
              <w:rPr>
                <w:rFonts w:ascii="Georgia" w:hAnsi="Georgia" w:cs="Times New Roman"/>
                <w:b w:val="0"/>
                <w:bCs w:val="0"/>
                <w:i/>
                <w:iCs/>
                <w:sz w:val="20"/>
                <w:szCs w:val="20"/>
              </w:rPr>
              <w:t>Arhopalus</w:t>
            </w:r>
            <w:proofErr w:type="spellEnd"/>
            <w:r w:rsidRPr="00963BE5">
              <w:rPr>
                <w:rFonts w:ascii="Georgia" w:hAnsi="Georgia" w:cs="Times New Roman"/>
                <w:b w:val="0"/>
                <w:bCs w:val="0"/>
                <w:i/>
                <w:iCs/>
                <w:sz w:val="20"/>
                <w:szCs w:val="20"/>
              </w:rPr>
              <w:t xml:space="preserve"> </w:t>
            </w:r>
            <w:proofErr w:type="spellStart"/>
            <w:r w:rsidRPr="00963BE5">
              <w:rPr>
                <w:rFonts w:ascii="Georgia" w:hAnsi="Georgia" w:cs="Times New Roman"/>
                <w:b w:val="0"/>
                <w:bCs w:val="0"/>
                <w:i/>
                <w:iCs/>
                <w:sz w:val="20"/>
                <w:szCs w:val="20"/>
              </w:rPr>
              <w:t>ferus</w:t>
            </w:r>
            <w:proofErr w:type="spellEnd"/>
          </w:p>
        </w:tc>
        <w:tc>
          <w:tcPr>
            <w:tcW w:w="2822" w:type="dxa"/>
          </w:tcPr>
          <w:p w14:paraId="71449A96" w14:textId="77777777" w:rsidR="00963BE5" w:rsidRPr="00963BE5" w:rsidRDefault="00963BE5" w:rsidP="00761AF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 xml:space="preserve">Coleoptera: </w:t>
            </w:r>
            <w:proofErr w:type="spellStart"/>
            <w:r w:rsidRPr="00963BE5">
              <w:rPr>
                <w:rFonts w:ascii="Georgia" w:hAnsi="Georgia" w:cs="Times New Roman"/>
                <w:sz w:val="20"/>
                <w:szCs w:val="20"/>
              </w:rPr>
              <w:t>Cerambycidae</w:t>
            </w:r>
            <w:proofErr w:type="spellEnd"/>
          </w:p>
        </w:tc>
        <w:tc>
          <w:tcPr>
            <w:tcW w:w="1837" w:type="dxa"/>
          </w:tcPr>
          <w:p w14:paraId="6FEB6965" w14:textId="77777777" w:rsidR="00963BE5" w:rsidRPr="00963BE5" w:rsidRDefault="00963BE5" w:rsidP="00761AF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371</w:t>
            </w:r>
          </w:p>
        </w:tc>
      </w:tr>
      <w:tr w:rsidR="00963BE5" w:rsidRPr="00963BE5" w14:paraId="0977F57C" w14:textId="77777777" w:rsidTr="00963BE5">
        <w:trPr>
          <w:trHeight w:val="461"/>
          <w:jc w:val="center"/>
        </w:trPr>
        <w:tc>
          <w:tcPr>
            <w:cnfStyle w:val="001000000000" w:firstRow="0" w:lastRow="0" w:firstColumn="1" w:lastColumn="0" w:oddVBand="0" w:evenVBand="0" w:oddHBand="0" w:evenHBand="0" w:firstRowFirstColumn="0" w:firstRowLastColumn="0" w:lastRowFirstColumn="0" w:lastRowLastColumn="0"/>
            <w:tcW w:w="2544" w:type="dxa"/>
          </w:tcPr>
          <w:p w14:paraId="23A2FB64" w14:textId="77777777" w:rsidR="00963BE5" w:rsidRPr="00963BE5" w:rsidRDefault="00963BE5" w:rsidP="00761AF0">
            <w:pPr>
              <w:autoSpaceDE w:val="0"/>
              <w:autoSpaceDN w:val="0"/>
              <w:adjustRightInd w:val="0"/>
              <w:rPr>
                <w:rFonts w:ascii="Georgia" w:hAnsi="Georgia" w:cs="Times New Roman"/>
                <w:b w:val="0"/>
                <w:bCs w:val="0"/>
                <w:sz w:val="20"/>
                <w:szCs w:val="20"/>
              </w:rPr>
            </w:pPr>
            <w:proofErr w:type="spellStart"/>
            <w:r w:rsidRPr="00963BE5">
              <w:rPr>
                <w:rFonts w:ascii="Georgia" w:hAnsi="Georgia" w:cs="Times New Roman"/>
                <w:b w:val="0"/>
                <w:bCs w:val="0"/>
                <w:i/>
                <w:iCs/>
                <w:sz w:val="20"/>
                <w:szCs w:val="20"/>
              </w:rPr>
              <w:t>Coptotermes</w:t>
            </w:r>
            <w:proofErr w:type="spellEnd"/>
            <w:r w:rsidRPr="00963BE5">
              <w:rPr>
                <w:rFonts w:ascii="Georgia" w:hAnsi="Georgia" w:cs="Times New Roman"/>
                <w:b w:val="0"/>
                <w:bCs w:val="0"/>
                <w:sz w:val="20"/>
                <w:szCs w:val="20"/>
              </w:rPr>
              <w:t xml:space="preserve"> (2 spp.)</w:t>
            </w:r>
          </w:p>
        </w:tc>
        <w:tc>
          <w:tcPr>
            <w:tcW w:w="2822" w:type="dxa"/>
          </w:tcPr>
          <w:p w14:paraId="3E92EBEB" w14:textId="77777777" w:rsidR="00963BE5" w:rsidRPr="00963BE5" w:rsidRDefault="00963BE5" w:rsidP="00761AF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proofErr w:type="spellStart"/>
            <w:r w:rsidRPr="00963BE5">
              <w:rPr>
                <w:rFonts w:ascii="Georgia" w:hAnsi="Georgia" w:cs="Times New Roman"/>
                <w:sz w:val="20"/>
                <w:szCs w:val="20"/>
              </w:rPr>
              <w:t>Blattodea</w:t>
            </w:r>
            <w:proofErr w:type="spellEnd"/>
            <w:r w:rsidRPr="00963BE5">
              <w:rPr>
                <w:rFonts w:ascii="Georgia" w:hAnsi="Georgia" w:cs="Times New Roman"/>
                <w:sz w:val="20"/>
                <w:szCs w:val="20"/>
              </w:rPr>
              <w:t xml:space="preserve">: </w:t>
            </w:r>
            <w:proofErr w:type="spellStart"/>
            <w:r w:rsidRPr="00963BE5">
              <w:rPr>
                <w:rFonts w:ascii="Georgia" w:hAnsi="Georgia" w:cs="Times New Roman"/>
                <w:sz w:val="20"/>
                <w:szCs w:val="20"/>
              </w:rPr>
              <w:t>Rhinotermitidae</w:t>
            </w:r>
            <w:proofErr w:type="spellEnd"/>
          </w:p>
        </w:tc>
        <w:tc>
          <w:tcPr>
            <w:tcW w:w="1837" w:type="dxa"/>
          </w:tcPr>
          <w:p w14:paraId="25715FE1" w14:textId="77777777" w:rsidR="00963BE5" w:rsidRPr="00963BE5" w:rsidRDefault="00963BE5" w:rsidP="00761AF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33</w:t>
            </w:r>
          </w:p>
        </w:tc>
      </w:tr>
      <w:tr w:rsidR="00963BE5" w:rsidRPr="00963BE5" w14:paraId="29678565" w14:textId="77777777" w:rsidTr="00963BE5">
        <w:trPr>
          <w:cnfStyle w:val="000000100000" w:firstRow="0" w:lastRow="0" w:firstColumn="0" w:lastColumn="0" w:oddVBand="0" w:evenVBand="0" w:oddHBand="1"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2544" w:type="dxa"/>
          </w:tcPr>
          <w:p w14:paraId="5A11591B" w14:textId="77777777" w:rsidR="00963BE5" w:rsidRPr="00963BE5" w:rsidRDefault="00963BE5" w:rsidP="00761AF0">
            <w:pPr>
              <w:autoSpaceDE w:val="0"/>
              <w:autoSpaceDN w:val="0"/>
              <w:adjustRightInd w:val="0"/>
              <w:rPr>
                <w:rFonts w:ascii="Georgia" w:hAnsi="Georgia" w:cs="Times New Roman"/>
                <w:b w:val="0"/>
                <w:bCs w:val="0"/>
                <w:sz w:val="20"/>
                <w:szCs w:val="20"/>
              </w:rPr>
            </w:pPr>
            <w:proofErr w:type="spellStart"/>
            <w:r w:rsidRPr="00963BE5">
              <w:rPr>
                <w:rFonts w:ascii="Georgia" w:hAnsi="Georgia" w:cs="Times New Roman"/>
                <w:b w:val="0"/>
                <w:bCs w:val="0"/>
                <w:i/>
                <w:iCs/>
                <w:sz w:val="20"/>
                <w:szCs w:val="20"/>
              </w:rPr>
              <w:t>Dendroctonus</w:t>
            </w:r>
            <w:proofErr w:type="spellEnd"/>
            <w:r w:rsidRPr="00963BE5">
              <w:rPr>
                <w:rFonts w:ascii="Georgia" w:hAnsi="Georgia" w:cs="Times New Roman"/>
                <w:b w:val="0"/>
                <w:bCs w:val="0"/>
                <w:sz w:val="20"/>
                <w:szCs w:val="20"/>
              </w:rPr>
              <w:t xml:space="preserve"> (3 spp.)</w:t>
            </w:r>
          </w:p>
        </w:tc>
        <w:tc>
          <w:tcPr>
            <w:tcW w:w="2822" w:type="dxa"/>
          </w:tcPr>
          <w:p w14:paraId="66945073" w14:textId="77777777" w:rsidR="00963BE5" w:rsidRPr="00963BE5" w:rsidRDefault="00963BE5" w:rsidP="00761AF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Coleoptera: Curculionidae</w:t>
            </w:r>
          </w:p>
        </w:tc>
        <w:tc>
          <w:tcPr>
            <w:tcW w:w="1837" w:type="dxa"/>
          </w:tcPr>
          <w:p w14:paraId="62DF3E57" w14:textId="77777777" w:rsidR="00963BE5" w:rsidRPr="00963BE5" w:rsidRDefault="00963BE5" w:rsidP="00761AF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0</w:t>
            </w:r>
          </w:p>
        </w:tc>
      </w:tr>
      <w:tr w:rsidR="00963BE5" w:rsidRPr="00963BE5" w14:paraId="48C80F67" w14:textId="77777777" w:rsidTr="00963BE5">
        <w:trPr>
          <w:trHeight w:val="423"/>
          <w:jc w:val="center"/>
        </w:trPr>
        <w:tc>
          <w:tcPr>
            <w:cnfStyle w:val="001000000000" w:firstRow="0" w:lastRow="0" w:firstColumn="1" w:lastColumn="0" w:oddVBand="0" w:evenVBand="0" w:oddHBand="0" w:evenHBand="0" w:firstRowFirstColumn="0" w:firstRowLastColumn="0" w:lastRowFirstColumn="0" w:lastRowLastColumn="0"/>
            <w:tcW w:w="2544" w:type="dxa"/>
          </w:tcPr>
          <w:p w14:paraId="03753BDA" w14:textId="77777777" w:rsidR="00963BE5" w:rsidRPr="00963BE5" w:rsidRDefault="00963BE5" w:rsidP="00761AF0">
            <w:pPr>
              <w:autoSpaceDE w:val="0"/>
              <w:autoSpaceDN w:val="0"/>
              <w:adjustRightInd w:val="0"/>
              <w:rPr>
                <w:rFonts w:ascii="Georgia" w:hAnsi="Georgia" w:cs="Times New Roman"/>
                <w:b w:val="0"/>
                <w:bCs w:val="0"/>
                <w:sz w:val="20"/>
                <w:szCs w:val="20"/>
              </w:rPr>
            </w:pPr>
            <w:r w:rsidRPr="00963BE5">
              <w:rPr>
                <w:rFonts w:ascii="Georgia" w:hAnsi="Georgia" w:cs="Times New Roman"/>
                <w:b w:val="0"/>
                <w:bCs w:val="0"/>
                <w:i/>
                <w:iCs/>
                <w:sz w:val="20"/>
                <w:szCs w:val="20"/>
              </w:rPr>
              <w:t>Lymantria</w:t>
            </w:r>
            <w:r w:rsidRPr="00963BE5">
              <w:rPr>
                <w:rFonts w:ascii="Georgia" w:hAnsi="Georgia" w:cs="Times New Roman"/>
                <w:b w:val="0"/>
                <w:bCs w:val="0"/>
                <w:sz w:val="20"/>
                <w:szCs w:val="20"/>
              </w:rPr>
              <w:t xml:space="preserve"> (4 spp.)</w:t>
            </w:r>
          </w:p>
        </w:tc>
        <w:tc>
          <w:tcPr>
            <w:tcW w:w="2822" w:type="dxa"/>
          </w:tcPr>
          <w:p w14:paraId="4385CA99" w14:textId="77777777" w:rsidR="00963BE5" w:rsidRPr="00963BE5" w:rsidRDefault="00963BE5" w:rsidP="00761AF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 xml:space="preserve">Lepidoptera: </w:t>
            </w:r>
            <w:proofErr w:type="spellStart"/>
            <w:r w:rsidRPr="00963BE5">
              <w:rPr>
                <w:rFonts w:ascii="Georgia" w:hAnsi="Georgia" w:cs="Times New Roman"/>
                <w:sz w:val="20"/>
                <w:szCs w:val="20"/>
              </w:rPr>
              <w:t>Erebidae</w:t>
            </w:r>
            <w:proofErr w:type="spellEnd"/>
          </w:p>
        </w:tc>
        <w:tc>
          <w:tcPr>
            <w:tcW w:w="1837" w:type="dxa"/>
          </w:tcPr>
          <w:p w14:paraId="7EBA3674" w14:textId="77777777" w:rsidR="00963BE5" w:rsidRPr="00963BE5" w:rsidRDefault="00963BE5" w:rsidP="00761AF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68</w:t>
            </w:r>
          </w:p>
        </w:tc>
      </w:tr>
      <w:tr w:rsidR="00963BE5" w:rsidRPr="00963BE5" w14:paraId="2F0917B6" w14:textId="77777777" w:rsidTr="00963BE5">
        <w:trPr>
          <w:cnfStyle w:val="000000100000" w:firstRow="0" w:lastRow="0" w:firstColumn="0" w:lastColumn="0" w:oddVBand="0" w:evenVBand="0" w:oddHBand="1"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2544" w:type="dxa"/>
          </w:tcPr>
          <w:p w14:paraId="3E03C7A6" w14:textId="77777777" w:rsidR="00963BE5" w:rsidRPr="00963BE5" w:rsidRDefault="00963BE5" w:rsidP="00761AF0">
            <w:pPr>
              <w:autoSpaceDE w:val="0"/>
              <w:autoSpaceDN w:val="0"/>
              <w:adjustRightInd w:val="0"/>
              <w:rPr>
                <w:rFonts w:ascii="Georgia" w:hAnsi="Georgia" w:cs="Times New Roman"/>
                <w:b w:val="0"/>
                <w:bCs w:val="0"/>
                <w:sz w:val="20"/>
                <w:szCs w:val="20"/>
              </w:rPr>
            </w:pPr>
            <w:proofErr w:type="spellStart"/>
            <w:r w:rsidRPr="00963BE5">
              <w:rPr>
                <w:rFonts w:ascii="Georgia" w:hAnsi="Georgia" w:cs="Times New Roman"/>
                <w:b w:val="0"/>
                <w:bCs w:val="0"/>
                <w:i/>
                <w:iCs/>
                <w:sz w:val="20"/>
                <w:szCs w:val="20"/>
              </w:rPr>
              <w:t>Monochamus</w:t>
            </w:r>
            <w:proofErr w:type="spellEnd"/>
            <w:r w:rsidRPr="00963BE5">
              <w:rPr>
                <w:rFonts w:ascii="Georgia" w:hAnsi="Georgia" w:cs="Times New Roman"/>
                <w:b w:val="0"/>
                <w:bCs w:val="0"/>
                <w:sz w:val="20"/>
                <w:szCs w:val="20"/>
              </w:rPr>
              <w:t xml:space="preserve"> (5 spp.)</w:t>
            </w:r>
          </w:p>
        </w:tc>
        <w:tc>
          <w:tcPr>
            <w:tcW w:w="2822" w:type="dxa"/>
          </w:tcPr>
          <w:p w14:paraId="320EEDFE" w14:textId="77777777" w:rsidR="00963BE5" w:rsidRPr="00963BE5" w:rsidRDefault="00963BE5" w:rsidP="00761AF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 xml:space="preserve">Coleoptera: </w:t>
            </w:r>
            <w:proofErr w:type="spellStart"/>
            <w:r w:rsidRPr="00963BE5">
              <w:rPr>
                <w:rFonts w:ascii="Georgia" w:hAnsi="Georgia" w:cs="Times New Roman"/>
                <w:sz w:val="20"/>
                <w:szCs w:val="20"/>
              </w:rPr>
              <w:t>Cerambycidae</w:t>
            </w:r>
            <w:proofErr w:type="spellEnd"/>
          </w:p>
        </w:tc>
        <w:tc>
          <w:tcPr>
            <w:tcW w:w="1837" w:type="dxa"/>
          </w:tcPr>
          <w:p w14:paraId="01CCF614" w14:textId="77777777" w:rsidR="00963BE5" w:rsidRPr="00963BE5" w:rsidRDefault="00963BE5" w:rsidP="00761AF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12</w:t>
            </w:r>
          </w:p>
        </w:tc>
      </w:tr>
      <w:tr w:rsidR="00963BE5" w:rsidRPr="00963BE5" w14:paraId="1A16A591" w14:textId="77777777" w:rsidTr="00963BE5">
        <w:trPr>
          <w:trHeight w:val="461"/>
          <w:jc w:val="center"/>
        </w:trPr>
        <w:tc>
          <w:tcPr>
            <w:cnfStyle w:val="001000000000" w:firstRow="0" w:lastRow="0" w:firstColumn="1" w:lastColumn="0" w:oddVBand="0" w:evenVBand="0" w:oddHBand="0" w:evenHBand="0" w:firstRowFirstColumn="0" w:firstRowLastColumn="0" w:lastRowFirstColumn="0" w:lastRowLastColumn="0"/>
            <w:tcW w:w="2544" w:type="dxa"/>
          </w:tcPr>
          <w:p w14:paraId="0ADF6EAD" w14:textId="77777777" w:rsidR="00963BE5" w:rsidRPr="00963BE5" w:rsidRDefault="00963BE5" w:rsidP="00761AF0">
            <w:pPr>
              <w:autoSpaceDE w:val="0"/>
              <w:autoSpaceDN w:val="0"/>
              <w:adjustRightInd w:val="0"/>
              <w:rPr>
                <w:rFonts w:ascii="Georgia" w:hAnsi="Georgia" w:cs="Times New Roman"/>
                <w:b w:val="0"/>
                <w:bCs w:val="0"/>
                <w:i/>
                <w:iCs/>
                <w:sz w:val="20"/>
                <w:szCs w:val="20"/>
              </w:rPr>
            </w:pPr>
            <w:proofErr w:type="spellStart"/>
            <w:r w:rsidRPr="00963BE5">
              <w:rPr>
                <w:rFonts w:ascii="Georgia" w:hAnsi="Georgia" w:cs="Times New Roman"/>
                <w:b w:val="0"/>
                <w:bCs w:val="0"/>
                <w:i/>
                <w:iCs/>
                <w:sz w:val="20"/>
                <w:szCs w:val="20"/>
              </w:rPr>
              <w:t>Tomicus</w:t>
            </w:r>
            <w:proofErr w:type="spellEnd"/>
            <w:r w:rsidRPr="00963BE5">
              <w:rPr>
                <w:rFonts w:ascii="Georgia" w:hAnsi="Georgia" w:cs="Times New Roman"/>
                <w:b w:val="0"/>
                <w:bCs w:val="0"/>
                <w:i/>
                <w:iCs/>
                <w:sz w:val="20"/>
                <w:szCs w:val="20"/>
              </w:rPr>
              <w:t xml:space="preserve"> </w:t>
            </w:r>
            <w:proofErr w:type="spellStart"/>
            <w:r w:rsidRPr="00963BE5">
              <w:rPr>
                <w:rFonts w:ascii="Georgia" w:hAnsi="Georgia" w:cs="Times New Roman"/>
                <w:b w:val="0"/>
                <w:bCs w:val="0"/>
                <w:i/>
                <w:iCs/>
                <w:sz w:val="20"/>
                <w:szCs w:val="20"/>
              </w:rPr>
              <w:t>piniperda</w:t>
            </w:r>
            <w:proofErr w:type="spellEnd"/>
          </w:p>
        </w:tc>
        <w:tc>
          <w:tcPr>
            <w:tcW w:w="2822" w:type="dxa"/>
          </w:tcPr>
          <w:p w14:paraId="38A586E4" w14:textId="77777777" w:rsidR="00963BE5" w:rsidRPr="00963BE5" w:rsidRDefault="00963BE5" w:rsidP="00761AF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Coleoptera: Curculionidae</w:t>
            </w:r>
          </w:p>
        </w:tc>
        <w:tc>
          <w:tcPr>
            <w:tcW w:w="1837" w:type="dxa"/>
          </w:tcPr>
          <w:p w14:paraId="41349A77" w14:textId="77777777" w:rsidR="00963BE5" w:rsidRPr="00963BE5" w:rsidRDefault="00963BE5" w:rsidP="00761AF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0"/>
                <w:szCs w:val="20"/>
              </w:rPr>
            </w:pPr>
            <w:r w:rsidRPr="00963BE5">
              <w:rPr>
                <w:rFonts w:ascii="Georgia" w:hAnsi="Georgia" w:cs="Times New Roman"/>
                <w:sz w:val="20"/>
                <w:szCs w:val="20"/>
              </w:rPr>
              <w:t>0</w:t>
            </w:r>
          </w:p>
        </w:tc>
      </w:tr>
    </w:tbl>
    <w:p w14:paraId="359D6B7A" w14:textId="77777777" w:rsidR="00963BE5" w:rsidRPr="00963BE5" w:rsidRDefault="00963BE5" w:rsidP="00963BE5">
      <w:pPr>
        <w:autoSpaceDE w:val="0"/>
        <w:autoSpaceDN w:val="0"/>
        <w:adjustRightInd w:val="0"/>
        <w:spacing w:after="0" w:line="240" w:lineRule="auto"/>
        <w:jc w:val="center"/>
        <w:rPr>
          <w:rFonts w:ascii="Georgia" w:hAnsi="Georgia" w:cs="Times New Roman"/>
          <w:sz w:val="20"/>
          <w:szCs w:val="20"/>
        </w:rPr>
      </w:pPr>
    </w:p>
    <w:p w14:paraId="7805D752" w14:textId="16212A0F" w:rsidR="00963BE5" w:rsidRDefault="00963BE5" w:rsidP="00963BE5">
      <w:pPr>
        <w:spacing w:after="0" w:line="240" w:lineRule="auto"/>
        <w:contextualSpacing/>
        <w:jc w:val="both"/>
        <w:rPr>
          <w:rFonts w:ascii="Georgia" w:hAnsi="Georgia" w:cs="Times New Roman"/>
          <w:sz w:val="20"/>
          <w:szCs w:val="20"/>
        </w:rPr>
      </w:pPr>
    </w:p>
    <w:p w14:paraId="2195937C" w14:textId="77777777" w:rsidR="00963BE5" w:rsidRDefault="00963BE5" w:rsidP="00963BE5">
      <w:pPr>
        <w:autoSpaceDE w:val="0"/>
        <w:autoSpaceDN w:val="0"/>
        <w:adjustRightInd w:val="0"/>
        <w:spacing w:after="0" w:line="240" w:lineRule="auto"/>
        <w:jc w:val="both"/>
        <w:rPr>
          <w:rFonts w:ascii="Georgia" w:hAnsi="Georgia" w:cs="Times New Roman"/>
          <w:b/>
          <w:bCs/>
          <w:sz w:val="20"/>
          <w:szCs w:val="20"/>
        </w:rPr>
      </w:pPr>
    </w:p>
    <w:p w14:paraId="154A80A7" w14:textId="77777777" w:rsidR="00963BE5" w:rsidRDefault="00963BE5" w:rsidP="00963BE5">
      <w:pPr>
        <w:autoSpaceDE w:val="0"/>
        <w:autoSpaceDN w:val="0"/>
        <w:adjustRightInd w:val="0"/>
        <w:spacing w:after="0" w:line="240" w:lineRule="auto"/>
        <w:jc w:val="both"/>
        <w:rPr>
          <w:rFonts w:ascii="Georgia" w:hAnsi="Georgia" w:cs="Times New Roman"/>
          <w:b/>
          <w:bCs/>
          <w:sz w:val="20"/>
          <w:szCs w:val="20"/>
        </w:rPr>
      </w:pPr>
    </w:p>
    <w:p w14:paraId="4C1646F3" w14:textId="77777777" w:rsidR="00963BE5" w:rsidRDefault="00963BE5" w:rsidP="00963BE5">
      <w:pPr>
        <w:autoSpaceDE w:val="0"/>
        <w:autoSpaceDN w:val="0"/>
        <w:adjustRightInd w:val="0"/>
        <w:spacing w:after="0" w:line="240" w:lineRule="auto"/>
        <w:jc w:val="both"/>
        <w:rPr>
          <w:rFonts w:ascii="Georgia" w:hAnsi="Georgia" w:cs="Times New Roman"/>
          <w:b/>
          <w:bCs/>
          <w:sz w:val="20"/>
          <w:szCs w:val="20"/>
        </w:rPr>
      </w:pPr>
    </w:p>
    <w:p w14:paraId="3470C3A0" w14:textId="77EC0F88" w:rsidR="00963BE5" w:rsidRDefault="00963BE5" w:rsidP="00963BE5">
      <w:pPr>
        <w:autoSpaceDE w:val="0"/>
        <w:autoSpaceDN w:val="0"/>
        <w:adjustRightInd w:val="0"/>
        <w:spacing w:after="0" w:line="240" w:lineRule="auto"/>
        <w:jc w:val="both"/>
        <w:rPr>
          <w:rFonts w:ascii="Georgia" w:hAnsi="Georgia" w:cs="Times New Roman"/>
          <w:b/>
          <w:bCs/>
          <w:sz w:val="20"/>
          <w:szCs w:val="20"/>
        </w:rPr>
      </w:pPr>
    </w:p>
    <w:p w14:paraId="361CBD4F" w14:textId="07973E91" w:rsidR="00465271" w:rsidRDefault="00465271" w:rsidP="00963BE5">
      <w:pPr>
        <w:autoSpaceDE w:val="0"/>
        <w:autoSpaceDN w:val="0"/>
        <w:adjustRightInd w:val="0"/>
        <w:spacing w:after="0" w:line="240" w:lineRule="auto"/>
        <w:jc w:val="both"/>
        <w:rPr>
          <w:rFonts w:ascii="Georgia" w:hAnsi="Georgia" w:cs="Times New Roman"/>
          <w:b/>
          <w:bCs/>
          <w:sz w:val="20"/>
          <w:szCs w:val="20"/>
        </w:rPr>
      </w:pPr>
    </w:p>
    <w:p w14:paraId="5048035C" w14:textId="77777777" w:rsidR="00465271" w:rsidRDefault="00465271" w:rsidP="00963BE5">
      <w:pPr>
        <w:autoSpaceDE w:val="0"/>
        <w:autoSpaceDN w:val="0"/>
        <w:adjustRightInd w:val="0"/>
        <w:spacing w:after="0" w:line="240" w:lineRule="auto"/>
        <w:jc w:val="both"/>
        <w:rPr>
          <w:rFonts w:ascii="Georgia" w:hAnsi="Georgia" w:cs="Times New Roman"/>
          <w:b/>
          <w:bCs/>
          <w:sz w:val="20"/>
          <w:szCs w:val="20"/>
        </w:rPr>
      </w:pPr>
    </w:p>
    <w:p w14:paraId="559037FE" w14:textId="77777777" w:rsidR="00963BE5" w:rsidRDefault="00963BE5" w:rsidP="00963BE5">
      <w:pPr>
        <w:autoSpaceDE w:val="0"/>
        <w:autoSpaceDN w:val="0"/>
        <w:adjustRightInd w:val="0"/>
        <w:spacing w:after="0" w:line="240" w:lineRule="auto"/>
        <w:jc w:val="both"/>
        <w:rPr>
          <w:rFonts w:ascii="Georgia" w:hAnsi="Georgia" w:cs="Times New Roman"/>
          <w:b/>
          <w:bCs/>
          <w:sz w:val="20"/>
          <w:szCs w:val="20"/>
        </w:rPr>
      </w:pPr>
    </w:p>
    <w:p w14:paraId="3B789754" w14:textId="77777777" w:rsidR="00963BE5" w:rsidRDefault="00963BE5" w:rsidP="00963BE5">
      <w:pPr>
        <w:autoSpaceDE w:val="0"/>
        <w:autoSpaceDN w:val="0"/>
        <w:adjustRightInd w:val="0"/>
        <w:spacing w:after="0" w:line="240" w:lineRule="auto"/>
        <w:jc w:val="both"/>
        <w:rPr>
          <w:rFonts w:ascii="Georgia" w:hAnsi="Georgia" w:cs="Times New Roman"/>
          <w:b/>
          <w:bCs/>
          <w:sz w:val="20"/>
          <w:szCs w:val="20"/>
        </w:rPr>
      </w:pPr>
    </w:p>
    <w:p w14:paraId="1AC8C341" w14:textId="77777777" w:rsidR="00963BE5" w:rsidRDefault="00963BE5" w:rsidP="00963BE5">
      <w:pPr>
        <w:autoSpaceDE w:val="0"/>
        <w:autoSpaceDN w:val="0"/>
        <w:adjustRightInd w:val="0"/>
        <w:spacing w:after="0" w:line="240" w:lineRule="auto"/>
        <w:jc w:val="both"/>
        <w:rPr>
          <w:rFonts w:ascii="Georgia" w:hAnsi="Georgia" w:cs="Times New Roman"/>
          <w:b/>
          <w:bCs/>
          <w:sz w:val="20"/>
          <w:szCs w:val="20"/>
        </w:rPr>
      </w:pPr>
    </w:p>
    <w:p w14:paraId="02E3340D" w14:textId="77777777" w:rsidR="00963BE5" w:rsidRDefault="00963BE5" w:rsidP="00963BE5">
      <w:pPr>
        <w:autoSpaceDE w:val="0"/>
        <w:autoSpaceDN w:val="0"/>
        <w:adjustRightInd w:val="0"/>
        <w:spacing w:after="0" w:line="240" w:lineRule="auto"/>
        <w:jc w:val="both"/>
        <w:rPr>
          <w:rFonts w:ascii="Georgia" w:hAnsi="Georgia" w:cs="Times New Roman"/>
          <w:b/>
          <w:bCs/>
          <w:sz w:val="20"/>
          <w:szCs w:val="20"/>
        </w:rPr>
      </w:pPr>
    </w:p>
    <w:p w14:paraId="5CE6339E" w14:textId="22F74372" w:rsidR="00963BE5" w:rsidRDefault="00963BE5" w:rsidP="00D619C2">
      <w:pPr>
        <w:autoSpaceDE w:val="0"/>
        <w:autoSpaceDN w:val="0"/>
        <w:adjustRightInd w:val="0"/>
        <w:spacing w:after="0" w:line="240" w:lineRule="auto"/>
        <w:jc w:val="center"/>
        <w:rPr>
          <w:rFonts w:ascii="Georgia" w:hAnsi="Georgia" w:cs="Times New Roman"/>
          <w:sz w:val="20"/>
          <w:szCs w:val="20"/>
        </w:rPr>
      </w:pPr>
      <w:r w:rsidRPr="00963BE5">
        <w:rPr>
          <w:rFonts w:ascii="Georgia" w:hAnsi="Georgia" w:cs="Times New Roman"/>
          <w:b/>
          <w:bCs/>
          <w:sz w:val="20"/>
          <w:szCs w:val="20"/>
        </w:rPr>
        <w:lastRenderedPageBreak/>
        <w:t>Figure 7</w:t>
      </w:r>
      <w:r>
        <w:rPr>
          <w:rFonts w:ascii="Georgia" w:hAnsi="Georgia" w:cs="Times New Roman"/>
          <w:b/>
          <w:bCs/>
          <w:sz w:val="20"/>
          <w:szCs w:val="20"/>
        </w:rPr>
        <w:t>.</w:t>
      </w:r>
      <w:r w:rsidRPr="00963BE5">
        <w:rPr>
          <w:rFonts w:ascii="Georgia" w:hAnsi="Georgia" w:cs="Times New Roman"/>
          <w:b/>
          <w:bCs/>
          <w:sz w:val="20"/>
          <w:szCs w:val="20"/>
        </w:rPr>
        <w:t xml:space="preserve"> </w:t>
      </w:r>
      <w:r w:rsidRPr="00963BE5">
        <w:rPr>
          <w:rFonts w:ascii="Georgia" w:hAnsi="Georgia" w:cs="Times New Roman"/>
          <w:sz w:val="20"/>
          <w:szCs w:val="20"/>
        </w:rPr>
        <w:t xml:space="preserve">Number of interceptions at each Australian state/territory of Australian forestry risk pests according to shipment origin (top five origins only, N = 995 interceptions). *All interceptions from NZ were a single species, </w:t>
      </w:r>
      <w:proofErr w:type="spellStart"/>
      <w:r w:rsidRPr="00963BE5">
        <w:rPr>
          <w:rFonts w:ascii="Georgia" w:hAnsi="Georgia" w:cs="Times New Roman"/>
          <w:i/>
          <w:iCs/>
          <w:sz w:val="20"/>
          <w:szCs w:val="20"/>
        </w:rPr>
        <w:t>Arhopalus</w:t>
      </w:r>
      <w:proofErr w:type="spellEnd"/>
      <w:r w:rsidRPr="00963BE5">
        <w:rPr>
          <w:rFonts w:ascii="Georgia" w:hAnsi="Georgia" w:cs="Times New Roman"/>
          <w:i/>
          <w:iCs/>
          <w:sz w:val="20"/>
          <w:szCs w:val="20"/>
        </w:rPr>
        <w:t xml:space="preserve"> </w:t>
      </w:r>
      <w:proofErr w:type="spellStart"/>
      <w:r w:rsidRPr="00963BE5">
        <w:rPr>
          <w:rFonts w:ascii="Georgia" w:hAnsi="Georgia" w:cs="Times New Roman"/>
          <w:i/>
          <w:iCs/>
          <w:sz w:val="20"/>
          <w:szCs w:val="20"/>
        </w:rPr>
        <w:t>ferus</w:t>
      </w:r>
      <w:proofErr w:type="spellEnd"/>
      <w:r w:rsidRPr="00963BE5">
        <w:rPr>
          <w:rFonts w:ascii="Georgia" w:hAnsi="Georgia" w:cs="Times New Roman"/>
          <w:sz w:val="20"/>
          <w:szCs w:val="20"/>
        </w:rPr>
        <w:t>, a species with specific mitigation in place.</w:t>
      </w:r>
    </w:p>
    <w:p w14:paraId="59628B63" w14:textId="348A2FA1" w:rsidR="00963BE5" w:rsidRDefault="00963BE5" w:rsidP="00963BE5">
      <w:pPr>
        <w:autoSpaceDE w:val="0"/>
        <w:autoSpaceDN w:val="0"/>
        <w:adjustRightInd w:val="0"/>
        <w:spacing w:after="0" w:line="240" w:lineRule="auto"/>
        <w:jc w:val="both"/>
        <w:rPr>
          <w:rFonts w:ascii="Georgia" w:hAnsi="Georgia" w:cs="Times New Roman"/>
          <w:sz w:val="20"/>
          <w:szCs w:val="20"/>
        </w:rPr>
      </w:pPr>
    </w:p>
    <w:p w14:paraId="33C91AF4" w14:textId="447F65B7" w:rsidR="00963BE5" w:rsidRDefault="00963BE5" w:rsidP="00963BE5">
      <w:pPr>
        <w:autoSpaceDE w:val="0"/>
        <w:autoSpaceDN w:val="0"/>
        <w:adjustRightInd w:val="0"/>
        <w:spacing w:after="0" w:line="240" w:lineRule="auto"/>
        <w:jc w:val="center"/>
        <w:rPr>
          <w:rFonts w:ascii="Georgia" w:hAnsi="Georgia" w:cs="Times New Roman"/>
          <w:sz w:val="20"/>
          <w:szCs w:val="20"/>
        </w:rPr>
        <w:sectPr w:rsidR="00963BE5" w:rsidSect="00963BE5">
          <w:type w:val="continuous"/>
          <w:pgSz w:w="11906" w:h="16838"/>
          <w:pgMar w:top="1418" w:right="849" w:bottom="1560" w:left="851" w:header="426" w:footer="708" w:gutter="0"/>
          <w:cols w:space="284"/>
          <w:docGrid w:linePitch="360"/>
        </w:sectPr>
      </w:pPr>
      <w:r>
        <w:rPr>
          <w:rFonts w:ascii="Georgia" w:hAnsi="Georgia" w:cs="Times New Roman"/>
          <w:noProof/>
          <w:sz w:val="20"/>
          <w:szCs w:val="20"/>
        </w:rPr>
        <w:drawing>
          <wp:inline distT="0" distB="0" distL="0" distR="0" wp14:anchorId="56433C23" wp14:editId="162A0481">
            <wp:extent cx="5589431" cy="3690261"/>
            <wp:effectExtent l="0" t="0" r="0" b="5715"/>
            <wp:docPr id="14" name="Picture 14" descr="Graphical user interfac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diagram&#10;&#10;Description automatically generated"/>
                    <pic:cNvPicPr/>
                  </pic:nvPicPr>
                  <pic:blipFill rotWithShape="1">
                    <a:blip r:embed="rId15">
                      <a:extLst>
                        <a:ext uri="{28A0092B-C50C-407E-A947-70E740481C1C}">
                          <a14:useLocalDpi xmlns:a14="http://schemas.microsoft.com/office/drawing/2010/main" val="0"/>
                        </a:ext>
                      </a:extLst>
                    </a:blip>
                    <a:srcRect l="11725" t="6359" r="16325" b="9193"/>
                    <a:stretch/>
                  </pic:blipFill>
                  <pic:spPr bwMode="auto">
                    <a:xfrm>
                      <a:off x="0" y="0"/>
                      <a:ext cx="5601635" cy="3698319"/>
                    </a:xfrm>
                    <a:prstGeom prst="rect">
                      <a:avLst/>
                    </a:prstGeom>
                    <a:ln>
                      <a:noFill/>
                    </a:ln>
                    <a:extLst>
                      <a:ext uri="{53640926-AAD7-44D8-BBD7-CCE9431645EC}">
                        <a14:shadowObscured xmlns:a14="http://schemas.microsoft.com/office/drawing/2010/main"/>
                      </a:ext>
                    </a:extLst>
                  </pic:spPr>
                </pic:pic>
              </a:graphicData>
            </a:graphic>
          </wp:inline>
        </w:drawing>
      </w:r>
    </w:p>
    <w:p w14:paraId="3DCE95BA" w14:textId="4ED629E9" w:rsidR="00963BE5" w:rsidRPr="00963BE5" w:rsidRDefault="00963BE5" w:rsidP="00963BE5">
      <w:pPr>
        <w:spacing w:after="0" w:line="240" w:lineRule="auto"/>
        <w:contextualSpacing/>
        <w:jc w:val="both"/>
        <w:rPr>
          <w:rFonts w:ascii="Georgia" w:hAnsi="Georgia" w:cs="Times New Roman"/>
          <w:b/>
          <w:bCs/>
          <w:sz w:val="20"/>
          <w:szCs w:val="20"/>
        </w:rPr>
      </w:pPr>
      <w:r w:rsidRPr="00963BE5">
        <w:rPr>
          <w:rFonts w:ascii="Georgia" w:hAnsi="Georgia" w:cs="Times New Roman"/>
          <w:b/>
          <w:bCs/>
          <w:sz w:val="20"/>
          <w:szCs w:val="20"/>
        </w:rPr>
        <w:t>Acknowledgments</w:t>
      </w:r>
    </w:p>
    <w:p w14:paraId="0410D6D9" w14:textId="33D68C81" w:rsidR="00963BE5" w:rsidRPr="00963BE5" w:rsidRDefault="00963BE5" w:rsidP="00963BE5">
      <w:pPr>
        <w:spacing w:after="0" w:line="240" w:lineRule="auto"/>
        <w:contextualSpacing/>
        <w:jc w:val="both"/>
        <w:rPr>
          <w:rFonts w:ascii="Georgia" w:hAnsi="Georgia" w:cs="Times New Roman"/>
          <w:sz w:val="20"/>
          <w:szCs w:val="20"/>
        </w:rPr>
      </w:pPr>
      <w:r>
        <w:rPr>
          <w:rFonts w:ascii="Georgia" w:hAnsi="Georgia" w:cs="Times New Roman"/>
          <w:sz w:val="20"/>
          <w:szCs w:val="20"/>
        </w:rPr>
        <w:t xml:space="preserve">    </w:t>
      </w:r>
      <w:r w:rsidRPr="00963BE5">
        <w:rPr>
          <w:rFonts w:ascii="Georgia" w:hAnsi="Georgia" w:cs="Times New Roman"/>
          <w:sz w:val="20"/>
          <w:szCs w:val="20"/>
        </w:rPr>
        <w:t>We thank staff at the Department of Agriculture, Water and the Environment, particularly Brendon Reading, for access to border interception data, James Walker for access to the NAQS pest list and Matthew Gordon and Chris Howard for critical comments on the manuscript. We also thank Rebecca Turner (Scion), Simon Lawson (University of the Sunshine Coast), and Francisco Tovar (Plant Health Australia) for additional comments on the manuscript.</w:t>
      </w:r>
    </w:p>
    <w:p w14:paraId="5E0255EB" w14:textId="50B1CF7C" w:rsidR="00963BE5" w:rsidRPr="00963BE5" w:rsidRDefault="00963BE5" w:rsidP="00963BE5">
      <w:pPr>
        <w:spacing w:after="0" w:line="240" w:lineRule="auto"/>
        <w:contextualSpacing/>
        <w:jc w:val="both"/>
        <w:rPr>
          <w:rFonts w:ascii="Georgia" w:hAnsi="Georgia" w:cs="Times New Roman"/>
          <w:sz w:val="20"/>
          <w:szCs w:val="20"/>
        </w:rPr>
      </w:pPr>
    </w:p>
    <w:p w14:paraId="3419DF18" w14:textId="77777777" w:rsidR="00963BE5" w:rsidRPr="00963BE5" w:rsidRDefault="00963BE5" w:rsidP="00963BE5">
      <w:pPr>
        <w:spacing w:after="0" w:line="240" w:lineRule="auto"/>
        <w:contextualSpacing/>
        <w:jc w:val="both"/>
        <w:rPr>
          <w:rFonts w:ascii="Georgia" w:hAnsi="Georgia" w:cs="Times New Roman"/>
          <w:b/>
          <w:bCs/>
          <w:sz w:val="20"/>
          <w:szCs w:val="20"/>
        </w:rPr>
      </w:pPr>
      <w:r w:rsidRPr="00963BE5">
        <w:rPr>
          <w:rFonts w:ascii="Georgia" w:hAnsi="Georgia" w:cs="Times New Roman"/>
          <w:b/>
          <w:bCs/>
          <w:sz w:val="20"/>
          <w:szCs w:val="20"/>
        </w:rPr>
        <w:t>Funding information</w:t>
      </w:r>
    </w:p>
    <w:p w14:paraId="5F905C28" w14:textId="2113E21D" w:rsidR="00963BE5" w:rsidRPr="00963BE5" w:rsidRDefault="00963BE5" w:rsidP="00963BE5">
      <w:pPr>
        <w:spacing w:after="0" w:line="240" w:lineRule="auto"/>
        <w:contextualSpacing/>
        <w:jc w:val="both"/>
        <w:rPr>
          <w:rFonts w:ascii="Georgia" w:hAnsi="Georgia" w:cs="Times New Roman"/>
          <w:sz w:val="20"/>
          <w:szCs w:val="20"/>
        </w:rPr>
      </w:pPr>
      <w:r>
        <w:rPr>
          <w:rFonts w:ascii="Georgia" w:hAnsi="Georgia" w:cs="Times New Roman"/>
          <w:sz w:val="20"/>
          <w:szCs w:val="20"/>
        </w:rPr>
        <w:t xml:space="preserve">    </w:t>
      </w:r>
      <w:r w:rsidRPr="00963BE5">
        <w:rPr>
          <w:rFonts w:ascii="Georgia" w:hAnsi="Georgia" w:cs="Times New Roman"/>
          <w:sz w:val="20"/>
          <w:szCs w:val="20"/>
        </w:rPr>
        <w:t xml:space="preserve">HFN was in receipt of an Advance Queensland Industry Fellowship through the Queensland Department of Innovation and Tourism Industry Development, supported by the University of the Sunshine Coast, Department of Agriculture and Fisheries, National Sirex Coordination Committee, Forest and Wood Products Australia, Plant Health Australia and </w:t>
      </w:r>
      <w:proofErr w:type="spellStart"/>
      <w:r w:rsidRPr="00963BE5">
        <w:rPr>
          <w:rFonts w:ascii="Georgia" w:hAnsi="Georgia" w:cs="Times New Roman"/>
          <w:sz w:val="20"/>
          <w:szCs w:val="20"/>
        </w:rPr>
        <w:t>HQPlantations</w:t>
      </w:r>
      <w:proofErr w:type="spellEnd"/>
      <w:r w:rsidRPr="00963BE5">
        <w:rPr>
          <w:rFonts w:ascii="Georgia" w:hAnsi="Georgia" w:cs="Times New Roman"/>
          <w:sz w:val="20"/>
          <w:szCs w:val="20"/>
        </w:rPr>
        <w:t xml:space="preserve"> Pty Ltd. AJC acknowledges support from Forestry Corporation of NSW.</w:t>
      </w:r>
    </w:p>
    <w:p w14:paraId="402C4C76" w14:textId="77777777" w:rsidR="00963BE5" w:rsidRPr="00963BE5" w:rsidRDefault="00963BE5" w:rsidP="00963BE5">
      <w:pPr>
        <w:spacing w:after="0" w:line="240" w:lineRule="auto"/>
        <w:contextualSpacing/>
        <w:jc w:val="both"/>
        <w:rPr>
          <w:rFonts w:ascii="Georgia" w:hAnsi="Georgia" w:cs="Times New Roman"/>
          <w:sz w:val="20"/>
          <w:szCs w:val="20"/>
        </w:rPr>
      </w:pPr>
    </w:p>
    <w:p w14:paraId="7E7E3436" w14:textId="77777777" w:rsidR="00963BE5" w:rsidRPr="00963BE5" w:rsidRDefault="00963BE5" w:rsidP="00963BE5">
      <w:pPr>
        <w:spacing w:after="0" w:line="240" w:lineRule="auto"/>
        <w:contextualSpacing/>
        <w:jc w:val="both"/>
        <w:rPr>
          <w:rFonts w:ascii="Georgia" w:hAnsi="Georgia" w:cs="Times New Roman"/>
          <w:b/>
          <w:bCs/>
          <w:sz w:val="20"/>
          <w:szCs w:val="20"/>
        </w:rPr>
      </w:pPr>
      <w:r w:rsidRPr="00963BE5">
        <w:rPr>
          <w:rFonts w:ascii="Georgia" w:hAnsi="Georgia" w:cs="Times New Roman"/>
          <w:b/>
          <w:bCs/>
          <w:sz w:val="20"/>
          <w:szCs w:val="20"/>
        </w:rPr>
        <w:t>Competing interests</w:t>
      </w:r>
    </w:p>
    <w:p w14:paraId="4AA60AA8" w14:textId="12D63659" w:rsidR="00963BE5" w:rsidRDefault="00963BE5" w:rsidP="00963BE5">
      <w:pPr>
        <w:spacing w:after="0" w:line="240" w:lineRule="auto"/>
        <w:contextualSpacing/>
        <w:jc w:val="both"/>
        <w:rPr>
          <w:rFonts w:ascii="Georgia" w:hAnsi="Georgia" w:cs="Times New Roman"/>
          <w:sz w:val="20"/>
          <w:szCs w:val="20"/>
        </w:rPr>
      </w:pPr>
      <w:r w:rsidRPr="00963BE5">
        <w:rPr>
          <w:rFonts w:ascii="Georgia" w:hAnsi="Georgia" w:cs="Times New Roman"/>
          <w:sz w:val="20"/>
          <w:szCs w:val="20"/>
        </w:rPr>
        <w:t>The authors declare no competing interests.</w:t>
      </w:r>
    </w:p>
    <w:p w14:paraId="3EEFB692" w14:textId="0D3BC866" w:rsidR="00963BE5" w:rsidRDefault="00963BE5" w:rsidP="00963BE5">
      <w:pPr>
        <w:spacing w:after="0" w:line="240" w:lineRule="auto"/>
        <w:contextualSpacing/>
        <w:jc w:val="both"/>
        <w:rPr>
          <w:rFonts w:ascii="Georgia" w:hAnsi="Georgia" w:cs="Times New Roman"/>
          <w:sz w:val="20"/>
          <w:szCs w:val="20"/>
        </w:rPr>
      </w:pPr>
    </w:p>
    <w:p w14:paraId="51A65363" w14:textId="77777777" w:rsidR="00963BE5" w:rsidRPr="00963BE5" w:rsidRDefault="00963BE5" w:rsidP="00963BE5">
      <w:pPr>
        <w:spacing w:after="0" w:line="240" w:lineRule="auto"/>
        <w:contextualSpacing/>
        <w:jc w:val="both"/>
        <w:rPr>
          <w:rFonts w:ascii="Georgia" w:hAnsi="Georgia" w:cs="Times New Roman"/>
          <w:b/>
          <w:bCs/>
          <w:sz w:val="28"/>
          <w:szCs w:val="28"/>
        </w:rPr>
      </w:pPr>
      <w:r w:rsidRPr="00963BE5">
        <w:rPr>
          <w:rFonts w:ascii="Georgia" w:hAnsi="Georgia" w:cs="Times New Roman"/>
          <w:b/>
          <w:bCs/>
          <w:sz w:val="20"/>
          <w:szCs w:val="20"/>
        </w:rPr>
        <w:t>References</w:t>
      </w:r>
    </w:p>
    <w:p w14:paraId="5EF39F6E" w14:textId="7D476FB1" w:rsidR="00963BE5" w:rsidRPr="00963BE5" w:rsidRDefault="00963BE5" w:rsidP="00963BE5">
      <w:pPr>
        <w:pStyle w:val="ListParagraph"/>
        <w:numPr>
          <w:ilvl w:val="0"/>
          <w:numId w:val="7"/>
        </w:numPr>
        <w:spacing w:after="0" w:line="240" w:lineRule="auto"/>
        <w:jc w:val="both"/>
        <w:rPr>
          <w:rFonts w:ascii="Georgia" w:hAnsi="Georgia" w:cs="Times New Roman"/>
          <w:sz w:val="20"/>
          <w:szCs w:val="20"/>
        </w:rPr>
      </w:pPr>
      <w:r w:rsidRPr="00963BE5">
        <w:rPr>
          <w:rFonts w:ascii="Georgia" w:hAnsi="Georgia" w:cs="Times New Roman"/>
          <w:b/>
          <w:bCs/>
          <w:sz w:val="20"/>
          <w:szCs w:val="20"/>
        </w:rPr>
        <w:t>Hoffmann BD, Broadhurst LM</w:t>
      </w:r>
      <w:r w:rsidRPr="00963BE5">
        <w:rPr>
          <w:rFonts w:ascii="Georgia" w:hAnsi="Georgia" w:cs="Times New Roman"/>
          <w:sz w:val="20"/>
          <w:szCs w:val="20"/>
        </w:rPr>
        <w:t xml:space="preserve">. The economic cost of managing invasive species in Australia. </w:t>
      </w:r>
      <w:proofErr w:type="spellStart"/>
      <w:r w:rsidRPr="00963BE5">
        <w:rPr>
          <w:rFonts w:ascii="Georgia" w:hAnsi="Georgia" w:cs="Times New Roman"/>
          <w:i/>
          <w:iCs/>
          <w:sz w:val="20"/>
          <w:szCs w:val="20"/>
        </w:rPr>
        <w:t>NeoBiota</w:t>
      </w:r>
      <w:proofErr w:type="spellEnd"/>
      <w:r w:rsidRPr="00963BE5">
        <w:rPr>
          <w:rFonts w:ascii="Georgia" w:hAnsi="Georgia" w:cs="Times New Roman"/>
          <w:sz w:val="20"/>
          <w:szCs w:val="20"/>
        </w:rPr>
        <w:t>. 2016; 31: 1-18.</w:t>
      </w:r>
    </w:p>
    <w:p w14:paraId="49DBF965" w14:textId="77777777"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sz w:val="20"/>
          <w:szCs w:val="20"/>
        </w:rPr>
      </w:pPr>
      <w:proofErr w:type="spellStart"/>
      <w:r w:rsidRPr="00963BE5">
        <w:rPr>
          <w:rFonts w:ascii="Georgia" w:hAnsi="Georgia" w:cs="Times New Roman"/>
          <w:b/>
          <w:bCs/>
          <w:sz w:val="20"/>
          <w:szCs w:val="20"/>
        </w:rPr>
        <w:t>Seebens</w:t>
      </w:r>
      <w:proofErr w:type="spellEnd"/>
      <w:r w:rsidRPr="00963BE5">
        <w:rPr>
          <w:rFonts w:ascii="Georgia" w:hAnsi="Georgia" w:cs="Times New Roman"/>
          <w:b/>
          <w:bCs/>
          <w:sz w:val="20"/>
          <w:szCs w:val="20"/>
        </w:rPr>
        <w:t xml:space="preserve"> H, Blackburn TM, Dyer EE, </w:t>
      </w:r>
      <w:proofErr w:type="spellStart"/>
      <w:r w:rsidRPr="00963BE5">
        <w:rPr>
          <w:rFonts w:ascii="Georgia" w:hAnsi="Georgia" w:cs="Times New Roman"/>
          <w:b/>
          <w:bCs/>
          <w:sz w:val="20"/>
          <w:szCs w:val="20"/>
        </w:rPr>
        <w:t>Genovesi</w:t>
      </w:r>
      <w:proofErr w:type="spellEnd"/>
      <w:r w:rsidRPr="00963BE5">
        <w:rPr>
          <w:rFonts w:ascii="Georgia" w:hAnsi="Georgia" w:cs="Times New Roman"/>
          <w:b/>
          <w:bCs/>
          <w:sz w:val="20"/>
          <w:szCs w:val="20"/>
        </w:rPr>
        <w:t xml:space="preserve"> P, Hulme PE, </w:t>
      </w:r>
      <w:proofErr w:type="spellStart"/>
      <w:r w:rsidRPr="00963BE5">
        <w:rPr>
          <w:rFonts w:ascii="Georgia" w:hAnsi="Georgia" w:cs="Times New Roman"/>
          <w:b/>
          <w:bCs/>
          <w:sz w:val="20"/>
          <w:szCs w:val="20"/>
        </w:rPr>
        <w:t>Jeschke</w:t>
      </w:r>
      <w:proofErr w:type="spellEnd"/>
      <w:r w:rsidRPr="00963BE5">
        <w:rPr>
          <w:rFonts w:ascii="Georgia" w:hAnsi="Georgia" w:cs="Times New Roman"/>
          <w:b/>
          <w:bCs/>
          <w:sz w:val="20"/>
          <w:szCs w:val="20"/>
        </w:rPr>
        <w:t xml:space="preserve"> JM, </w:t>
      </w:r>
      <w:proofErr w:type="spellStart"/>
      <w:r w:rsidRPr="00963BE5">
        <w:rPr>
          <w:rFonts w:ascii="Georgia" w:hAnsi="Georgia" w:cs="Times New Roman"/>
          <w:b/>
          <w:bCs/>
          <w:sz w:val="20"/>
          <w:szCs w:val="20"/>
        </w:rPr>
        <w:t>Pagad</w:t>
      </w:r>
      <w:proofErr w:type="spellEnd"/>
      <w:r w:rsidRPr="00963BE5">
        <w:rPr>
          <w:rFonts w:ascii="Georgia" w:hAnsi="Georgia" w:cs="Times New Roman"/>
          <w:b/>
          <w:bCs/>
          <w:sz w:val="20"/>
          <w:szCs w:val="20"/>
        </w:rPr>
        <w:t xml:space="preserve"> S, </w:t>
      </w:r>
      <w:proofErr w:type="spellStart"/>
      <w:r w:rsidRPr="00963BE5">
        <w:rPr>
          <w:rFonts w:ascii="Georgia" w:hAnsi="Georgia" w:cs="Times New Roman"/>
          <w:b/>
          <w:bCs/>
          <w:sz w:val="20"/>
          <w:szCs w:val="20"/>
        </w:rPr>
        <w:t>Pysek</w:t>
      </w:r>
      <w:proofErr w:type="spellEnd"/>
      <w:r w:rsidRPr="00963BE5">
        <w:rPr>
          <w:rFonts w:ascii="Georgia" w:hAnsi="Georgia" w:cs="Times New Roman"/>
          <w:b/>
          <w:bCs/>
          <w:sz w:val="20"/>
          <w:szCs w:val="20"/>
        </w:rPr>
        <w:t xml:space="preserve"> P, Winter M, </w:t>
      </w:r>
      <w:proofErr w:type="spellStart"/>
      <w:r w:rsidRPr="00963BE5">
        <w:rPr>
          <w:rFonts w:ascii="Georgia" w:hAnsi="Georgia" w:cs="Times New Roman"/>
          <w:b/>
          <w:bCs/>
          <w:sz w:val="20"/>
          <w:szCs w:val="20"/>
        </w:rPr>
        <w:t>Arianoutsou</w:t>
      </w:r>
      <w:proofErr w:type="spellEnd"/>
      <w:r w:rsidRPr="00963BE5">
        <w:rPr>
          <w:rFonts w:ascii="Georgia" w:hAnsi="Georgia" w:cs="Times New Roman"/>
          <w:b/>
          <w:bCs/>
          <w:sz w:val="20"/>
          <w:szCs w:val="20"/>
        </w:rPr>
        <w:t xml:space="preserve"> M, </w:t>
      </w:r>
      <w:proofErr w:type="spellStart"/>
      <w:r w:rsidRPr="00963BE5">
        <w:rPr>
          <w:rFonts w:ascii="Georgia" w:hAnsi="Georgia" w:cs="Times New Roman"/>
          <w:b/>
          <w:bCs/>
          <w:sz w:val="20"/>
          <w:szCs w:val="20"/>
        </w:rPr>
        <w:t>Bacher</w:t>
      </w:r>
      <w:proofErr w:type="spellEnd"/>
      <w:r w:rsidRPr="00963BE5">
        <w:rPr>
          <w:rFonts w:ascii="Georgia" w:hAnsi="Georgia" w:cs="Times New Roman"/>
          <w:b/>
          <w:bCs/>
          <w:sz w:val="20"/>
          <w:szCs w:val="20"/>
        </w:rPr>
        <w:t xml:space="preserve"> S</w:t>
      </w:r>
      <w:r w:rsidRPr="00963BE5">
        <w:rPr>
          <w:rFonts w:ascii="Georgia" w:hAnsi="Georgia" w:cs="Times New Roman"/>
          <w:sz w:val="20"/>
          <w:szCs w:val="20"/>
        </w:rPr>
        <w:t xml:space="preserve">. No saturation in the accumulation of alien species worldwide. </w:t>
      </w:r>
      <w:r w:rsidRPr="00963BE5">
        <w:rPr>
          <w:rFonts w:ascii="Georgia" w:hAnsi="Georgia" w:cs="Times New Roman"/>
          <w:i/>
          <w:iCs/>
          <w:sz w:val="20"/>
          <w:szCs w:val="20"/>
        </w:rPr>
        <w:t>Nature Communications.</w:t>
      </w:r>
      <w:r w:rsidRPr="00963BE5">
        <w:rPr>
          <w:rFonts w:ascii="Georgia" w:hAnsi="Georgia" w:cs="Times New Roman"/>
          <w:sz w:val="20"/>
          <w:szCs w:val="20"/>
        </w:rPr>
        <w:t xml:space="preserve"> 2017; 8:14435.</w:t>
      </w:r>
    </w:p>
    <w:p w14:paraId="45791483" w14:textId="795C2DE9"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sz w:val="20"/>
          <w:szCs w:val="20"/>
        </w:rPr>
      </w:pPr>
      <w:bookmarkStart w:id="1" w:name="_Hlk37102223"/>
      <w:r w:rsidRPr="00963BE5">
        <w:rPr>
          <w:rFonts w:ascii="Georgia" w:hAnsi="Georgia" w:cs="Times New Roman"/>
          <w:b/>
          <w:sz w:val="20"/>
          <w:szCs w:val="20"/>
        </w:rPr>
        <w:t>Nahrung HF, Carnegie AJ</w:t>
      </w:r>
      <w:r w:rsidRPr="00963BE5">
        <w:rPr>
          <w:rFonts w:ascii="Georgia" w:hAnsi="Georgia" w:cs="Times New Roman"/>
          <w:sz w:val="20"/>
          <w:szCs w:val="20"/>
        </w:rPr>
        <w:t xml:space="preserve">. Non-native forest insects and pathogens in Australia: establishment, spread and impact. </w:t>
      </w:r>
      <w:r w:rsidRPr="00963BE5">
        <w:rPr>
          <w:rFonts w:ascii="Georgia" w:hAnsi="Georgia" w:cs="Times New Roman"/>
          <w:i/>
          <w:iCs/>
          <w:sz w:val="20"/>
          <w:szCs w:val="20"/>
        </w:rPr>
        <w:t xml:space="preserve">Frontiers in Forests and Global Change. </w:t>
      </w:r>
      <w:r w:rsidRPr="00963BE5">
        <w:rPr>
          <w:rFonts w:ascii="Georgia" w:hAnsi="Georgia" w:cs="Times New Roman"/>
          <w:sz w:val="20"/>
          <w:szCs w:val="20"/>
        </w:rPr>
        <w:t xml:space="preserve"> </w:t>
      </w:r>
      <w:bookmarkEnd w:id="1"/>
      <w:r w:rsidRPr="00963BE5">
        <w:rPr>
          <w:rFonts w:ascii="Georgia" w:hAnsi="Georgia" w:cs="Times New Roman"/>
          <w:sz w:val="20"/>
          <w:szCs w:val="20"/>
        </w:rPr>
        <w:t>2020; 3: 37.</w:t>
      </w:r>
    </w:p>
    <w:p w14:paraId="5114BDEE" w14:textId="1EA16679" w:rsidR="00963BE5" w:rsidRPr="00963BE5" w:rsidRDefault="00963BE5" w:rsidP="00963BE5">
      <w:pPr>
        <w:pStyle w:val="ListParagraph"/>
        <w:numPr>
          <w:ilvl w:val="0"/>
          <w:numId w:val="7"/>
        </w:numPr>
        <w:spacing w:after="0" w:line="240" w:lineRule="auto"/>
        <w:jc w:val="both"/>
        <w:rPr>
          <w:rFonts w:ascii="Georgia" w:hAnsi="Georgia" w:cs="Times New Roman"/>
          <w:sz w:val="20"/>
          <w:szCs w:val="20"/>
        </w:rPr>
      </w:pPr>
      <w:r w:rsidRPr="00963BE5">
        <w:rPr>
          <w:rFonts w:ascii="Georgia" w:hAnsi="Georgia" w:cs="Times New Roman"/>
          <w:b/>
          <w:bCs/>
          <w:sz w:val="20"/>
          <w:szCs w:val="20"/>
        </w:rPr>
        <w:t>Nahrung HF, Carnegie AJ</w:t>
      </w:r>
      <w:r w:rsidRPr="00963BE5">
        <w:rPr>
          <w:rFonts w:ascii="Georgia" w:hAnsi="Georgia" w:cs="Times New Roman"/>
          <w:sz w:val="20"/>
          <w:szCs w:val="20"/>
        </w:rPr>
        <w:t xml:space="preserve">. Border interceptions of forest insects established in Australia: intercepted invaders travel early and often. </w:t>
      </w:r>
      <w:proofErr w:type="spellStart"/>
      <w:r w:rsidRPr="00963BE5">
        <w:rPr>
          <w:rFonts w:ascii="Georgia" w:hAnsi="Georgia" w:cs="Times New Roman"/>
          <w:i/>
          <w:iCs/>
          <w:sz w:val="20"/>
          <w:szCs w:val="20"/>
        </w:rPr>
        <w:t>NeoBiota</w:t>
      </w:r>
      <w:proofErr w:type="spellEnd"/>
      <w:r w:rsidRPr="00963BE5">
        <w:rPr>
          <w:rFonts w:ascii="Georgia" w:hAnsi="Georgia" w:cs="Times New Roman"/>
          <w:sz w:val="20"/>
          <w:szCs w:val="20"/>
        </w:rPr>
        <w:t>. 2021; 64: 69-86</w:t>
      </w:r>
    </w:p>
    <w:p w14:paraId="23C73339" w14:textId="15F9BE38" w:rsidR="00963BE5" w:rsidRPr="00963BE5" w:rsidRDefault="00963BE5" w:rsidP="00963BE5">
      <w:pPr>
        <w:pStyle w:val="ListParagraph"/>
        <w:numPr>
          <w:ilvl w:val="0"/>
          <w:numId w:val="7"/>
        </w:numPr>
        <w:spacing w:after="0" w:line="240" w:lineRule="auto"/>
        <w:jc w:val="both"/>
        <w:rPr>
          <w:rFonts w:ascii="Georgia" w:hAnsi="Georgia" w:cs="Times New Roman"/>
          <w:color w:val="222222"/>
          <w:sz w:val="20"/>
          <w:szCs w:val="20"/>
          <w:shd w:val="clear" w:color="auto" w:fill="FFFFFF"/>
        </w:rPr>
      </w:pPr>
      <w:r w:rsidRPr="00963BE5">
        <w:rPr>
          <w:rFonts w:ascii="Georgia" w:hAnsi="Georgia" w:cs="Times New Roman"/>
          <w:b/>
          <w:bCs/>
          <w:color w:val="222222"/>
          <w:sz w:val="20"/>
          <w:szCs w:val="20"/>
          <w:shd w:val="clear" w:color="auto" w:fill="FFFFFF"/>
        </w:rPr>
        <w:t>Hulme PE</w:t>
      </w:r>
      <w:r w:rsidRPr="00963BE5">
        <w:rPr>
          <w:rFonts w:ascii="Georgia" w:hAnsi="Georgia" w:cs="Times New Roman"/>
          <w:color w:val="222222"/>
          <w:sz w:val="20"/>
          <w:szCs w:val="20"/>
          <w:shd w:val="clear" w:color="auto" w:fill="FFFFFF"/>
        </w:rPr>
        <w:t>. Trade, transport and trouble: managing invasive species pathways in an era of globalization. </w:t>
      </w:r>
      <w:r w:rsidRPr="00963BE5">
        <w:rPr>
          <w:rFonts w:ascii="Georgia" w:hAnsi="Georgia" w:cs="Times New Roman"/>
          <w:i/>
          <w:iCs/>
          <w:color w:val="222222"/>
          <w:sz w:val="20"/>
          <w:szCs w:val="20"/>
          <w:shd w:val="clear" w:color="auto" w:fill="FFFFFF"/>
        </w:rPr>
        <w:t>Journal of Applied Ecology.</w:t>
      </w:r>
      <w:r w:rsidRPr="00963BE5">
        <w:rPr>
          <w:rFonts w:ascii="Georgia" w:hAnsi="Georgia" w:cs="Times New Roman"/>
          <w:color w:val="222222"/>
          <w:sz w:val="20"/>
          <w:szCs w:val="20"/>
          <w:shd w:val="clear" w:color="auto" w:fill="FFFFFF"/>
        </w:rPr>
        <w:t> 2009; 46: 10-18.</w:t>
      </w:r>
    </w:p>
    <w:p w14:paraId="2C04CA6E" w14:textId="07DE40AA" w:rsidR="00963BE5" w:rsidRPr="00963BE5" w:rsidRDefault="00963BE5" w:rsidP="00963BE5">
      <w:pPr>
        <w:pStyle w:val="ListParagraph"/>
        <w:numPr>
          <w:ilvl w:val="0"/>
          <w:numId w:val="7"/>
        </w:numPr>
        <w:spacing w:after="0" w:line="240" w:lineRule="auto"/>
        <w:jc w:val="both"/>
        <w:rPr>
          <w:rFonts w:ascii="Georgia" w:hAnsi="Georgia" w:cs="Times New Roman"/>
          <w:sz w:val="20"/>
          <w:szCs w:val="20"/>
        </w:rPr>
      </w:pPr>
      <w:r w:rsidRPr="00963BE5">
        <w:rPr>
          <w:rFonts w:ascii="Georgia" w:hAnsi="Georgia" w:cs="Times New Roman"/>
          <w:b/>
          <w:bCs/>
          <w:sz w:val="20"/>
          <w:szCs w:val="20"/>
        </w:rPr>
        <w:t>Council of Australian Governments.</w:t>
      </w:r>
      <w:r w:rsidRPr="00963BE5">
        <w:rPr>
          <w:rFonts w:ascii="Georgia" w:hAnsi="Georgia" w:cs="Times New Roman"/>
          <w:sz w:val="20"/>
          <w:szCs w:val="20"/>
        </w:rPr>
        <w:t xml:space="preserve"> Intergovernmental Agreement on Biosecurity. Available at: </w:t>
      </w:r>
      <w:hyperlink r:id="rId16" w:history="1">
        <w:r w:rsidRPr="00963BE5">
          <w:rPr>
            <w:rStyle w:val="Hyperlink"/>
            <w:rFonts w:ascii="Georgia" w:hAnsi="Georgia" w:cs="Times New Roman"/>
            <w:sz w:val="20"/>
            <w:szCs w:val="20"/>
          </w:rPr>
          <w:t>https://www.coag.gov.au/about-coag/agreements/intergovernmental-agreement-biosecurity-0</w:t>
        </w:r>
      </w:hyperlink>
      <w:r w:rsidRPr="00963BE5">
        <w:rPr>
          <w:rFonts w:ascii="Georgia" w:hAnsi="Georgia" w:cs="Times New Roman"/>
          <w:sz w:val="20"/>
          <w:szCs w:val="20"/>
        </w:rPr>
        <w:t>; 2019.</w:t>
      </w:r>
    </w:p>
    <w:p w14:paraId="4ED6A4B1" w14:textId="74383B54" w:rsidR="00963BE5" w:rsidRPr="00963BE5" w:rsidRDefault="00963BE5" w:rsidP="00963BE5">
      <w:pPr>
        <w:pStyle w:val="ListParagraph"/>
        <w:numPr>
          <w:ilvl w:val="0"/>
          <w:numId w:val="7"/>
        </w:numPr>
        <w:spacing w:after="0" w:line="240" w:lineRule="auto"/>
        <w:jc w:val="both"/>
        <w:rPr>
          <w:rFonts w:ascii="Georgia" w:hAnsi="Georgia" w:cs="Times New Roman"/>
          <w:color w:val="222222"/>
          <w:sz w:val="20"/>
          <w:szCs w:val="20"/>
          <w:shd w:val="clear" w:color="auto" w:fill="FFFFFF"/>
        </w:rPr>
      </w:pPr>
      <w:r w:rsidRPr="00963BE5">
        <w:rPr>
          <w:rFonts w:ascii="Georgia" w:hAnsi="Georgia" w:cs="Times New Roman"/>
          <w:b/>
          <w:bCs/>
          <w:color w:val="222222"/>
          <w:sz w:val="20"/>
          <w:szCs w:val="20"/>
          <w:shd w:val="clear" w:color="auto" w:fill="FFFFFF"/>
        </w:rPr>
        <w:t xml:space="preserve">Dodd, A, </w:t>
      </w:r>
      <w:proofErr w:type="spellStart"/>
      <w:r w:rsidRPr="00963BE5">
        <w:rPr>
          <w:rFonts w:ascii="Georgia" w:hAnsi="Georgia" w:cs="Times New Roman"/>
          <w:b/>
          <w:bCs/>
          <w:color w:val="222222"/>
          <w:sz w:val="20"/>
          <w:szCs w:val="20"/>
          <w:shd w:val="clear" w:color="auto" w:fill="FFFFFF"/>
        </w:rPr>
        <w:t>Stoeckl</w:t>
      </w:r>
      <w:proofErr w:type="spellEnd"/>
      <w:r w:rsidRPr="00963BE5">
        <w:rPr>
          <w:rFonts w:ascii="Georgia" w:hAnsi="Georgia" w:cs="Times New Roman"/>
          <w:b/>
          <w:bCs/>
          <w:color w:val="222222"/>
          <w:sz w:val="20"/>
          <w:szCs w:val="20"/>
          <w:shd w:val="clear" w:color="auto" w:fill="FFFFFF"/>
        </w:rPr>
        <w:t xml:space="preserve"> N, Baumgartner J, </w:t>
      </w:r>
      <w:proofErr w:type="spellStart"/>
      <w:r w:rsidRPr="00963BE5">
        <w:rPr>
          <w:rFonts w:ascii="Georgia" w:hAnsi="Georgia" w:cs="Times New Roman"/>
          <w:b/>
          <w:bCs/>
          <w:color w:val="222222"/>
          <w:sz w:val="20"/>
          <w:szCs w:val="20"/>
          <w:shd w:val="clear" w:color="auto" w:fill="FFFFFF"/>
        </w:rPr>
        <w:t>Kompas</w:t>
      </w:r>
      <w:proofErr w:type="spellEnd"/>
      <w:r w:rsidRPr="00963BE5">
        <w:rPr>
          <w:rFonts w:ascii="Georgia" w:hAnsi="Georgia" w:cs="Times New Roman"/>
          <w:b/>
          <w:bCs/>
          <w:color w:val="222222"/>
          <w:sz w:val="20"/>
          <w:szCs w:val="20"/>
          <w:shd w:val="clear" w:color="auto" w:fill="FFFFFF"/>
        </w:rPr>
        <w:t xml:space="preserve"> T</w:t>
      </w:r>
      <w:r w:rsidRPr="00963BE5">
        <w:rPr>
          <w:rFonts w:ascii="Georgia" w:hAnsi="Georgia" w:cs="Times New Roman"/>
          <w:color w:val="222222"/>
          <w:sz w:val="20"/>
          <w:szCs w:val="20"/>
          <w:shd w:val="clear" w:color="auto" w:fill="FFFFFF"/>
        </w:rPr>
        <w:t xml:space="preserve">. </w:t>
      </w:r>
      <w:r w:rsidRPr="00963BE5">
        <w:rPr>
          <w:rFonts w:ascii="Georgia" w:hAnsi="Georgia" w:cs="Times New Roman"/>
          <w:i/>
          <w:iCs/>
          <w:color w:val="222222"/>
          <w:sz w:val="20"/>
          <w:szCs w:val="20"/>
          <w:shd w:val="clear" w:color="auto" w:fill="FFFFFF"/>
        </w:rPr>
        <w:t>Key Result Summary: Valuing Australia’s Biosecurity System</w:t>
      </w:r>
      <w:r w:rsidRPr="00963BE5">
        <w:rPr>
          <w:rFonts w:ascii="Georgia" w:hAnsi="Georgia" w:cs="Times New Roman"/>
          <w:color w:val="222222"/>
          <w:sz w:val="20"/>
          <w:szCs w:val="20"/>
          <w:shd w:val="clear" w:color="auto" w:fill="FFFFFF"/>
        </w:rPr>
        <w:t>. CEBRA, Melbourne; 2020.</w:t>
      </w:r>
    </w:p>
    <w:p w14:paraId="0CECBBB7" w14:textId="2E82F7D4"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sz w:val="20"/>
          <w:szCs w:val="20"/>
        </w:rPr>
      </w:pPr>
      <w:r w:rsidRPr="00963BE5">
        <w:rPr>
          <w:rFonts w:ascii="Georgia" w:hAnsi="Georgia" w:cs="Times New Roman"/>
          <w:b/>
          <w:bCs/>
          <w:sz w:val="20"/>
          <w:szCs w:val="20"/>
        </w:rPr>
        <w:t xml:space="preserve">Eschen R; Britton K, </w:t>
      </w:r>
      <w:proofErr w:type="spellStart"/>
      <w:r w:rsidRPr="00963BE5">
        <w:rPr>
          <w:rFonts w:ascii="Georgia" w:hAnsi="Georgia" w:cs="Times New Roman"/>
          <w:b/>
          <w:bCs/>
          <w:sz w:val="20"/>
          <w:szCs w:val="20"/>
        </w:rPr>
        <w:t>Brockerhoff</w:t>
      </w:r>
      <w:proofErr w:type="spellEnd"/>
      <w:r w:rsidRPr="00963BE5">
        <w:rPr>
          <w:rFonts w:ascii="Georgia" w:hAnsi="Georgia" w:cs="Times New Roman"/>
          <w:b/>
          <w:bCs/>
          <w:sz w:val="20"/>
          <w:szCs w:val="20"/>
        </w:rPr>
        <w:t xml:space="preserve"> E, Burgess T, </w:t>
      </w:r>
      <w:proofErr w:type="spellStart"/>
      <w:r w:rsidRPr="00963BE5">
        <w:rPr>
          <w:rFonts w:ascii="Georgia" w:hAnsi="Georgia" w:cs="Times New Roman"/>
          <w:b/>
          <w:bCs/>
          <w:sz w:val="20"/>
          <w:szCs w:val="20"/>
        </w:rPr>
        <w:t>Dalley</w:t>
      </w:r>
      <w:proofErr w:type="spellEnd"/>
      <w:r w:rsidRPr="00963BE5">
        <w:rPr>
          <w:rFonts w:ascii="Georgia" w:hAnsi="Georgia" w:cs="Times New Roman"/>
          <w:b/>
          <w:bCs/>
          <w:sz w:val="20"/>
          <w:szCs w:val="20"/>
        </w:rPr>
        <w:t xml:space="preserve"> V, </w:t>
      </w:r>
      <w:proofErr w:type="spellStart"/>
      <w:r w:rsidRPr="00963BE5">
        <w:rPr>
          <w:rFonts w:ascii="Georgia" w:hAnsi="Georgia" w:cs="Times New Roman"/>
          <w:b/>
          <w:bCs/>
          <w:sz w:val="20"/>
          <w:szCs w:val="20"/>
        </w:rPr>
        <w:t>Epanchin-Niell</w:t>
      </w:r>
      <w:proofErr w:type="spellEnd"/>
      <w:r w:rsidRPr="00963BE5">
        <w:rPr>
          <w:rFonts w:ascii="Georgia" w:hAnsi="Georgia" w:cs="Times New Roman"/>
          <w:b/>
          <w:bCs/>
          <w:sz w:val="20"/>
          <w:szCs w:val="20"/>
        </w:rPr>
        <w:t xml:space="preserve"> RS, Gupta K, Hardy G, Huang Y, </w:t>
      </w:r>
      <w:proofErr w:type="spellStart"/>
      <w:r w:rsidRPr="00963BE5">
        <w:rPr>
          <w:rFonts w:ascii="Georgia" w:hAnsi="Georgia" w:cs="Times New Roman"/>
          <w:b/>
          <w:bCs/>
          <w:sz w:val="20"/>
          <w:szCs w:val="20"/>
        </w:rPr>
        <w:t>Kenis</w:t>
      </w:r>
      <w:proofErr w:type="spellEnd"/>
      <w:r w:rsidRPr="00963BE5">
        <w:rPr>
          <w:rFonts w:ascii="Georgia" w:hAnsi="Georgia" w:cs="Times New Roman"/>
          <w:b/>
          <w:bCs/>
          <w:sz w:val="20"/>
          <w:szCs w:val="20"/>
        </w:rPr>
        <w:t xml:space="preserve"> M, Kimani E</w:t>
      </w:r>
      <w:r w:rsidRPr="00963BE5">
        <w:rPr>
          <w:rFonts w:ascii="Georgia" w:hAnsi="Georgia" w:cs="Times New Roman"/>
          <w:sz w:val="20"/>
          <w:szCs w:val="20"/>
        </w:rPr>
        <w:t xml:space="preserve">. International variation in phytosanitary legislation and regulations governing importation of plants for planting. </w:t>
      </w:r>
      <w:r w:rsidRPr="00963BE5">
        <w:rPr>
          <w:rFonts w:ascii="Georgia" w:hAnsi="Georgia" w:cs="Times New Roman"/>
          <w:i/>
          <w:iCs/>
          <w:sz w:val="20"/>
          <w:szCs w:val="20"/>
        </w:rPr>
        <w:lastRenderedPageBreak/>
        <w:t>Environmental Science and Policy.</w:t>
      </w:r>
      <w:r w:rsidRPr="00963BE5">
        <w:rPr>
          <w:rFonts w:ascii="Georgia" w:hAnsi="Georgia" w:cs="Times New Roman"/>
          <w:sz w:val="20"/>
          <w:szCs w:val="20"/>
        </w:rPr>
        <w:t xml:space="preserve"> 2015; 51: 228–237.</w:t>
      </w:r>
    </w:p>
    <w:p w14:paraId="70EA16E5" w14:textId="05475F11" w:rsidR="00963BE5" w:rsidRPr="00963BE5" w:rsidRDefault="00963BE5" w:rsidP="00963BE5">
      <w:pPr>
        <w:pStyle w:val="ListParagraph"/>
        <w:numPr>
          <w:ilvl w:val="0"/>
          <w:numId w:val="7"/>
        </w:numPr>
        <w:spacing w:after="0" w:line="240" w:lineRule="auto"/>
        <w:jc w:val="both"/>
        <w:rPr>
          <w:rFonts w:ascii="Georgia" w:hAnsi="Georgia" w:cs="Times New Roman"/>
          <w:color w:val="222222"/>
          <w:sz w:val="20"/>
          <w:szCs w:val="20"/>
          <w:shd w:val="clear" w:color="auto" w:fill="FFFFFF"/>
        </w:rPr>
      </w:pPr>
      <w:r w:rsidRPr="00963BE5">
        <w:rPr>
          <w:rFonts w:ascii="Georgia" w:hAnsi="Georgia" w:cs="Times New Roman"/>
          <w:b/>
          <w:bCs/>
          <w:color w:val="222222"/>
          <w:sz w:val="20"/>
          <w:szCs w:val="20"/>
          <w:shd w:val="clear" w:color="auto" w:fill="FFFFFF"/>
        </w:rPr>
        <w:t>Department of Agriculture, Water and the Environment</w:t>
      </w:r>
      <w:r w:rsidRPr="00963BE5">
        <w:rPr>
          <w:rFonts w:ascii="Georgia" w:hAnsi="Georgia" w:cs="Times New Roman"/>
          <w:color w:val="222222"/>
          <w:sz w:val="20"/>
          <w:szCs w:val="20"/>
          <w:shd w:val="clear" w:color="auto" w:fill="FFFFFF"/>
        </w:rPr>
        <w:t xml:space="preserve"> - </w:t>
      </w:r>
      <w:r w:rsidRPr="00963BE5">
        <w:rPr>
          <w:rFonts w:ascii="Georgia" w:hAnsi="Georgia" w:cs="Times New Roman"/>
          <w:i/>
          <w:iCs/>
          <w:color w:val="222222"/>
          <w:sz w:val="20"/>
          <w:szCs w:val="20"/>
          <w:shd w:val="clear" w:color="auto" w:fill="FFFFFF"/>
        </w:rPr>
        <w:t>Commonwealth Biosecurity 2030</w:t>
      </w:r>
      <w:r w:rsidRPr="00963BE5">
        <w:rPr>
          <w:rFonts w:ascii="Georgia" w:hAnsi="Georgia" w:cs="Times New Roman"/>
          <w:color w:val="222222"/>
          <w:sz w:val="20"/>
          <w:szCs w:val="20"/>
          <w:shd w:val="clear" w:color="auto" w:fill="FFFFFF"/>
        </w:rPr>
        <w:t>, Commonwealth of Australia, Canberra, May. CC BY 4.0. 13pp; 2021.</w:t>
      </w:r>
    </w:p>
    <w:p w14:paraId="659804A5" w14:textId="1B29B70F"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sz w:val="20"/>
          <w:szCs w:val="20"/>
        </w:rPr>
      </w:pPr>
      <w:r w:rsidRPr="00963BE5">
        <w:rPr>
          <w:rFonts w:ascii="Georgia" w:hAnsi="Georgia" w:cs="Times New Roman"/>
          <w:b/>
          <w:bCs/>
          <w:sz w:val="20"/>
          <w:szCs w:val="20"/>
        </w:rPr>
        <w:t>Department of Agriculture and Water Resources</w:t>
      </w:r>
      <w:r w:rsidRPr="00963BE5">
        <w:rPr>
          <w:rFonts w:ascii="Georgia" w:hAnsi="Georgia" w:cs="Times New Roman"/>
          <w:sz w:val="20"/>
          <w:szCs w:val="20"/>
        </w:rPr>
        <w:t xml:space="preserve"> - </w:t>
      </w:r>
      <w:r w:rsidRPr="00963BE5">
        <w:rPr>
          <w:rFonts w:ascii="Georgia" w:hAnsi="Georgia" w:cs="Times New Roman"/>
          <w:i/>
          <w:iCs/>
          <w:sz w:val="20"/>
          <w:szCs w:val="20"/>
        </w:rPr>
        <w:t>National Plant Biosecurity Surveillance Strategy 2018–2023</w:t>
      </w:r>
      <w:r w:rsidRPr="00963BE5">
        <w:rPr>
          <w:rFonts w:ascii="Georgia" w:hAnsi="Georgia" w:cs="Times New Roman"/>
          <w:sz w:val="20"/>
          <w:szCs w:val="20"/>
        </w:rPr>
        <w:t>. Plant Health Australia, Canberra, ACT; 2018.</w:t>
      </w:r>
    </w:p>
    <w:p w14:paraId="13F723E2" w14:textId="12A04EE9" w:rsidR="00963BE5" w:rsidRPr="00963BE5" w:rsidRDefault="00963BE5" w:rsidP="00963BE5">
      <w:pPr>
        <w:pStyle w:val="ListParagraph"/>
        <w:numPr>
          <w:ilvl w:val="0"/>
          <w:numId w:val="7"/>
        </w:numPr>
        <w:spacing w:after="0" w:line="240" w:lineRule="auto"/>
        <w:jc w:val="both"/>
        <w:rPr>
          <w:rFonts w:ascii="Georgia" w:hAnsi="Georgia" w:cs="Times New Roman"/>
          <w:sz w:val="20"/>
          <w:szCs w:val="20"/>
        </w:rPr>
      </w:pPr>
      <w:r w:rsidRPr="00963BE5">
        <w:rPr>
          <w:rFonts w:ascii="Georgia" w:hAnsi="Georgia" w:cs="Times New Roman"/>
          <w:b/>
          <w:bCs/>
          <w:sz w:val="20"/>
          <w:szCs w:val="20"/>
        </w:rPr>
        <w:t>Carnegie AJ, Tovar F, Collins S, Lawson SA, Nahrung HF.</w:t>
      </w:r>
      <w:r w:rsidRPr="00963BE5">
        <w:rPr>
          <w:rFonts w:ascii="Georgia" w:hAnsi="Georgia" w:cs="Times New Roman"/>
          <w:sz w:val="20"/>
          <w:szCs w:val="20"/>
        </w:rPr>
        <w:t xml:space="preserve"> A coordinated, risk-based, national forest biosecurity surveillance program for Australia’s plantation, amenity, and native forests. </w:t>
      </w:r>
      <w:r w:rsidRPr="00963BE5">
        <w:rPr>
          <w:rFonts w:ascii="Georgia" w:hAnsi="Georgia" w:cs="Times New Roman"/>
          <w:i/>
          <w:iCs/>
          <w:sz w:val="20"/>
          <w:szCs w:val="20"/>
        </w:rPr>
        <w:t xml:space="preserve">Frontiers in Forests and Global Change. </w:t>
      </w:r>
      <w:r w:rsidRPr="00963BE5">
        <w:rPr>
          <w:rFonts w:ascii="Georgia" w:hAnsi="Georgia" w:cs="Times New Roman"/>
          <w:sz w:val="20"/>
          <w:szCs w:val="20"/>
        </w:rPr>
        <w:t xml:space="preserve">In press; </w:t>
      </w:r>
    </w:p>
    <w:p w14:paraId="0B2844D6" w14:textId="5634BCF3" w:rsidR="00963BE5" w:rsidRPr="00963BE5" w:rsidRDefault="00963BE5" w:rsidP="00963BE5">
      <w:pPr>
        <w:pStyle w:val="ListParagraph"/>
        <w:numPr>
          <w:ilvl w:val="0"/>
          <w:numId w:val="7"/>
        </w:numPr>
        <w:spacing w:after="0" w:line="240" w:lineRule="auto"/>
        <w:jc w:val="both"/>
        <w:rPr>
          <w:rFonts w:ascii="Georgia" w:hAnsi="Georgia" w:cs="Times New Roman"/>
          <w:color w:val="222222"/>
          <w:sz w:val="20"/>
          <w:szCs w:val="20"/>
          <w:shd w:val="clear" w:color="auto" w:fill="FFFFFF"/>
        </w:rPr>
      </w:pPr>
      <w:r w:rsidRPr="00963BE5">
        <w:rPr>
          <w:rFonts w:ascii="Georgia" w:hAnsi="Georgia" w:cs="Times New Roman"/>
          <w:b/>
          <w:bCs/>
          <w:color w:val="222222"/>
          <w:sz w:val="20"/>
          <w:szCs w:val="20"/>
          <w:shd w:val="clear" w:color="auto" w:fill="FFFFFF"/>
        </w:rPr>
        <w:t xml:space="preserve">Courtois P, </w:t>
      </w:r>
      <w:proofErr w:type="spellStart"/>
      <w:r w:rsidRPr="00963BE5">
        <w:rPr>
          <w:rFonts w:ascii="Georgia" w:hAnsi="Georgia" w:cs="Times New Roman"/>
          <w:b/>
          <w:bCs/>
          <w:color w:val="222222"/>
          <w:sz w:val="20"/>
          <w:szCs w:val="20"/>
          <w:shd w:val="clear" w:color="auto" w:fill="FFFFFF"/>
        </w:rPr>
        <w:t>Figuieres</w:t>
      </w:r>
      <w:proofErr w:type="spellEnd"/>
      <w:r w:rsidRPr="00963BE5">
        <w:rPr>
          <w:rFonts w:ascii="Georgia" w:hAnsi="Georgia" w:cs="Times New Roman"/>
          <w:b/>
          <w:bCs/>
          <w:color w:val="222222"/>
          <w:sz w:val="20"/>
          <w:szCs w:val="20"/>
          <w:shd w:val="clear" w:color="auto" w:fill="FFFFFF"/>
        </w:rPr>
        <w:t xml:space="preserve"> C, Mulier C, Weill J</w:t>
      </w:r>
      <w:r w:rsidRPr="00963BE5">
        <w:rPr>
          <w:rFonts w:ascii="Georgia" w:hAnsi="Georgia" w:cs="Times New Roman"/>
          <w:color w:val="222222"/>
          <w:sz w:val="20"/>
          <w:szCs w:val="20"/>
          <w:shd w:val="clear" w:color="auto" w:fill="FFFFFF"/>
        </w:rPr>
        <w:t>. A cost–benefit approach for prioritizing invasive species. </w:t>
      </w:r>
      <w:r w:rsidRPr="00963BE5">
        <w:rPr>
          <w:rFonts w:ascii="Georgia" w:hAnsi="Georgia" w:cs="Times New Roman"/>
          <w:i/>
          <w:iCs/>
          <w:color w:val="222222"/>
          <w:sz w:val="20"/>
          <w:szCs w:val="20"/>
          <w:shd w:val="clear" w:color="auto" w:fill="FFFFFF"/>
        </w:rPr>
        <w:t>Ecological Economics.</w:t>
      </w:r>
      <w:r w:rsidRPr="00963BE5">
        <w:rPr>
          <w:rFonts w:ascii="Georgia" w:hAnsi="Georgia" w:cs="Times New Roman"/>
          <w:color w:val="222222"/>
          <w:sz w:val="20"/>
          <w:szCs w:val="20"/>
          <w:shd w:val="clear" w:color="auto" w:fill="FFFFFF"/>
        </w:rPr>
        <w:t xml:space="preserve"> 2018; 146: 607-620.</w:t>
      </w:r>
    </w:p>
    <w:p w14:paraId="22E56DE8" w14:textId="15FC05E2" w:rsidR="00963BE5" w:rsidRPr="00963BE5" w:rsidRDefault="00963BE5" w:rsidP="00963BE5">
      <w:pPr>
        <w:pStyle w:val="ListParagraph"/>
        <w:numPr>
          <w:ilvl w:val="0"/>
          <w:numId w:val="7"/>
        </w:numPr>
        <w:spacing w:after="0" w:line="240" w:lineRule="auto"/>
        <w:jc w:val="both"/>
        <w:rPr>
          <w:rFonts w:ascii="Georgia" w:hAnsi="Georgia" w:cs="Times New Roman"/>
          <w:color w:val="222222"/>
          <w:sz w:val="20"/>
          <w:szCs w:val="20"/>
          <w:shd w:val="clear" w:color="auto" w:fill="FFFFFF"/>
        </w:rPr>
      </w:pPr>
      <w:r w:rsidRPr="00963BE5">
        <w:rPr>
          <w:rFonts w:ascii="Georgia" w:hAnsi="Georgia" w:cs="Times New Roman"/>
          <w:b/>
          <w:bCs/>
          <w:sz w:val="20"/>
          <w:szCs w:val="20"/>
        </w:rPr>
        <w:t>MacLeod A.</w:t>
      </w:r>
      <w:r w:rsidRPr="00963BE5">
        <w:rPr>
          <w:rFonts w:ascii="Georgia" w:hAnsi="Georgia" w:cs="Times New Roman"/>
          <w:sz w:val="20"/>
          <w:szCs w:val="20"/>
        </w:rPr>
        <w:t xml:space="preserve"> (2015) The relationship between biosecurity surveillance and risk analysis. In Jarrad F, Low-Choy S, </w:t>
      </w:r>
      <w:proofErr w:type="spellStart"/>
      <w:r w:rsidRPr="00963BE5">
        <w:rPr>
          <w:rFonts w:ascii="Georgia" w:hAnsi="Georgia" w:cs="Times New Roman"/>
          <w:sz w:val="20"/>
          <w:szCs w:val="20"/>
        </w:rPr>
        <w:t>Mengersen</w:t>
      </w:r>
      <w:proofErr w:type="spellEnd"/>
      <w:r w:rsidRPr="00963BE5">
        <w:rPr>
          <w:rFonts w:ascii="Georgia" w:hAnsi="Georgia" w:cs="Times New Roman"/>
          <w:sz w:val="20"/>
          <w:szCs w:val="20"/>
        </w:rPr>
        <w:t xml:space="preserve"> K (eds) </w:t>
      </w:r>
      <w:r w:rsidRPr="00963BE5">
        <w:rPr>
          <w:rFonts w:ascii="Georgia" w:hAnsi="Georgia" w:cs="Times New Roman"/>
          <w:i/>
          <w:iCs/>
          <w:sz w:val="20"/>
          <w:szCs w:val="20"/>
        </w:rPr>
        <w:t>Biosecurity Surveillance: Quantitative Approaches</w:t>
      </w:r>
      <w:r w:rsidRPr="00963BE5">
        <w:rPr>
          <w:rFonts w:ascii="Georgia" w:hAnsi="Georgia" w:cs="Times New Roman"/>
          <w:sz w:val="20"/>
          <w:szCs w:val="20"/>
        </w:rPr>
        <w:t>, CAB International. 2021; 109-122.</w:t>
      </w:r>
    </w:p>
    <w:p w14:paraId="56B61E8B" w14:textId="7DA6A057"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color w:val="222222"/>
          <w:sz w:val="20"/>
          <w:szCs w:val="20"/>
          <w:shd w:val="clear" w:color="auto" w:fill="FFFFFF"/>
        </w:rPr>
      </w:pPr>
      <w:r w:rsidRPr="00963BE5">
        <w:rPr>
          <w:rFonts w:ascii="Georgia" w:hAnsi="Georgia" w:cs="Times New Roman"/>
          <w:b/>
          <w:bCs/>
          <w:color w:val="222222"/>
          <w:sz w:val="20"/>
          <w:szCs w:val="20"/>
          <w:shd w:val="clear" w:color="auto" w:fill="FFFFFF"/>
        </w:rPr>
        <w:t xml:space="preserve">Roy HE, </w:t>
      </w:r>
      <w:proofErr w:type="spellStart"/>
      <w:r w:rsidRPr="00963BE5">
        <w:rPr>
          <w:rFonts w:ascii="Georgia" w:hAnsi="Georgia" w:cs="Times New Roman"/>
          <w:b/>
          <w:bCs/>
          <w:color w:val="222222"/>
          <w:sz w:val="20"/>
          <w:szCs w:val="20"/>
          <w:shd w:val="clear" w:color="auto" w:fill="FFFFFF"/>
        </w:rPr>
        <w:t>Adriaens</w:t>
      </w:r>
      <w:proofErr w:type="spellEnd"/>
      <w:r w:rsidRPr="00963BE5">
        <w:rPr>
          <w:rFonts w:ascii="Georgia" w:hAnsi="Georgia" w:cs="Times New Roman"/>
          <w:b/>
          <w:bCs/>
          <w:color w:val="222222"/>
          <w:sz w:val="20"/>
          <w:szCs w:val="20"/>
          <w:shd w:val="clear" w:color="auto" w:fill="FFFFFF"/>
        </w:rPr>
        <w:t xml:space="preserve"> T, Aldridge DC, </w:t>
      </w:r>
      <w:proofErr w:type="spellStart"/>
      <w:r w:rsidRPr="00963BE5">
        <w:rPr>
          <w:rFonts w:ascii="Georgia" w:hAnsi="Georgia" w:cs="Times New Roman"/>
          <w:b/>
          <w:bCs/>
          <w:color w:val="222222"/>
          <w:sz w:val="20"/>
          <w:szCs w:val="20"/>
          <w:shd w:val="clear" w:color="auto" w:fill="FFFFFF"/>
        </w:rPr>
        <w:t>Bacher</w:t>
      </w:r>
      <w:proofErr w:type="spellEnd"/>
      <w:r w:rsidRPr="00963BE5">
        <w:rPr>
          <w:rFonts w:ascii="Georgia" w:hAnsi="Georgia" w:cs="Times New Roman"/>
          <w:b/>
          <w:bCs/>
          <w:color w:val="222222"/>
          <w:sz w:val="20"/>
          <w:szCs w:val="20"/>
          <w:shd w:val="clear" w:color="auto" w:fill="FFFFFF"/>
        </w:rPr>
        <w:t xml:space="preserve"> S, Bishop JDD, Blackburn TM, </w:t>
      </w:r>
      <w:proofErr w:type="spellStart"/>
      <w:r w:rsidRPr="00963BE5">
        <w:rPr>
          <w:rFonts w:ascii="Georgia" w:hAnsi="Georgia" w:cs="Times New Roman"/>
          <w:b/>
          <w:bCs/>
          <w:color w:val="222222"/>
          <w:sz w:val="20"/>
          <w:szCs w:val="20"/>
          <w:shd w:val="clear" w:color="auto" w:fill="FFFFFF"/>
        </w:rPr>
        <w:t>Branquart</w:t>
      </w:r>
      <w:proofErr w:type="spellEnd"/>
      <w:r w:rsidRPr="00963BE5">
        <w:rPr>
          <w:rFonts w:ascii="Georgia" w:hAnsi="Georgia" w:cs="Times New Roman"/>
          <w:b/>
          <w:bCs/>
          <w:color w:val="222222"/>
          <w:sz w:val="20"/>
          <w:szCs w:val="20"/>
          <w:shd w:val="clear" w:color="auto" w:fill="FFFFFF"/>
        </w:rPr>
        <w:t xml:space="preserve"> E, Brodie J, </w:t>
      </w:r>
      <w:proofErr w:type="spellStart"/>
      <w:r w:rsidRPr="00963BE5">
        <w:rPr>
          <w:rFonts w:ascii="Georgia" w:hAnsi="Georgia" w:cs="Times New Roman"/>
          <w:b/>
          <w:bCs/>
          <w:color w:val="222222"/>
          <w:sz w:val="20"/>
          <w:szCs w:val="20"/>
          <w:shd w:val="clear" w:color="auto" w:fill="FFFFFF"/>
        </w:rPr>
        <w:t>Carboneras</w:t>
      </w:r>
      <w:proofErr w:type="spellEnd"/>
      <w:r w:rsidRPr="00963BE5">
        <w:rPr>
          <w:rFonts w:ascii="Georgia" w:hAnsi="Georgia" w:cs="Times New Roman"/>
          <w:b/>
          <w:bCs/>
          <w:color w:val="222222"/>
          <w:sz w:val="20"/>
          <w:szCs w:val="20"/>
          <w:shd w:val="clear" w:color="auto" w:fill="FFFFFF"/>
        </w:rPr>
        <w:t xml:space="preserve"> C, Cook EJ, </w:t>
      </w:r>
      <w:proofErr w:type="spellStart"/>
      <w:r w:rsidRPr="00963BE5">
        <w:rPr>
          <w:rFonts w:ascii="Georgia" w:hAnsi="Georgia" w:cs="Times New Roman"/>
          <w:b/>
          <w:bCs/>
          <w:color w:val="222222"/>
          <w:sz w:val="20"/>
          <w:szCs w:val="20"/>
          <w:shd w:val="clear" w:color="auto" w:fill="FFFFFF"/>
        </w:rPr>
        <w:t>Copp</w:t>
      </w:r>
      <w:proofErr w:type="spellEnd"/>
      <w:r w:rsidRPr="00963BE5">
        <w:rPr>
          <w:rFonts w:ascii="Georgia" w:hAnsi="Georgia" w:cs="Times New Roman"/>
          <w:b/>
          <w:bCs/>
          <w:color w:val="222222"/>
          <w:sz w:val="20"/>
          <w:szCs w:val="20"/>
          <w:shd w:val="clear" w:color="auto" w:fill="FFFFFF"/>
        </w:rPr>
        <w:t xml:space="preserve"> GH, Dean HJ, Eilenberg J, </w:t>
      </w:r>
      <w:proofErr w:type="spellStart"/>
      <w:r w:rsidRPr="00963BE5">
        <w:rPr>
          <w:rFonts w:ascii="Georgia" w:hAnsi="Georgia" w:cs="Times New Roman"/>
          <w:b/>
          <w:bCs/>
          <w:color w:val="222222"/>
          <w:sz w:val="20"/>
          <w:szCs w:val="20"/>
          <w:shd w:val="clear" w:color="auto" w:fill="FFFFFF"/>
        </w:rPr>
        <w:t>Essl</w:t>
      </w:r>
      <w:proofErr w:type="spellEnd"/>
      <w:r w:rsidRPr="00963BE5">
        <w:rPr>
          <w:rFonts w:ascii="Georgia" w:hAnsi="Georgia" w:cs="Times New Roman"/>
          <w:b/>
          <w:bCs/>
          <w:color w:val="222222"/>
          <w:sz w:val="20"/>
          <w:szCs w:val="20"/>
          <w:shd w:val="clear" w:color="auto" w:fill="FFFFFF"/>
        </w:rPr>
        <w:t xml:space="preserve"> F, Gallardo B, Garcia M, García-</w:t>
      </w:r>
      <w:proofErr w:type="spellStart"/>
      <w:r w:rsidRPr="00963BE5">
        <w:rPr>
          <w:rFonts w:ascii="Georgia" w:hAnsi="Georgia" w:cs="Times New Roman"/>
          <w:b/>
          <w:bCs/>
          <w:color w:val="222222"/>
          <w:sz w:val="20"/>
          <w:szCs w:val="20"/>
          <w:shd w:val="clear" w:color="auto" w:fill="FFFFFF"/>
        </w:rPr>
        <w:t>Berthou</w:t>
      </w:r>
      <w:proofErr w:type="spellEnd"/>
      <w:r w:rsidRPr="00963BE5">
        <w:rPr>
          <w:rFonts w:ascii="Georgia" w:hAnsi="Georgia" w:cs="Times New Roman"/>
          <w:b/>
          <w:bCs/>
          <w:color w:val="222222"/>
          <w:sz w:val="20"/>
          <w:szCs w:val="20"/>
          <w:shd w:val="clear" w:color="auto" w:fill="FFFFFF"/>
        </w:rPr>
        <w:t xml:space="preserve"> E, </w:t>
      </w:r>
      <w:proofErr w:type="spellStart"/>
      <w:r w:rsidRPr="00963BE5">
        <w:rPr>
          <w:rFonts w:ascii="Georgia" w:hAnsi="Georgia" w:cs="Times New Roman"/>
          <w:b/>
          <w:bCs/>
          <w:color w:val="222222"/>
          <w:sz w:val="20"/>
          <w:szCs w:val="20"/>
          <w:shd w:val="clear" w:color="auto" w:fill="FFFFFF"/>
        </w:rPr>
        <w:t>Genovesi</w:t>
      </w:r>
      <w:proofErr w:type="spellEnd"/>
      <w:r w:rsidRPr="00963BE5">
        <w:rPr>
          <w:rFonts w:ascii="Georgia" w:hAnsi="Georgia" w:cs="Times New Roman"/>
          <w:b/>
          <w:bCs/>
          <w:color w:val="222222"/>
          <w:sz w:val="20"/>
          <w:szCs w:val="20"/>
          <w:shd w:val="clear" w:color="auto" w:fill="FFFFFF"/>
        </w:rPr>
        <w:t xml:space="preserve"> P, Hulme PE, </w:t>
      </w:r>
      <w:proofErr w:type="spellStart"/>
      <w:r w:rsidRPr="00963BE5">
        <w:rPr>
          <w:rFonts w:ascii="Georgia" w:hAnsi="Georgia" w:cs="Times New Roman"/>
          <w:b/>
          <w:bCs/>
          <w:color w:val="222222"/>
          <w:sz w:val="20"/>
          <w:szCs w:val="20"/>
          <w:shd w:val="clear" w:color="auto" w:fill="FFFFFF"/>
        </w:rPr>
        <w:t>Kenis</w:t>
      </w:r>
      <w:proofErr w:type="spellEnd"/>
      <w:r w:rsidRPr="00963BE5">
        <w:rPr>
          <w:rFonts w:ascii="Georgia" w:hAnsi="Georgia" w:cs="Times New Roman"/>
          <w:b/>
          <w:bCs/>
          <w:color w:val="222222"/>
          <w:sz w:val="20"/>
          <w:szCs w:val="20"/>
          <w:shd w:val="clear" w:color="auto" w:fill="FFFFFF"/>
        </w:rPr>
        <w:t xml:space="preserve"> M, </w:t>
      </w:r>
      <w:proofErr w:type="spellStart"/>
      <w:r w:rsidRPr="00963BE5">
        <w:rPr>
          <w:rFonts w:ascii="Georgia" w:hAnsi="Georgia" w:cs="Times New Roman"/>
          <w:b/>
          <w:bCs/>
          <w:color w:val="222222"/>
          <w:sz w:val="20"/>
          <w:szCs w:val="20"/>
          <w:shd w:val="clear" w:color="auto" w:fill="FFFFFF"/>
        </w:rPr>
        <w:t>Kerckhof</w:t>
      </w:r>
      <w:proofErr w:type="spellEnd"/>
      <w:r w:rsidRPr="00963BE5">
        <w:rPr>
          <w:rFonts w:ascii="Georgia" w:hAnsi="Georgia" w:cs="Times New Roman"/>
          <w:b/>
          <w:bCs/>
          <w:color w:val="222222"/>
          <w:sz w:val="20"/>
          <w:szCs w:val="20"/>
          <w:shd w:val="clear" w:color="auto" w:fill="FFFFFF"/>
        </w:rPr>
        <w:t xml:space="preserve"> F, </w:t>
      </w:r>
      <w:proofErr w:type="spellStart"/>
      <w:r w:rsidRPr="00963BE5">
        <w:rPr>
          <w:rFonts w:ascii="Georgia" w:hAnsi="Georgia" w:cs="Times New Roman"/>
          <w:b/>
          <w:bCs/>
          <w:color w:val="222222"/>
          <w:sz w:val="20"/>
          <w:szCs w:val="20"/>
          <w:shd w:val="clear" w:color="auto" w:fill="FFFFFF"/>
        </w:rPr>
        <w:t>Kettunen</w:t>
      </w:r>
      <w:proofErr w:type="spellEnd"/>
      <w:r w:rsidRPr="00963BE5">
        <w:rPr>
          <w:rFonts w:ascii="Georgia" w:hAnsi="Georgia" w:cs="Times New Roman"/>
          <w:b/>
          <w:bCs/>
          <w:color w:val="222222"/>
          <w:sz w:val="20"/>
          <w:szCs w:val="20"/>
          <w:shd w:val="clear" w:color="auto" w:fill="FFFFFF"/>
        </w:rPr>
        <w:t xml:space="preserve"> M, Minchin D, Nentwig W, Nieto A, </w:t>
      </w:r>
      <w:proofErr w:type="spellStart"/>
      <w:r w:rsidRPr="00963BE5">
        <w:rPr>
          <w:rFonts w:ascii="Georgia" w:hAnsi="Georgia" w:cs="Times New Roman"/>
          <w:b/>
          <w:bCs/>
          <w:color w:val="222222"/>
          <w:sz w:val="20"/>
          <w:szCs w:val="20"/>
          <w:shd w:val="clear" w:color="auto" w:fill="FFFFFF"/>
        </w:rPr>
        <w:t>Pergl</w:t>
      </w:r>
      <w:proofErr w:type="spellEnd"/>
      <w:r w:rsidRPr="00963BE5">
        <w:rPr>
          <w:rFonts w:ascii="Georgia" w:hAnsi="Georgia" w:cs="Times New Roman"/>
          <w:b/>
          <w:bCs/>
          <w:color w:val="222222"/>
          <w:sz w:val="20"/>
          <w:szCs w:val="20"/>
          <w:shd w:val="clear" w:color="auto" w:fill="FFFFFF"/>
        </w:rPr>
        <w:t xml:space="preserve"> J, </w:t>
      </w:r>
      <w:proofErr w:type="spellStart"/>
      <w:r w:rsidRPr="00963BE5">
        <w:rPr>
          <w:rFonts w:ascii="Georgia" w:hAnsi="Georgia" w:cs="Times New Roman"/>
          <w:b/>
          <w:bCs/>
          <w:color w:val="222222"/>
          <w:sz w:val="20"/>
          <w:szCs w:val="20"/>
          <w:shd w:val="clear" w:color="auto" w:fill="FFFFFF"/>
        </w:rPr>
        <w:t>Pescott</w:t>
      </w:r>
      <w:proofErr w:type="spellEnd"/>
      <w:r w:rsidRPr="00963BE5">
        <w:rPr>
          <w:rFonts w:ascii="Georgia" w:hAnsi="Georgia" w:cs="Times New Roman"/>
          <w:b/>
          <w:bCs/>
          <w:color w:val="222222"/>
          <w:sz w:val="20"/>
          <w:szCs w:val="20"/>
          <w:shd w:val="clear" w:color="auto" w:fill="FFFFFF"/>
        </w:rPr>
        <w:t xml:space="preserve"> O, Peyton J, </w:t>
      </w:r>
      <w:proofErr w:type="spellStart"/>
      <w:r w:rsidRPr="00963BE5">
        <w:rPr>
          <w:rFonts w:ascii="Georgia" w:hAnsi="Georgia" w:cs="Times New Roman"/>
          <w:b/>
          <w:bCs/>
          <w:color w:val="222222"/>
          <w:sz w:val="20"/>
          <w:szCs w:val="20"/>
          <w:shd w:val="clear" w:color="auto" w:fill="FFFFFF"/>
        </w:rPr>
        <w:t>Preda</w:t>
      </w:r>
      <w:proofErr w:type="spellEnd"/>
      <w:r w:rsidRPr="00963BE5">
        <w:rPr>
          <w:rFonts w:ascii="Georgia" w:hAnsi="Georgia" w:cs="Times New Roman"/>
          <w:b/>
          <w:bCs/>
          <w:color w:val="222222"/>
          <w:sz w:val="20"/>
          <w:szCs w:val="20"/>
          <w:shd w:val="clear" w:color="auto" w:fill="FFFFFF"/>
        </w:rPr>
        <w:t xml:space="preserve"> C, </w:t>
      </w:r>
      <w:proofErr w:type="spellStart"/>
      <w:r w:rsidRPr="00963BE5">
        <w:rPr>
          <w:rFonts w:ascii="Georgia" w:hAnsi="Georgia" w:cs="Times New Roman"/>
          <w:b/>
          <w:bCs/>
          <w:color w:val="222222"/>
          <w:sz w:val="20"/>
          <w:szCs w:val="20"/>
          <w:shd w:val="clear" w:color="auto" w:fill="FFFFFF"/>
        </w:rPr>
        <w:t>Rabitsch</w:t>
      </w:r>
      <w:proofErr w:type="spellEnd"/>
      <w:r w:rsidRPr="00963BE5">
        <w:rPr>
          <w:rFonts w:ascii="Georgia" w:hAnsi="Georgia" w:cs="Times New Roman"/>
          <w:b/>
          <w:bCs/>
          <w:color w:val="222222"/>
          <w:sz w:val="20"/>
          <w:szCs w:val="20"/>
          <w:shd w:val="clear" w:color="auto" w:fill="FFFFFF"/>
        </w:rPr>
        <w:t xml:space="preserve"> W, Roques A, </w:t>
      </w:r>
      <w:proofErr w:type="spellStart"/>
      <w:r w:rsidRPr="00963BE5">
        <w:rPr>
          <w:rFonts w:ascii="Georgia" w:hAnsi="Georgia" w:cs="Times New Roman"/>
          <w:b/>
          <w:bCs/>
          <w:color w:val="222222"/>
          <w:sz w:val="20"/>
          <w:szCs w:val="20"/>
          <w:shd w:val="clear" w:color="auto" w:fill="FFFFFF"/>
        </w:rPr>
        <w:t>Rorke</w:t>
      </w:r>
      <w:proofErr w:type="spellEnd"/>
      <w:r w:rsidRPr="00963BE5">
        <w:rPr>
          <w:rFonts w:ascii="Georgia" w:hAnsi="Georgia" w:cs="Times New Roman"/>
          <w:b/>
          <w:bCs/>
          <w:color w:val="222222"/>
          <w:sz w:val="20"/>
          <w:szCs w:val="20"/>
          <w:shd w:val="clear" w:color="auto" w:fill="FFFFFF"/>
        </w:rPr>
        <w:t xml:space="preserve"> S, </w:t>
      </w:r>
      <w:proofErr w:type="spellStart"/>
      <w:r w:rsidRPr="00963BE5">
        <w:rPr>
          <w:rFonts w:ascii="Georgia" w:hAnsi="Georgia" w:cs="Times New Roman"/>
          <w:b/>
          <w:bCs/>
          <w:color w:val="222222"/>
          <w:sz w:val="20"/>
          <w:szCs w:val="20"/>
          <w:shd w:val="clear" w:color="auto" w:fill="FFFFFF"/>
        </w:rPr>
        <w:t>Scalera</w:t>
      </w:r>
      <w:proofErr w:type="spellEnd"/>
      <w:r w:rsidRPr="00963BE5">
        <w:rPr>
          <w:rFonts w:ascii="Georgia" w:hAnsi="Georgia" w:cs="Times New Roman"/>
          <w:b/>
          <w:bCs/>
          <w:color w:val="222222"/>
          <w:sz w:val="20"/>
          <w:szCs w:val="20"/>
          <w:shd w:val="clear" w:color="auto" w:fill="FFFFFF"/>
        </w:rPr>
        <w:t xml:space="preserve"> R, Schindler S, </w:t>
      </w:r>
      <w:proofErr w:type="spellStart"/>
      <w:r w:rsidRPr="00963BE5">
        <w:rPr>
          <w:rFonts w:ascii="Georgia" w:hAnsi="Georgia" w:cs="Times New Roman"/>
          <w:b/>
          <w:bCs/>
          <w:color w:val="222222"/>
          <w:sz w:val="20"/>
          <w:szCs w:val="20"/>
          <w:shd w:val="clear" w:color="auto" w:fill="FFFFFF"/>
        </w:rPr>
        <w:t>Schönrogge</w:t>
      </w:r>
      <w:proofErr w:type="spellEnd"/>
      <w:r w:rsidRPr="00963BE5">
        <w:rPr>
          <w:rFonts w:ascii="Georgia" w:hAnsi="Georgia" w:cs="Times New Roman"/>
          <w:b/>
          <w:bCs/>
          <w:color w:val="222222"/>
          <w:sz w:val="20"/>
          <w:szCs w:val="20"/>
          <w:shd w:val="clear" w:color="auto" w:fill="FFFFFF"/>
        </w:rPr>
        <w:t xml:space="preserve"> K, Sewell J, </w:t>
      </w:r>
      <w:proofErr w:type="spellStart"/>
      <w:r w:rsidRPr="00963BE5">
        <w:rPr>
          <w:rFonts w:ascii="Georgia" w:hAnsi="Georgia" w:cs="Times New Roman"/>
          <w:b/>
          <w:bCs/>
          <w:color w:val="222222"/>
          <w:sz w:val="20"/>
          <w:szCs w:val="20"/>
          <w:shd w:val="clear" w:color="auto" w:fill="FFFFFF"/>
        </w:rPr>
        <w:t>Solarz</w:t>
      </w:r>
      <w:proofErr w:type="spellEnd"/>
      <w:r w:rsidRPr="00963BE5">
        <w:rPr>
          <w:rFonts w:ascii="Georgia" w:hAnsi="Georgia" w:cs="Times New Roman"/>
          <w:b/>
          <w:bCs/>
          <w:color w:val="222222"/>
          <w:sz w:val="20"/>
          <w:szCs w:val="20"/>
          <w:shd w:val="clear" w:color="auto" w:fill="FFFFFF"/>
        </w:rPr>
        <w:t xml:space="preserve"> W, Stewart A, </w:t>
      </w:r>
      <w:proofErr w:type="spellStart"/>
      <w:r w:rsidRPr="00963BE5">
        <w:rPr>
          <w:rFonts w:ascii="Georgia" w:hAnsi="Georgia" w:cs="Times New Roman"/>
          <w:b/>
          <w:bCs/>
          <w:color w:val="222222"/>
          <w:sz w:val="20"/>
          <w:szCs w:val="20"/>
          <w:shd w:val="clear" w:color="auto" w:fill="FFFFFF"/>
        </w:rPr>
        <w:t>Tricarico</w:t>
      </w:r>
      <w:proofErr w:type="spellEnd"/>
      <w:r w:rsidRPr="00963BE5">
        <w:rPr>
          <w:rFonts w:ascii="Georgia" w:hAnsi="Georgia" w:cs="Times New Roman"/>
          <w:b/>
          <w:bCs/>
          <w:color w:val="222222"/>
          <w:sz w:val="20"/>
          <w:szCs w:val="20"/>
          <w:shd w:val="clear" w:color="auto" w:fill="FFFFFF"/>
        </w:rPr>
        <w:t xml:space="preserve"> E, </w:t>
      </w:r>
      <w:proofErr w:type="spellStart"/>
      <w:r w:rsidRPr="00963BE5">
        <w:rPr>
          <w:rFonts w:ascii="Georgia" w:hAnsi="Georgia" w:cs="Times New Roman"/>
          <w:b/>
          <w:bCs/>
          <w:color w:val="222222"/>
          <w:sz w:val="20"/>
          <w:szCs w:val="20"/>
          <w:shd w:val="clear" w:color="auto" w:fill="FFFFFF"/>
        </w:rPr>
        <w:t>Vanderhoeven</w:t>
      </w:r>
      <w:proofErr w:type="spellEnd"/>
      <w:r w:rsidRPr="00963BE5">
        <w:rPr>
          <w:rFonts w:ascii="Georgia" w:hAnsi="Georgia" w:cs="Times New Roman"/>
          <w:b/>
          <w:bCs/>
          <w:color w:val="222222"/>
          <w:sz w:val="20"/>
          <w:szCs w:val="20"/>
          <w:shd w:val="clear" w:color="auto" w:fill="FFFFFF"/>
        </w:rPr>
        <w:t xml:space="preserve"> S, van der Velde G, </w:t>
      </w:r>
      <w:proofErr w:type="spellStart"/>
      <w:r w:rsidRPr="00963BE5">
        <w:rPr>
          <w:rFonts w:ascii="Georgia" w:hAnsi="Georgia" w:cs="Times New Roman"/>
          <w:b/>
          <w:bCs/>
          <w:color w:val="222222"/>
          <w:sz w:val="20"/>
          <w:szCs w:val="20"/>
          <w:shd w:val="clear" w:color="auto" w:fill="FFFFFF"/>
        </w:rPr>
        <w:t>Vilà</w:t>
      </w:r>
      <w:proofErr w:type="spellEnd"/>
      <w:r w:rsidRPr="00963BE5">
        <w:rPr>
          <w:rFonts w:ascii="Georgia" w:hAnsi="Georgia" w:cs="Times New Roman"/>
          <w:b/>
          <w:bCs/>
          <w:color w:val="222222"/>
          <w:sz w:val="20"/>
          <w:szCs w:val="20"/>
          <w:shd w:val="clear" w:color="auto" w:fill="FFFFFF"/>
        </w:rPr>
        <w:t xml:space="preserve"> M, Wood CA, </w:t>
      </w:r>
      <w:proofErr w:type="spellStart"/>
      <w:r w:rsidRPr="00963BE5">
        <w:rPr>
          <w:rFonts w:ascii="Georgia" w:hAnsi="Georgia" w:cs="Times New Roman"/>
          <w:b/>
          <w:bCs/>
          <w:color w:val="222222"/>
          <w:sz w:val="20"/>
          <w:szCs w:val="20"/>
          <w:shd w:val="clear" w:color="auto" w:fill="FFFFFF"/>
        </w:rPr>
        <w:t>Zenetos</w:t>
      </w:r>
      <w:proofErr w:type="spellEnd"/>
      <w:r w:rsidRPr="00963BE5">
        <w:rPr>
          <w:rFonts w:ascii="Georgia" w:hAnsi="Georgia" w:cs="Times New Roman"/>
          <w:b/>
          <w:bCs/>
          <w:color w:val="222222"/>
          <w:sz w:val="20"/>
          <w:szCs w:val="20"/>
          <w:shd w:val="clear" w:color="auto" w:fill="FFFFFF"/>
        </w:rPr>
        <w:t xml:space="preserve"> A</w:t>
      </w:r>
      <w:r w:rsidRPr="00963BE5">
        <w:rPr>
          <w:rFonts w:ascii="Georgia" w:hAnsi="Georgia" w:cs="Times New Roman"/>
          <w:color w:val="222222"/>
          <w:sz w:val="20"/>
          <w:szCs w:val="20"/>
          <w:shd w:val="clear" w:color="auto" w:fill="FFFFFF"/>
        </w:rPr>
        <w:t xml:space="preserve">. </w:t>
      </w:r>
      <w:r w:rsidRPr="00963BE5">
        <w:rPr>
          <w:rFonts w:ascii="Georgia" w:hAnsi="Georgia" w:cs="Times New Roman"/>
          <w:i/>
          <w:iCs/>
          <w:color w:val="222222"/>
          <w:sz w:val="20"/>
          <w:szCs w:val="20"/>
          <w:shd w:val="clear" w:color="auto" w:fill="FFFFFF"/>
        </w:rPr>
        <w:t>Invasive Alien Species - Prioritising prevention efforts through horizon scanning</w:t>
      </w:r>
      <w:r w:rsidRPr="00963BE5">
        <w:rPr>
          <w:rFonts w:ascii="Georgia" w:hAnsi="Georgia" w:cs="Times New Roman"/>
          <w:color w:val="222222"/>
          <w:sz w:val="20"/>
          <w:szCs w:val="20"/>
          <w:shd w:val="clear" w:color="auto" w:fill="FFFFFF"/>
        </w:rPr>
        <w:t xml:space="preserve"> ENV.B.2/ETU/2014/0016. European Commission; 2015.</w:t>
      </w:r>
    </w:p>
    <w:p w14:paraId="62810B13" w14:textId="5A63EACA"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color w:val="222222"/>
          <w:sz w:val="20"/>
          <w:szCs w:val="20"/>
          <w:shd w:val="clear" w:color="auto" w:fill="FFFFFF"/>
        </w:rPr>
      </w:pPr>
      <w:r w:rsidRPr="00963BE5">
        <w:rPr>
          <w:rFonts w:ascii="Georgia" w:hAnsi="Georgia" w:cs="Times New Roman"/>
          <w:b/>
          <w:bCs/>
          <w:color w:val="222222"/>
          <w:sz w:val="20"/>
          <w:szCs w:val="20"/>
          <w:shd w:val="clear" w:color="auto" w:fill="FFFFFF"/>
        </w:rPr>
        <w:t xml:space="preserve">Koch FH, </w:t>
      </w:r>
      <w:proofErr w:type="spellStart"/>
      <w:r w:rsidRPr="00963BE5">
        <w:rPr>
          <w:rFonts w:ascii="Georgia" w:hAnsi="Georgia" w:cs="Times New Roman"/>
          <w:b/>
          <w:bCs/>
          <w:color w:val="222222"/>
          <w:sz w:val="20"/>
          <w:szCs w:val="20"/>
          <w:shd w:val="clear" w:color="auto" w:fill="FFFFFF"/>
        </w:rPr>
        <w:t>Yemshanov</w:t>
      </w:r>
      <w:proofErr w:type="spellEnd"/>
      <w:r w:rsidRPr="00963BE5">
        <w:rPr>
          <w:rFonts w:ascii="Georgia" w:hAnsi="Georgia" w:cs="Times New Roman"/>
          <w:b/>
          <w:bCs/>
          <w:color w:val="222222"/>
          <w:sz w:val="20"/>
          <w:szCs w:val="20"/>
          <w:shd w:val="clear" w:color="auto" w:fill="FFFFFF"/>
        </w:rPr>
        <w:t xml:space="preserve"> D, </w:t>
      </w:r>
      <w:proofErr w:type="spellStart"/>
      <w:r w:rsidRPr="00963BE5">
        <w:rPr>
          <w:rFonts w:ascii="Georgia" w:hAnsi="Georgia" w:cs="Times New Roman"/>
          <w:b/>
          <w:bCs/>
          <w:color w:val="222222"/>
          <w:sz w:val="20"/>
          <w:szCs w:val="20"/>
          <w:shd w:val="clear" w:color="auto" w:fill="FFFFFF"/>
        </w:rPr>
        <w:t>Colunga</w:t>
      </w:r>
      <w:proofErr w:type="spellEnd"/>
      <w:r w:rsidRPr="00963BE5">
        <w:rPr>
          <w:rFonts w:ascii="Georgia" w:hAnsi="Georgia" w:cs="Times New Roman"/>
          <w:b/>
          <w:bCs/>
          <w:color w:val="222222"/>
          <w:sz w:val="20"/>
          <w:szCs w:val="20"/>
          <w:shd w:val="clear" w:color="auto" w:fill="FFFFFF"/>
        </w:rPr>
        <w:t>-Garcia M, Magarey RD, Smith WD.</w:t>
      </w:r>
      <w:r w:rsidRPr="00963BE5">
        <w:rPr>
          <w:rFonts w:ascii="Georgia" w:hAnsi="Georgia" w:cs="Times New Roman"/>
          <w:color w:val="222222"/>
          <w:sz w:val="20"/>
          <w:szCs w:val="20"/>
          <w:shd w:val="clear" w:color="auto" w:fill="FFFFFF"/>
        </w:rPr>
        <w:t xml:space="preserve"> Potential establishment of alien-invasive forest insect species in the United States: where and how many? </w:t>
      </w:r>
      <w:r w:rsidRPr="00963BE5">
        <w:rPr>
          <w:rFonts w:ascii="Georgia" w:hAnsi="Georgia" w:cs="Times New Roman"/>
          <w:i/>
          <w:iCs/>
          <w:color w:val="222222"/>
          <w:sz w:val="20"/>
          <w:szCs w:val="20"/>
          <w:shd w:val="clear" w:color="auto" w:fill="FFFFFF"/>
        </w:rPr>
        <w:t>Biological Invasions.</w:t>
      </w:r>
      <w:r w:rsidRPr="00963BE5">
        <w:rPr>
          <w:rFonts w:ascii="Georgia" w:hAnsi="Georgia" w:cs="Times New Roman"/>
          <w:color w:val="222222"/>
          <w:sz w:val="20"/>
          <w:szCs w:val="20"/>
          <w:shd w:val="clear" w:color="auto" w:fill="FFFFFF"/>
        </w:rPr>
        <w:t xml:space="preserve"> 2011; 13: 969-85.</w:t>
      </w:r>
    </w:p>
    <w:p w14:paraId="0B92C4B4" w14:textId="07F8D8F0" w:rsidR="00963BE5" w:rsidRPr="00963BE5" w:rsidRDefault="00963BE5" w:rsidP="00963BE5">
      <w:pPr>
        <w:pStyle w:val="ListParagraph"/>
        <w:numPr>
          <w:ilvl w:val="0"/>
          <w:numId w:val="7"/>
        </w:numPr>
        <w:spacing w:after="0" w:line="240" w:lineRule="auto"/>
        <w:jc w:val="both"/>
        <w:rPr>
          <w:rFonts w:ascii="Georgia" w:hAnsi="Georgia" w:cs="Times New Roman"/>
          <w:sz w:val="20"/>
          <w:szCs w:val="20"/>
        </w:rPr>
      </w:pPr>
      <w:r w:rsidRPr="00963BE5">
        <w:rPr>
          <w:rFonts w:ascii="Georgia" w:hAnsi="Georgia" w:cs="Times New Roman"/>
          <w:b/>
          <w:bCs/>
          <w:sz w:val="20"/>
          <w:szCs w:val="20"/>
        </w:rPr>
        <w:t>Carnegie AJ, Nahrung HF.</w:t>
      </w:r>
      <w:r w:rsidRPr="00963BE5">
        <w:rPr>
          <w:rFonts w:ascii="Georgia" w:hAnsi="Georgia" w:cs="Times New Roman"/>
          <w:sz w:val="20"/>
          <w:szCs w:val="20"/>
        </w:rPr>
        <w:t xml:space="preserve"> Post-border forest biosecurity in Australia: response to recent exotic detections, current surveillance and ongoing needs.  </w:t>
      </w:r>
      <w:r w:rsidRPr="00963BE5">
        <w:rPr>
          <w:rFonts w:ascii="Georgia" w:hAnsi="Georgia" w:cs="Times New Roman"/>
          <w:i/>
          <w:iCs/>
          <w:sz w:val="20"/>
          <w:szCs w:val="20"/>
        </w:rPr>
        <w:t>Forests</w:t>
      </w:r>
      <w:r w:rsidRPr="00963BE5">
        <w:rPr>
          <w:rFonts w:ascii="Georgia" w:hAnsi="Georgia" w:cs="Times New Roman"/>
          <w:sz w:val="20"/>
          <w:szCs w:val="20"/>
        </w:rPr>
        <w:t>. 2019; 10: 336.</w:t>
      </w:r>
    </w:p>
    <w:p w14:paraId="1890D6FB" w14:textId="6C8C44D3"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sz w:val="20"/>
          <w:szCs w:val="20"/>
        </w:rPr>
      </w:pPr>
      <w:proofErr w:type="spellStart"/>
      <w:r w:rsidRPr="00963BE5">
        <w:rPr>
          <w:rFonts w:ascii="Georgia" w:hAnsi="Georgia" w:cs="Times New Roman"/>
          <w:b/>
          <w:bCs/>
          <w:sz w:val="20"/>
          <w:szCs w:val="20"/>
        </w:rPr>
        <w:t>Epanchin-Niell</w:t>
      </w:r>
      <w:proofErr w:type="spellEnd"/>
      <w:r w:rsidRPr="00963BE5">
        <w:rPr>
          <w:rFonts w:ascii="Georgia" w:hAnsi="Georgia" w:cs="Times New Roman"/>
          <w:b/>
          <w:bCs/>
          <w:sz w:val="20"/>
          <w:szCs w:val="20"/>
        </w:rPr>
        <w:t xml:space="preserve"> RS, </w:t>
      </w:r>
      <w:proofErr w:type="spellStart"/>
      <w:r w:rsidRPr="00963BE5">
        <w:rPr>
          <w:rFonts w:ascii="Georgia" w:hAnsi="Georgia" w:cs="Times New Roman"/>
          <w:b/>
          <w:bCs/>
          <w:sz w:val="20"/>
          <w:szCs w:val="20"/>
        </w:rPr>
        <w:t>Liebhold</w:t>
      </w:r>
      <w:proofErr w:type="spellEnd"/>
      <w:r w:rsidRPr="00963BE5">
        <w:rPr>
          <w:rFonts w:ascii="Georgia" w:hAnsi="Georgia" w:cs="Times New Roman"/>
          <w:b/>
          <w:bCs/>
          <w:sz w:val="20"/>
          <w:szCs w:val="20"/>
        </w:rPr>
        <w:t xml:space="preserve"> AM</w:t>
      </w:r>
      <w:r w:rsidRPr="00963BE5">
        <w:rPr>
          <w:rFonts w:ascii="Georgia" w:hAnsi="Georgia" w:cs="Times New Roman"/>
          <w:sz w:val="20"/>
          <w:szCs w:val="20"/>
        </w:rPr>
        <w:t xml:space="preserve">. Benefits of invasion prevention: effect of time lags, spread rates, and damage persistence </w:t>
      </w:r>
      <w:r w:rsidRPr="00963BE5">
        <w:rPr>
          <w:rFonts w:ascii="Georgia" w:hAnsi="Georgia" w:cs="Times New Roman"/>
          <w:i/>
          <w:iCs/>
          <w:sz w:val="20"/>
          <w:szCs w:val="20"/>
        </w:rPr>
        <w:t>Ecological Economics</w:t>
      </w:r>
      <w:r w:rsidRPr="00963BE5">
        <w:rPr>
          <w:rFonts w:ascii="Georgia" w:hAnsi="Georgia" w:cs="Times New Roman"/>
          <w:sz w:val="20"/>
          <w:szCs w:val="20"/>
        </w:rPr>
        <w:t>. 2015; 116: 146–153.</w:t>
      </w:r>
    </w:p>
    <w:p w14:paraId="54EC679C" w14:textId="5117F271"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sz w:val="20"/>
          <w:szCs w:val="20"/>
        </w:rPr>
      </w:pPr>
      <w:proofErr w:type="spellStart"/>
      <w:r w:rsidRPr="00963BE5">
        <w:rPr>
          <w:rFonts w:ascii="Georgia" w:hAnsi="Georgia" w:cs="Times New Roman"/>
          <w:b/>
          <w:bCs/>
          <w:color w:val="222222"/>
          <w:sz w:val="20"/>
          <w:szCs w:val="20"/>
          <w:shd w:val="clear" w:color="auto" w:fill="FFFFFF"/>
        </w:rPr>
        <w:t>Reaser</w:t>
      </w:r>
      <w:proofErr w:type="spellEnd"/>
      <w:r w:rsidRPr="00963BE5">
        <w:rPr>
          <w:rFonts w:ascii="Georgia" w:hAnsi="Georgia" w:cs="Times New Roman"/>
          <w:b/>
          <w:bCs/>
          <w:color w:val="222222"/>
          <w:sz w:val="20"/>
          <w:szCs w:val="20"/>
          <w:shd w:val="clear" w:color="auto" w:fill="FFFFFF"/>
        </w:rPr>
        <w:t xml:space="preserve"> JK, </w:t>
      </w:r>
      <w:proofErr w:type="spellStart"/>
      <w:r w:rsidRPr="00963BE5">
        <w:rPr>
          <w:rFonts w:ascii="Georgia" w:hAnsi="Georgia" w:cs="Times New Roman"/>
          <w:b/>
          <w:bCs/>
          <w:color w:val="222222"/>
          <w:sz w:val="20"/>
          <w:szCs w:val="20"/>
          <w:shd w:val="clear" w:color="auto" w:fill="FFFFFF"/>
        </w:rPr>
        <w:t>Burgiel</w:t>
      </w:r>
      <w:proofErr w:type="spellEnd"/>
      <w:r w:rsidRPr="00963BE5">
        <w:rPr>
          <w:rFonts w:ascii="Georgia" w:hAnsi="Georgia" w:cs="Times New Roman"/>
          <w:b/>
          <w:bCs/>
          <w:color w:val="222222"/>
          <w:sz w:val="20"/>
          <w:szCs w:val="20"/>
          <w:shd w:val="clear" w:color="auto" w:fill="FFFFFF"/>
        </w:rPr>
        <w:t xml:space="preserve"> SW, </w:t>
      </w:r>
      <w:proofErr w:type="spellStart"/>
      <w:r w:rsidRPr="00963BE5">
        <w:rPr>
          <w:rFonts w:ascii="Georgia" w:hAnsi="Georgia" w:cs="Times New Roman"/>
          <w:b/>
          <w:bCs/>
          <w:color w:val="222222"/>
          <w:sz w:val="20"/>
          <w:szCs w:val="20"/>
          <w:shd w:val="clear" w:color="auto" w:fill="FFFFFF"/>
        </w:rPr>
        <w:t>Kirkey</w:t>
      </w:r>
      <w:proofErr w:type="spellEnd"/>
      <w:r w:rsidRPr="00963BE5">
        <w:rPr>
          <w:rFonts w:ascii="Georgia" w:hAnsi="Georgia" w:cs="Times New Roman"/>
          <w:b/>
          <w:bCs/>
          <w:color w:val="222222"/>
          <w:sz w:val="20"/>
          <w:szCs w:val="20"/>
          <w:shd w:val="clear" w:color="auto" w:fill="FFFFFF"/>
        </w:rPr>
        <w:t xml:space="preserve"> J, Brantley KA, Veatch SD, Burgos-Rodríguez J</w:t>
      </w:r>
      <w:r w:rsidRPr="00963BE5">
        <w:rPr>
          <w:rFonts w:ascii="Georgia" w:hAnsi="Georgia" w:cs="Times New Roman"/>
          <w:color w:val="222222"/>
          <w:sz w:val="20"/>
          <w:szCs w:val="20"/>
          <w:shd w:val="clear" w:color="auto" w:fill="FFFFFF"/>
        </w:rPr>
        <w:t xml:space="preserve">. The early detection of and rapid response (EDRR) to invasive species: a conceptual framework and </w:t>
      </w:r>
      <w:r w:rsidRPr="00963BE5">
        <w:rPr>
          <w:rFonts w:ascii="Georgia" w:hAnsi="Georgia" w:cs="Times New Roman"/>
          <w:color w:val="222222"/>
          <w:sz w:val="20"/>
          <w:szCs w:val="20"/>
          <w:shd w:val="clear" w:color="auto" w:fill="FFFFFF"/>
        </w:rPr>
        <w:t xml:space="preserve">federal capacities assessment. </w:t>
      </w:r>
      <w:r w:rsidRPr="00963BE5">
        <w:rPr>
          <w:rFonts w:ascii="Georgia" w:hAnsi="Georgia" w:cs="Times New Roman"/>
          <w:i/>
          <w:iCs/>
          <w:color w:val="222222"/>
          <w:sz w:val="20"/>
          <w:szCs w:val="20"/>
          <w:shd w:val="clear" w:color="auto" w:fill="FFFFFF"/>
        </w:rPr>
        <w:t>Biological Invasions.</w:t>
      </w:r>
      <w:r w:rsidRPr="00963BE5">
        <w:rPr>
          <w:rFonts w:ascii="Georgia" w:hAnsi="Georgia" w:cs="Times New Roman"/>
          <w:color w:val="222222"/>
          <w:sz w:val="20"/>
          <w:szCs w:val="20"/>
          <w:shd w:val="clear" w:color="auto" w:fill="FFFFFF"/>
        </w:rPr>
        <w:t> 2020; 22: 1-19.</w:t>
      </w:r>
    </w:p>
    <w:p w14:paraId="0C4FB52D" w14:textId="267FCF81" w:rsidR="00963BE5" w:rsidRPr="00963BE5" w:rsidRDefault="00963BE5" w:rsidP="00963BE5">
      <w:pPr>
        <w:pStyle w:val="ListParagraph"/>
        <w:numPr>
          <w:ilvl w:val="0"/>
          <w:numId w:val="7"/>
        </w:numPr>
        <w:spacing w:after="0" w:line="240" w:lineRule="auto"/>
        <w:jc w:val="both"/>
        <w:rPr>
          <w:rFonts w:ascii="Georgia" w:hAnsi="Georgia" w:cs="Times New Roman"/>
          <w:color w:val="222222"/>
          <w:sz w:val="20"/>
          <w:szCs w:val="20"/>
          <w:shd w:val="clear" w:color="auto" w:fill="FFFFFF"/>
        </w:rPr>
      </w:pPr>
      <w:proofErr w:type="spellStart"/>
      <w:r w:rsidRPr="00963BE5">
        <w:rPr>
          <w:rFonts w:ascii="Georgia" w:hAnsi="Georgia" w:cs="Times New Roman"/>
          <w:b/>
          <w:bCs/>
          <w:color w:val="222222"/>
          <w:sz w:val="20"/>
          <w:szCs w:val="20"/>
          <w:shd w:val="clear" w:color="auto" w:fill="FFFFFF"/>
        </w:rPr>
        <w:t>Diagne</w:t>
      </w:r>
      <w:proofErr w:type="spellEnd"/>
      <w:r w:rsidRPr="00963BE5">
        <w:rPr>
          <w:rFonts w:ascii="Georgia" w:hAnsi="Georgia" w:cs="Times New Roman"/>
          <w:b/>
          <w:bCs/>
          <w:color w:val="222222"/>
          <w:sz w:val="20"/>
          <w:szCs w:val="20"/>
          <w:shd w:val="clear" w:color="auto" w:fill="FFFFFF"/>
        </w:rPr>
        <w:t xml:space="preserve"> C, Leroy B, </w:t>
      </w:r>
      <w:proofErr w:type="spellStart"/>
      <w:r w:rsidRPr="00963BE5">
        <w:rPr>
          <w:rFonts w:ascii="Georgia" w:hAnsi="Georgia" w:cs="Times New Roman"/>
          <w:b/>
          <w:bCs/>
          <w:color w:val="222222"/>
          <w:sz w:val="20"/>
          <w:szCs w:val="20"/>
          <w:shd w:val="clear" w:color="auto" w:fill="FFFFFF"/>
        </w:rPr>
        <w:t>Vaissière</w:t>
      </w:r>
      <w:proofErr w:type="spellEnd"/>
      <w:r w:rsidRPr="00963BE5">
        <w:rPr>
          <w:rFonts w:ascii="Georgia" w:hAnsi="Georgia" w:cs="Times New Roman"/>
          <w:b/>
          <w:bCs/>
          <w:color w:val="222222"/>
          <w:sz w:val="20"/>
          <w:szCs w:val="20"/>
          <w:shd w:val="clear" w:color="auto" w:fill="FFFFFF"/>
        </w:rPr>
        <w:t xml:space="preserve"> AC, </w:t>
      </w:r>
      <w:proofErr w:type="spellStart"/>
      <w:r w:rsidRPr="00963BE5">
        <w:rPr>
          <w:rFonts w:ascii="Georgia" w:hAnsi="Georgia" w:cs="Times New Roman"/>
          <w:b/>
          <w:bCs/>
          <w:color w:val="222222"/>
          <w:sz w:val="20"/>
          <w:szCs w:val="20"/>
          <w:shd w:val="clear" w:color="auto" w:fill="FFFFFF"/>
        </w:rPr>
        <w:t>Gozlan</w:t>
      </w:r>
      <w:proofErr w:type="spellEnd"/>
      <w:r w:rsidRPr="00963BE5">
        <w:rPr>
          <w:rFonts w:ascii="Georgia" w:hAnsi="Georgia" w:cs="Times New Roman"/>
          <w:b/>
          <w:bCs/>
          <w:color w:val="222222"/>
          <w:sz w:val="20"/>
          <w:szCs w:val="20"/>
          <w:shd w:val="clear" w:color="auto" w:fill="FFFFFF"/>
        </w:rPr>
        <w:t xml:space="preserve"> RE, </w:t>
      </w:r>
      <w:proofErr w:type="spellStart"/>
      <w:r w:rsidRPr="00963BE5">
        <w:rPr>
          <w:rFonts w:ascii="Georgia" w:hAnsi="Georgia" w:cs="Times New Roman"/>
          <w:b/>
          <w:bCs/>
          <w:color w:val="222222"/>
          <w:sz w:val="20"/>
          <w:szCs w:val="20"/>
          <w:shd w:val="clear" w:color="auto" w:fill="FFFFFF"/>
        </w:rPr>
        <w:t>Roiz</w:t>
      </w:r>
      <w:proofErr w:type="spellEnd"/>
      <w:r w:rsidRPr="00963BE5">
        <w:rPr>
          <w:rFonts w:ascii="Georgia" w:hAnsi="Georgia" w:cs="Times New Roman"/>
          <w:b/>
          <w:bCs/>
          <w:color w:val="222222"/>
          <w:sz w:val="20"/>
          <w:szCs w:val="20"/>
          <w:shd w:val="clear" w:color="auto" w:fill="FFFFFF"/>
        </w:rPr>
        <w:t xml:space="preserve"> D, </w:t>
      </w:r>
      <w:proofErr w:type="spellStart"/>
      <w:r w:rsidRPr="00963BE5">
        <w:rPr>
          <w:rFonts w:ascii="Georgia" w:hAnsi="Georgia" w:cs="Times New Roman"/>
          <w:b/>
          <w:bCs/>
          <w:color w:val="222222"/>
          <w:sz w:val="20"/>
          <w:szCs w:val="20"/>
          <w:shd w:val="clear" w:color="auto" w:fill="FFFFFF"/>
        </w:rPr>
        <w:t>Jarić</w:t>
      </w:r>
      <w:proofErr w:type="spellEnd"/>
      <w:r w:rsidRPr="00963BE5">
        <w:rPr>
          <w:rFonts w:ascii="Georgia" w:hAnsi="Georgia" w:cs="Times New Roman"/>
          <w:b/>
          <w:bCs/>
          <w:color w:val="222222"/>
          <w:sz w:val="20"/>
          <w:szCs w:val="20"/>
          <w:shd w:val="clear" w:color="auto" w:fill="FFFFFF"/>
        </w:rPr>
        <w:t xml:space="preserve"> I, Salles JM, Bradshaw CJ, </w:t>
      </w:r>
      <w:proofErr w:type="spellStart"/>
      <w:r w:rsidRPr="00963BE5">
        <w:rPr>
          <w:rFonts w:ascii="Georgia" w:hAnsi="Georgia" w:cs="Times New Roman"/>
          <w:b/>
          <w:bCs/>
          <w:color w:val="222222"/>
          <w:sz w:val="20"/>
          <w:szCs w:val="20"/>
          <w:shd w:val="clear" w:color="auto" w:fill="FFFFFF"/>
        </w:rPr>
        <w:t>Courchamp</w:t>
      </w:r>
      <w:proofErr w:type="spellEnd"/>
      <w:r w:rsidRPr="00963BE5">
        <w:rPr>
          <w:rFonts w:ascii="Georgia" w:hAnsi="Georgia" w:cs="Times New Roman"/>
          <w:b/>
          <w:bCs/>
          <w:color w:val="222222"/>
          <w:sz w:val="20"/>
          <w:szCs w:val="20"/>
          <w:shd w:val="clear" w:color="auto" w:fill="FFFFFF"/>
        </w:rPr>
        <w:t xml:space="preserve"> F</w:t>
      </w:r>
      <w:r w:rsidRPr="00963BE5">
        <w:rPr>
          <w:rFonts w:ascii="Georgia" w:hAnsi="Georgia" w:cs="Times New Roman"/>
          <w:color w:val="222222"/>
          <w:sz w:val="20"/>
          <w:szCs w:val="20"/>
          <w:shd w:val="clear" w:color="auto" w:fill="FFFFFF"/>
        </w:rPr>
        <w:t xml:space="preserve">. High and rising economic costs of biological invasions worldwide </w:t>
      </w:r>
      <w:r w:rsidRPr="00963BE5">
        <w:rPr>
          <w:rFonts w:ascii="Georgia" w:hAnsi="Georgia" w:cs="Times New Roman"/>
          <w:i/>
          <w:iCs/>
          <w:color w:val="222222"/>
          <w:sz w:val="20"/>
          <w:szCs w:val="20"/>
          <w:shd w:val="clear" w:color="auto" w:fill="FFFFFF"/>
        </w:rPr>
        <w:t>Nature.</w:t>
      </w:r>
      <w:r w:rsidRPr="00963BE5">
        <w:rPr>
          <w:rFonts w:ascii="Georgia" w:hAnsi="Georgia" w:cs="Times New Roman"/>
          <w:color w:val="222222"/>
          <w:sz w:val="20"/>
          <w:szCs w:val="20"/>
          <w:shd w:val="clear" w:color="auto" w:fill="FFFFFF"/>
        </w:rPr>
        <w:t xml:space="preserve"> 2021; 592:571-6.</w:t>
      </w:r>
    </w:p>
    <w:p w14:paraId="68E6293B" w14:textId="6770D856" w:rsidR="00963BE5" w:rsidRPr="00963BE5" w:rsidRDefault="00963BE5" w:rsidP="00963BE5">
      <w:pPr>
        <w:pStyle w:val="ListParagraph"/>
        <w:numPr>
          <w:ilvl w:val="0"/>
          <w:numId w:val="7"/>
        </w:numPr>
        <w:spacing w:after="0" w:line="240" w:lineRule="auto"/>
        <w:jc w:val="both"/>
        <w:rPr>
          <w:rFonts w:ascii="Georgia" w:hAnsi="Georgia" w:cs="Times New Roman"/>
          <w:sz w:val="20"/>
          <w:szCs w:val="20"/>
        </w:rPr>
      </w:pPr>
      <w:r w:rsidRPr="00963BE5">
        <w:rPr>
          <w:rFonts w:ascii="Georgia" w:hAnsi="Georgia" w:cs="Times New Roman"/>
          <w:b/>
          <w:bCs/>
          <w:sz w:val="20"/>
          <w:szCs w:val="20"/>
        </w:rPr>
        <w:t>Horwood M</w:t>
      </w:r>
      <w:r w:rsidRPr="00963BE5">
        <w:rPr>
          <w:rFonts w:ascii="Georgia" w:hAnsi="Georgia" w:cs="Times New Roman"/>
          <w:sz w:val="20"/>
          <w:szCs w:val="20"/>
        </w:rPr>
        <w:t xml:space="preserve">. West Indian </w:t>
      </w:r>
      <w:proofErr w:type="spellStart"/>
      <w:r w:rsidRPr="00963BE5">
        <w:rPr>
          <w:rFonts w:ascii="Georgia" w:hAnsi="Georgia" w:cs="Times New Roman"/>
          <w:sz w:val="20"/>
          <w:szCs w:val="20"/>
        </w:rPr>
        <w:t>drywood</w:t>
      </w:r>
      <w:proofErr w:type="spellEnd"/>
      <w:r w:rsidRPr="00963BE5">
        <w:rPr>
          <w:rFonts w:ascii="Georgia" w:hAnsi="Georgia" w:cs="Times New Roman"/>
          <w:sz w:val="20"/>
          <w:szCs w:val="20"/>
        </w:rPr>
        <w:t xml:space="preserve"> termite. </w:t>
      </w:r>
      <w:proofErr w:type="spellStart"/>
      <w:r w:rsidRPr="00963BE5">
        <w:rPr>
          <w:rFonts w:ascii="Georgia" w:hAnsi="Georgia" w:cs="Times New Roman"/>
          <w:i/>
          <w:iCs/>
          <w:sz w:val="20"/>
          <w:szCs w:val="20"/>
          <w:u w:val="single"/>
        </w:rPr>
        <w:t>PrimeFacts</w:t>
      </w:r>
      <w:proofErr w:type="spellEnd"/>
      <w:r w:rsidRPr="00963BE5">
        <w:rPr>
          <w:rFonts w:ascii="Georgia" w:hAnsi="Georgia" w:cs="Times New Roman"/>
          <w:i/>
          <w:iCs/>
          <w:sz w:val="20"/>
          <w:szCs w:val="20"/>
        </w:rPr>
        <w:t xml:space="preserve"> 826</w:t>
      </w:r>
      <w:r w:rsidRPr="00963BE5">
        <w:rPr>
          <w:rFonts w:ascii="Georgia" w:hAnsi="Georgia" w:cs="Times New Roman"/>
          <w:sz w:val="20"/>
          <w:szCs w:val="20"/>
        </w:rPr>
        <w:t>. New South Wales Department of Primary Industries; 2008.</w:t>
      </w:r>
    </w:p>
    <w:p w14:paraId="60C8AAE0" w14:textId="0BF542BB" w:rsidR="00963BE5" w:rsidRPr="00963BE5" w:rsidRDefault="00963BE5" w:rsidP="00963BE5">
      <w:pPr>
        <w:pStyle w:val="ListParagraph"/>
        <w:numPr>
          <w:ilvl w:val="0"/>
          <w:numId w:val="7"/>
        </w:numPr>
        <w:spacing w:after="0" w:line="240" w:lineRule="auto"/>
        <w:jc w:val="both"/>
        <w:rPr>
          <w:rFonts w:ascii="Georgia" w:hAnsi="Georgia" w:cs="Times New Roman"/>
          <w:sz w:val="20"/>
          <w:szCs w:val="20"/>
        </w:rPr>
      </w:pPr>
      <w:r w:rsidRPr="00963BE5">
        <w:rPr>
          <w:rFonts w:ascii="Georgia" w:hAnsi="Georgia" w:cs="Times New Roman"/>
          <w:b/>
          <w:bCs/>
          <w:sz w:val="20"/>
          <w:szCs w:val="20"/>
        </w:rPr>
        <w:t>Department of Agriculture, Water and the Environment</w:t>
      </w:r>
      <w:r w:rsidRPr="00963BE5">
        <w:rPr>
          <w:rFonts w:ascii="Georgia" w:hAnsi="Georgia" w:cs="Times New Roman"/>
          <w:sz w:val="20"/>
          <w:szCs w:val="20"/>
        </w:rPr>
        <w:t xml:space="preserve"> – </w:t>
      </w:r>
      <w:r w:rsidRPr="00963BE5">
        <w:rPr>
          <w:rFonts w:ascii="Georgia" w:hAnsi="Georgia" w:cs="Times New Roman"/>
          <w:i/>
          <w:iCs/>
          <w:sz w:val="20"/>
          <w:szCs w:val="20"/>
        </w:rPr>
        <w:t>National Priority Plant Pests</w:t>
      </w:r>
      <w:r w:rsidRPr="00963BE5">
        <w:rPr>
          <w:rFonts w:ascii="Georgia" w:hAnsi="Georgia" w:cs="Times New Roman"/>
          <w:sz w:val="20"/>
          <w:szCs w:val="20"/>
        </w:rPr>
        <w:t xml:space="preserve"> </w:t>
      </w:r>
      <w:hyperlink r:id="rId17" w:history="1">
        <w:r w:rsidRPr="00963BE5">
          <w:rPr>
            <w:rStyle w:val="Hyperlink"/>
            <w:rFonts w:ascii="Georgia" w:hAnsi="Georgia" w:cs="Times New Roman"/>
            <w:sz w:val="20"/>
            <w:szCs w:val="20"/>
          </w:rPr>
          <w:t>www.agriculture.gov.au/pests-diseases-weeds/plant/national-priority-plant-pests-2019</w:t>
        </w:r>
      </w:hyperlink>
      <w:r w:rsidRPr="00963BE5">
        <w:rPr>
          <w:rFonts w:ascii="Georgia" w:hAnsi="Georgia" w:cs="Times New Roman"/>
          <w:sz w:val="20"/>
          <w:szCs w:val="20"/>
        </w:rPr>
        <w:t xml:space="preserve">. Accessed 21/05/2021 </w:t>
      </w:r>
    </w:p>
    <w:p w14:paraId="0D50498A" w14:textId="0A285402" w:rsidR="00963BE5" w:rsidRPr="00963BE5" w:rsidRDefault="00963BE5" w:rsidP="00963BE5">
      <w:pPr>
        <w:pStyle w:val="ListParagraph"/>
        <w:numPr>
          <w:ilvl w:val="0"/>
          <w:numId w:val="7"/>
        </w:numPr>
        <w:spacing w:after="0" w:line="240" w:lineRule="auto"/>
        <w:jc w:val="both"/>
        <w:rPr>
          <w:rFonts w:ascii="Georgia" w:hAnsi="Georgia" w:cs="Times New Roman"/>
          <w:sz w:val="20"/>
          <w:szCs w:val="20"/>
        </w:rPr>
      </w:pPr>
      <w:r w:rsidRPr="00963BE5">
        <w:rPr>
          <w:rFonts w:ascii="Georgia" w:hAnsi="Georgia" w:cs="Times New Roman"/>
          <w:b/>
          <w:bCs/>
          <w:sz w:val="20"/>
          <w:szCs w:val="20"/>
        </w:rPr>
        <w:t>Plant Health Australia Ltd</w:t>
      </w:r>
      <w:r w:rsidRPr="00963BE5">
        <w:rPr>
          <w:rFonts w:ascii="Georgia" w:hAnsi="Georgia" w:cs="Times New Roman"/>
          <w:sz w:val="20"/>
          <w:szCs w:val="20"/>
        </w:rPr>
        <w:t xml:space="preserve">. </w:t>
      </w:r>
      <w:r w:rsidRPr="00963BE5">
        <w:rPr>
          <w:rFonts w:ascii="Georgia" w:hAnsi="Georgia" w:cs="Times New Roman"/>
          <w:i/>
          <w:iCs/>
          <w:sz w:val="20"/>
          <w:szCs w:val="20"/>
        </w:rPr>
        <w:t>Plantation Forest Biosecurity Plan</w:t>
      </w:r>
      <w:r w:rsidRPr="00963BE5">
        <w:rPr>
          <w:rFonts w:ascii="Georgia" w:hAnsi="Georgia" w:cs="Times New Roman"/>
          <w:sz w:val="20"/>
          <w:szCs w:val="20"/>
        </w:rPr>
        <w:t>. Version 1.0. Rep., Plant Health Aust., Canberra, ACT; 2007.</w:t>
      </w:r>
    </w:p>
    <w:p w14:paraId="5C21F7C4" w14:textId="605DDB9A" w:rsidR="00963BE5" w:rsidRPr="00963BE5" w:rsidRDefault="00963BE5" w:rsidP="00963BE5">
      <w:pPr>
        <w:pStyle w:val="ListParagraph"/>
        <w:numPr>
          <w:ilvl w:val="0"/>
          <w:numId w:val="7"/>
        </w:numPr>
        <w:spacing w:after="0" w:line="240" w:lineRule="auto"/>
        <w:jc w:val="both"/>
        <w:rPr>
          <w:rFonts w:ascii="Georgia" w:hAnsi="Georgia" w:cs="Times New Roman"/>
          <w:sz w:val="20"/>
          <w:szCs w:val="20"/>
        </w:rPr>
      </w:pPr>
      <w:r w:rsidRPr="00963BE5">
        <w:rPr>
          <w:rFonts w:ascii="Georgia" w:hAnsi="Georgia" w:cs="Times New Roman"/>
          <w:b/>
          <w:bCs/>
          <w:sz w:val="20"/>
          <w:szCs w:val="20"/>
        </w:rPr>
        <w:t>Plant Health Australia Ltd</w:t>
      </w:r>
      <w:r w:rsidRPr="00963BE5">
        <w:rPr>
          <w:rFonts w:ascii="Georgia" w:hAnsi="Georgia" w:cs="Times New Roman"/>
          <w:sz w:val="20"/>
          <w:szCs w:val="20"/>
        </w:rPr>
        <w:t xml:space="preserve">. </w:t>
      </w:r>
      <w:r w:rsidRPr="00963BE5">
        <w:rPr>
          <w:rFonts w:ascii="Georgia" w:hAnsi="Georgia" w:cs="Times New Roman"/>
          <w:i/>
          <w:iCs/>
          <w:sz w:val="20"/>
          <w:szCs w:val="20"/>
        </w:rPr>
        <w:t xml:space="preserve">Industry Biosecurity Plan for the Nursery Industry </w:t>
      </w:r>
      <w:r w:rsidRPr="00963BE5">
        <w:rPr>
          <w:rFonts w:ascii="Georgia" w:hAnsi="Georgia" w:cs="Times New Roman"/>
          <w:sz w:val="20"/>
          <w:szCs w:val="20"/>
        </w:rPr>
        <w:t>(Version 3.0 – May 2013). Plant Health Australia, Canberra, ACT. 118pp; 2013.</w:t>
      </w:r>
    </w:p>
    <w:p w14:paraId="1E2B02BB" w14:textId="4A49455E" w:rsidR="00963BE5" w:rsidRPr="00963BE5" w:rsidRDefault="00963BE5" w:rsidP="00963BE5">
      <w:pPr>
        <w:pStyle w:val="ListParagraph"/>
        <w:numPr>
          <w:ilvl w:val="0"/>
          <w:numId w:val="7"/>
        </w:numPr>
        <w:spacing w:after="0" w:line="240" w:lineRule="auto"/>
        <w:jc w:val="both"/>
        <w:rPr>
          <w:rFonts w:ascii="Georgia" w:hAnsi="Georgia" w:cs="Times New Roman"/>
          <w:sz w:val="20"/>
          <w:szCs w:val="20"/>
        </w:rPr>
      </w:pPr>
      <w:r w:rsidRPr="00963BE5">
        <w:rPr>
          <w:rFonts w:ascii="Georgia" w:hAnsi="Georgia" w:cs="Times New Roman"/>
          <w:b/>
          <w:bCs/>
          <w:sz w:val="20"/>
          <w:szCs w:val="20"/>
        </w:rPr>
        <w:t>Plant Health Australia Ltd</w:t>
      </w:r>
      <w:r w:rsidRPr="00963BE5">
        <w:rPr>
          <w:rFonts w:ascii="Georgia" w:hAnsi="Georgia" w:cs="Times New Roman"/>
          <w:sz w:val="20"/>
          <w:szCs w:val="20"/>
        </w:rPr>
        <w:t xml:space="preserve">. </w:t>
      </w:r>
      <w:r w:rsidRPr="00963BE5">
        <w:rPr>
          <w:rFonts w:ascii="Georgia" w:hAnsi="Georgia" w:cs="Times New Roman"/>
          <w:i/>
          <w:iCs/>
          <w:sz w:val="20"/>
          <w:szCs w:val="20"/>
        </w:rPr>
        <w:t>Plantation Forest Biosecurity Plan</w:t>
      </w:r>
      <w:r w:rsidRPr="00963BE5">
        <w:rPr>
          <w:rFonts w:ascii="Georgia" w:hAnsi="Georgia" w:cs="Times New Roman"/>
          <w:sz w:val="20"/>
          <w:szCs w:val="20"/>
        </w:rPr>
        <w:t>; Version 2.0; Plant Health Australia: Canberra, Australia; 2013.</w:t>
      </w:r>
    </w:p>
    <w:p w14:paraId="73148251" w14:textId="7BFBA1DD" w:rsidR="00963BE5" w:rsidRPr="00963BE5" w:rsidRDefault="00963BE5" w:rsidP="00963BE5">
      <w:pPr>
        <w:pStyle w:val="ListParagraph"/>
        <w:numPr>
          <w:ilvl w:val="0"/>
          <w:numId w:val="7"/>
        </w:numPr>
        <w:spacing w:after="0" w:line="240" w:lineRule="auto"/>
        <w:jc w:val="both"/>
        <w:rPr>
          <w:rFonts w:ascii="Georgia" w:hAnsi="Georgia" w:cs="Times New Roman"/>
          <w:sz w:val="20"/>
          <w:szCs w:val="20"/>
        </w:rPr>
      </w:pPr>
      <w:r w:rsidRPr="00963BE5">
        <w:rPr>
          <w:rFonts w:ascii="Georgia" w:hAnsi="Georgia" w:cs="Times New Roman"/>
          <w:b/>
          <w:bCs/>
          <w:sz w:val="20"/>
          <w:szCs w:val="20"/>
        </w:rPr>
        <w:t>Plant Health Australia Ltd</w:t>
      </w:r>
      <w:r w:rsidRPr="00963BE5">
        <w:rPr>
          <w:rFonts w:ascii="Georgia" w:hAnsi="Georgia" w:cs="Times New Roman"/>
          <w:sz w:val="20"/>
          <w:szCs w:val="20"/>
        </w:rPr>
        <w:t xml:space="preserve">. </w:t>
      </w:r>
      <w:r w:rsidRPr="00963BE5">
        <w:rPr>
          <w:rFonts w:ascii="Georgia" w:hAnsi="Georgia" w:cs="Times New Roman"/>
          <w:i/>
          <w:iCs/>
          <w:sz w:val="20"/>
          <w:szCs w:val="20"/>
        </w:rPr>
        <w:t>Plantation Forests Biosecurity Plan</w:t>
      </w:r>
      <w:r w:rsidRPr="00963BE5">
        <w:rPr>
          <w:rFonts w:ascii="Georgia" w:hAnsi="Georgia" w:cs="Times New Roman"/>
          <w:sz w:val="20"/>
          <w:szCs w:val="20"/>
        </w:rPr>
        <w:t xml:space="preserve"> (Version 3.0 – 2020) Plant Health Australia, Canberra, ACT (draft) 2021.</w:t>
      </w:r>
    </w:p>
    <w:p w14:paraId="74D85B14" w14:textId="327AFAE5" w:rsidR="00963BE5" w:rsidRPr="00963BE5" w:rsidRDefault="00963BE5" w:rsidP="00963BE5">
      <w:pPr>
        <w:pStyle w:val="ListParagraph"/>
        <w:numPr>
          <w:ilvl w:val="0"/>
          <w:numId w:val="7"/>
        </w:numPr>
        <w:spacing w:after="0" w:line="240" w:lineRule="auto"/>
        <w:jc w:val="both"/>
        <w:rPr>
          <w:rFonts w:ascii="Georgia" w:hAnsi="Georgia" w:cs="Times New Roman"/>
          <w:sz w:val="20"/>
          <w:szCs w:val="20"/>
        </w:rPr>
      </w:pPr>
      <w:r w:rsidRPr="00963BE5">
        <w:rPr>
          <w:rFonts w:ascii="Georgia" w:hAnsi="Georgia" w:cs="Times New Roman"/>
          <w:b/>
          <w:bCs/>
          <w:sz w:val="20"/>
          <w:szCs w:val="20"/>
        </w:rPr>
        <w:t>Australian Bureau of Agricultural Resource Economics and Sciences.</w:t>
      </w:r>
      <w:r w:rsidRPr="00963BE5">
        <w:rPr>
          <w:rFonts w:ascii="Georgia" w:hAnsi="Georgia" w:cs="Times New Roman"/>
          <w:sz w:val="20"/>
          <w:szCs w:val="20"/>
        </w:rPr>
        <w:t xml:space="preserve"> </w:t>
      </w:r>
      <w:r w:rsidRPr="00963BE5">
        <w:rPr>
          <w:rFonts w:ascii="Georgia" w:hAnsi="Georgia" w:cs="Times New Roman"/>
          <w:i/>
          <w:iCs/>
          <w:sz w:val="20"/>
          <w:szCs w:val="20"/>
        </w:rPr>
        <w:t>The National Priority List of Exotic Environmental Pests, Weeds and Diseases</w:t>
      </w:r>
      <w:r w:rsidRPr="00963BE5">
        <w:rPr>
          <w:rFonts w:ascii="Georgia" w:hAnsi="Georgia" w:cs="Times New Roman"/>
          <w:sz w:val="20"/>
          <w:szCs w:val="20"/>
        </w:rPr>
        <w:t>: Information Paper (Version 2.0), ABARES report to client prepared for the Chief Environmental Biosecurity Officer, Department of Agriculture, Water and the Environment, Canberra, ACT. CC BY 4.0; 2021.</w:t>
      </w:r>
    </w:p>
    <w:p w14:paraId="2B9DBCF3" w14:textId="4A1AC11C" w:rsidR="00963BE5" w:rsidRPr="00963BE5" w:rsidRDefault="00963BE5" w:rsidP="00963BE5">
      <w:pPr>
        <w:pStyle w:val="ListParagraph"/>
        <w:numPr>
          <w:ilvl w:val="0"/>
          <w:numId w:val="7"/>
        </w:numPr>
        <w:spacing w:after="0" w:line="240" w:lineRule="auto"/>
        <w:jc w:val="both"/>
        <w:rPr>
          <w:rFonts w:ascii="Georgia" w:hAnsi="Georgia" w:cs="Times New Roman"/>
          <w:sz w:val="20"/>
          <w:szCs w:val="20"/>
        </w:rPr>
      </w:pPr>
      <w:r w:rsidRPr="00963BE5">
        <w:rPr>
          <w:rFonts w:ascii="Georgia" w:hAnsi="Georgia" w:cs="Times New Roman"/>
          <w:b/>
          <w:bCs/>
          <w:sz w:val="20"/>
          <w:szCs w:val="20"/>
        </w:rPr>
        <w:t>Australian Quarantine Inspection Service.</w:t>
      </w:r>
      <w:r w:rsidRPr="00963BE5">
        <w:rPr>
          <w:rFonts w:ascii="Georgia" w:hAnsi="Georgia" w:cs="Times New Roman"/>
          <w:sz w:val="20"/>
          <w:szCs w:val="20"/>
        </w:rPr>
        <w:t xml:space="preserve"> </w:t>
      </w:r>
      <w:r w:rsidRPr="00963BE5">
        <w:rPr>
          <w:rFonts w:ascii="Georgia" w:hAnsi="Georgia" w:cs="Times New Roman"/>
          <w:i/>
          <w:iCs/>
          <w:sz w:val="20"/>
          <w:szCs w:val="20"/>
        </w:rPr>
        <w:t>Forests and Timber: a field guide to exotic pests and diseases</w:t>
      </w:r>
      <w:r w:rsidRPr="00963BE5">
        <w:rPr>
          <w:rFonts w:ascii="Georgia" w:hAnsi="Georgia" w:cs="Times New Roman"/>
          <w:sz w:val="20"/>
          <w:szCs w:val="20"/>
        </w:rPr>
        <w:t>. The Australian Quarantine and Inspection Service and the National Office of Animal and Plant Health; 2000.</w:t>
      </w:r>
    </w:p>
    <w:p w14:paraId="5D667A9C" w14:textId="3EB17DAD" w:rsidR="00963BE5" w:rsidRPr="00963BE5" w:rsidRDefault="00963BE5" w:rsidP="00963BE5">
      <w:pPr>
        <w:pStyle w:val="ListParagraph"/>
        <w:numPr>
          <w:ilvl w:val="0"/>
          <w:numId w:val="7"/>
        </w:numPr>
        <w:spacing w:after="0" w:line="240" w:lineRule="auto"/>
        <w:jc w:val="both"/>
        <w:rPr>
          <w:rFonts w:ascii="Georgia" w:hAnsi="Georgia" w:cs="Times New Roman"/>
          <w:sz w:val="20"/>
          <w:szCs w:val="20"/>
        </w:rPr>
      </w:pPr>
      <w:r w:rsidRPr="00963BE5">
        <w:rPr>
          <w:rFonts w:ascii="Georgia" w:hAnsi="Georgia" w:cs="Times New Roman"/>
          <w:b/>
          <w:bCs/>
          <w:sz w:val="20"/>
          <w:szCs w:val="20"/>
        </w:rPr>
        <w:t>Department of Agriculture and Water Resources</w:t>
      </w:r>
      <w:r w:rsidRPr="00963BE5">
        <w:rPr>
          <w:rFonts w:ascii="Georgia" w:hAnsi="Georgia" w:cs="Times New Roman"/>
          <w:sz w:val="20"/>
          <w:szCs w:val="20"/>
        </w:rPr>
        <w:t xml:space="preserve"> - </w:t>
      </w:r>
      <w:r w:rsidRPr="00963BE5">
        <w:rPr>
          <w:rFonts w:ascii="Georgia" w:hAnsi="Georgia" w:cs="Times New Roman"/>
          <w:i/>
          <w:iCs/>
          <w:sz w:val="20"/>
          <w:szCs w:val="20"/>
        </w:rPr>
        <w:t>Importing timber and timber products – What’s inside?</w:t>
      </w:r>
      <w:r w:rsidRPr="00963BE5">
        <w:rPr>
          <w:rFonts w:ascii="Georgia" w:hAnsi="Georgia" w:cs="Times New Roman"/>
          <w:sz w:val="20"/>
          <w:szCs w:val="20"/>
        </w:rPr>
        <w:t xml:space="preserve"> Department of Agriculture and Water Resources, Canberra; 2016.</w:t>
      </w:r>
    </w:p>
    <w:p w14:paraId="3F7AA5B0" w14:textId="2EDA3639" w:rsidR="00963BE5" w:rsidRPr="00963BE5" w:rsidRDefault="00963BE5" w:rsidP="00963BE5">
      <w:pPr>
        <w:pStyle w:val="ListParagraph"/>
        <w:numPr>
          <w:ilvl w:val="0"/>
          <w:numId w:val="7"/>
        </w:numPr>
        <w:spacing w:after="0" w:line="240" w:lineRule="auto"/>
        <w:jc w:val="both"/>
        <w:rPr>
          <w:rFonts w:ascii="Georgia" w:hAnsi="Georgia" w:cs="Times New Roman"/>
          <w:color w:val="222222"/>
          <w:sz w:val="20"/>
          <w:szCs w:val="20"/>
          <w:shd w:val="clear" w:color="auto" w:fill="FFFFFF"/>
        </w:rPr>
      </w:pPr>
      <w:r w:rsidRPr="00963BE5">
        <w:rPr>
          <w:rFonts w:ascii="Georgia" w:hAnsi="Georgia" w:cs="Times New Roman"/>
          <w:b/>
          <w:bCs/>
          <w:color w:val="222222"/>
          <w:sz w:val="20"/>
          <w:szCs w:val="20"/>
          <w:shd w:val="clear" w:color="auto" w:fill="FFFFFF"/>
        </w:rPr>
        <w:t>Mansfield S</w:t>
      </w:r>
      <w:r w:rsidRPr="00963BE5">
        <w:rPr>
          <w:rFonts w:ascii="Georgia" w:hAnsi="Georgia" w:cs="Times New Roman"/>
          <w:color w:val="222222"/>
          <w:sz w:val="20"/>
          <w:szCs w:val="20"/>
          <w:shd w:val="clear" w:color="auto" w:fill="FFFFFF"/>
        </w:rPr>
        <w:t xml:space="preserve">. New communities on eucalypts grown outside Australia. </w:t>
      </w:r>
      <w:r w:rsidRPr="00963BE5">
        <w:rPr>
          <w:rFonts w:ascii="Georgia" w:hAnsi="Georgia" w:cs="Times New Roman"/>
          <w:i/>
          <w:iCs/>
          <w:color w:val="222222"/>
          <w:sz w:val="20"/>
          <w:szCs w:val="20"/>
          <w:shd w:val="clear" w:color="auto" w:fill="FFFFFF"/>
        </w:rPr>
        <w:t>Frontiers in Plant Science</w:t>
      </w:r>
      <w:r w:rsidRPr="00963BE5">
        <w:rPr>
          <w:rFonts w:ascii="Georgia" w:hAnsi="Georgia" w:cs="Times New Roman"/>
          <w:color w:val="222222"/>
          <w:sz w:val="20"/>
          <w:szCs w:val="20"/>
          <w:shd w:val="clear" w:color="auto" w:fill="FFFFFF"/>
        </w:rPr>
        <w:t>. 2016; 29:1812.</w:t>
      </w:r>
    </w:p>
    <w:p w14:paraId="5F3323CE" w14:textId="79094B27" w:rsidR="00963BE5" w:rsidRPr="00963BE5" w:rsidRDefault="00963BE5" w:rsidP="00963BE5">
      <w:pPr>
        <w:pStyle w:val="ListParagraph"/>
        <w:numPr>
          <w:ilvl w:val="0"/>
          <w:numId w:val="7"/>
        </w:numPr>
        <w:spacing w:after="0" w:line="240" w:lineRule="auto"/>
        <w:jc w:val="both"/>
        <w:rPr>
          <w:rFonts w:ascii="Georgia" w:hAnsi="Georgia" w:cs="Times New Roman"/>
          <w:color w:val="222222"/>
          <w:sz w:val="20"/>
          <w:szCs w:val="20"/>
          <w:shd w:val="clear" w:color="auto" w:fill="FFFFFF"/>
        </w:rPr>
      </w:pPr>
      <w:r w:rsidRPr="00963BE5">
        <w:rPr>
          <w:rFonts w:ascii="Georgia" w:hAnsi="Georgia" w:cs="Times New Roman"/>
          <w:b/>
          <w:bCs/>
          <w:color w:val="222222"/>
          <w:sz w:val="20"/>
          <w:szCs w:val="20"/>
          <w:shd w:val="clear" w:color="auto" w:fill="FFFFFF"/>
        </w:rPr>
        <w:t xml:space="preserve">DAWE. </w:t>
      </w:r>
      <w:r w:rsidRPr="00963BE5">
        <w:rPr>
          <w:rFonts w:ascii="Georgia" w:hAnsi="Georgia" w:cs="Times New Roman"/>
          <w:i/>
          <w:iCs/>
          <w:color w:val="222222"/>
          <w:sz w:val="20"/>
          <w:szCs w:val="20"/>
          <w:shd w:val="clear" w:color="auto" w:fill="FFFFFF"/>
        </w:rPr>
        <w:t>National Priority Plant Pests</w:t>
      </w:r>
      <w:r w:rsidRPr="00963BE5">
        <w:rPr>
          <w:rFonts w:ascii="Georgia" w:hAnsi="Georgia" w:cs="Times New Roman"/>
          <w:color w:val="222222"/>
          <w:sz w:val="20"/>
          <w:szCs w:val="20"/>
          <w:shd w:val="clear" w:color="auto" w:fill="FFFFFF"/>
        </w:rPr>
        <w:t xml:space="preserve"> </w:t>
      </w:r>
      <w:hyperlink r:id="rId18" w:history="1">
        <w:r w:rsidRPr="00963BE5">
          <w:rPr>
            <w:rStyle w:val="Hyperlink"/>
            <w:rFonts w:ascii="Georgia" w:hAnsi="Georgia" w:cs="Times New Roman"/>
            <w:sz w:val="20"/>
            <w:szCs w:val="20"/>
            <w:shd w:val="clear" w:color="auto" w:fill="FFFFFF"/>
          </w:rPr>
          <w:t>https://www.awe.gov.au/biosecurity-trade/pests-diseases-weeds/plant/national-priority-plant-pests-2019</w:t>
        </w:r>
      </w:hyperlink>
      <w:r w:rsidRPr="00963BE5">
        <w:rPr>
          <w:rFonts w:ascii="Georgia" w:hAnsi="Georgia" w:cs="Times New Roman"/>
          <w:color w:val="222222"/>
          <w:sz w:val="20"/>
          <w:szCs w:val="20"/>
          <w:shd w:val="clear" w:color="auto" w:fill="FFFFFF"/>
        </w:rPr>
        <w:t>. Accessed 21 July 2021.</w:t>
      </w:r>
    </w:p>
    <w:p w14:paraId="47F191FE" w14:textId="0719628B" w:rsidR="00963BE5" w:rsidRPr="00963BE5" w:rsidRDefault="00963BE5" w:rsidP="00963BE5">
      <w:pPr>
        <w:pStyle w:val="ListParagraph"/>
        <w:numPr>
          <w:ilvl w:val="0"/>
          <w:numId w:val="7"/>
        </w:numPr>
        <w:spacing w:after="0" w:line="240" w:lineRule="auto"/>
        <w:jc w:val="both"/>
        <w:rPr>
          <w:rFonts w:ascii="Georgia" w:hAnsi="Georgia" w:cs="Times New Roman"/>
          <w:sz w:val="20"/>
          <w:szCs w:val="20"/>
        </w:rPr>
      </w:pPr>
      <w:r w:rsidRPr="00963BE5">
        <w:rPr>
          <w:rFonts w:ascii="Georgia" w:hAnsi="Georgia" w:cs="Times New Roman"/>
          <w:b/>
          <w:bCs/>
          <w:sz w:val="20"/>
          <w:szCs w:val="20"/>
        </w:rPr>
        <w:t xml:space="preserve">Evans TA, </w:t>
      </w:r>
      <w:proofErr w:type="spellStart"/>
      <w:r w:rsidRPr="00963BE5">
        <w:rPr>
          <w:rFonts w:ascii="Georgia" w:hAnsi="Georgia" w:cs="Times New Roman"/>
          <w:b/>
          <w:bCs/>
          <w:sz w:val="20"/>
          <w:szCs w:val="20"/>
        </w:rPr>
        <w:t>Forschler</w:t>
      </w:r>
      <w:proofErr w:type="spellEnd"/>
      <w:r w:rsidRPr="00963BE5">
        <w:rPr>
          <w:rFonts w:ascii="Georgia" w:hAnsi="Georgia" w:cs="Times New Roman"/>
          <w:b/>
          <w:bCs/>
          <w:sz w:val="20"/>
          <w:szCs w:val="20"/>
        </w:rPr>
        <w:t xml:space="preserve"> BT, Grace JK.</w:t>
      </w:r>
      <w:r w:rsidRPr="00963BE5">
        <w:rPr>
          <w:rFonts w:ascii="Georgia" w:hAnsi="Georgia" w:cs="Times New Roman"/>
          <w:sz w:val="20"/>
          <w:szCs w:val="20"/>
        </w:rPr>
        <w:t xml:space="preserve"> Biology of invasive termites: a worldwide review. </w:t>
      </w:r>
      <w:r w:rsidRPr="00963BE5">
        <w:rPr>
          <w:rFonts w:ascii="Georgia" w:hAnsi="Georgia" w:cs="Times New Roman"/>
          <w:i/>
          <w:iCs/>
          <w:sz w:val="20"/>
          <w:szCs w:val="20"/>
        </w:rPr>
        <w:t xml:space="preserve">Annual Review of Entomology. </w:t>
      </w:r>
      <w:r w:rsidRPr="00963BE5">
        <w:rPr>
          <w:rFonts w:ascii="Georgia" w:hAnsi="Georgia" w:cs="Times New Roman"/>
          <w:sz w:val="20"/>
          <w:szCs w:val="20"/>
        </w:rPr>
        <w:t>2013; 58: 455-474.</w:t>
      </w:r>
    </w:p>
    <w:p w14:paraId="197A964A" w14:textId="7C821352" w:rsidR="00963BE5" w:rsidRPr="00963BE5" w:rsidRDefault="00963BE5" w:rsidP="00963BE5">
      <w:pPr>
        <w:pStyle w:val="ListParagraph"/>
        <w:numPr>
          <w:ilvl w:val="0"/>
          <w:numId w:val="7"/>
        </w:numPr>
        <w:spacing w:after="0" w:line="240" w:lineRule="auto"/>
        <w:jc w:val="both"/>
        <w:rPr>
          <w:rFonts w:ascii="Georgia" w:hAnsi="Georgia" w:cs="Times New Roman"/>
          <w:color w:val="222222"/>
          <w:sz w:val="20"/>
          <w:szCs w:val="20"/>
          <w:shd w:val="clear" w:color="auto" w:fill="FFFFFF"/>
        </w:rPr>
      </w:pPr>
      <w:r w:rsidRPr="00963BE5">
        <w:rPr>
          <w:rFonts w:ascii="Georgia" w:hAnsi="Georgia" w:cs="Times New Roman"/>
          <w:b/>
          <w:bCs/>
          <w:color w:val="222222"/>
          <w:sz w:val="20"/>
          <w:szCs w:val="20"/>
          <w:shd w:val="clear" w:color="auto" w:fill="FFFFFF"/>
        </w:rPr>
        <w:lastRenderedPageBreak/>
        <w:t xml:space="preserve">Smith S, F Gomez D, A Beaver R, </w:t>
      </w:r>
      <w:proofErr w:type="spellStart"/>
      <w:r w:rsidRPr="00963BE5">
        <w:rPr>
          <w:rFonts w:ascii="Georgia" w:hAnsi="Georgia" w:cs="Times New Roman"/>
          <w:b/>
          <w:bCs/>
          <w:color w:val="222222"/>
          <w:sz w:val="20"/>
          <w:szCs w:val="20"/>
          <w:shd w:val="clear" w:color="auto" w:fill="FFFFFF"/>
        </w:rPr>
        <w:t>Hulcr</w:t>
      </w:r>
      <w:proofErr w:type="spellEnd"/>
      <w:r w:rsidRPr="00963BE5">
        <w:rPr>
          <w:rFonts w:ascii="Georgia" w:hAnsi="Georgia" w:cs="Times New Roman"/>
          <w:b/>
          <w:bCs/>
          <w:color w:val="222222"/>
          <w:sz w:val="20"/>
          <w:szCs w:val="20"/>
          <w:shd w:val="clear" w:color="auto" w:fill="FFFFFF"/>
        </w:rPr>
        <w:t xml:space="preserve"> J, I </w:t>
      </w:r>
      <w:proofErr w:type="spellStart"/>
      <w:r w:rsidRPr="00963BE5">
        <w:rPr>
          <w:rFonts w:ascii="Georgia" w:hAnsi="Georgia" w:cs="Times New Roman"/>
          <w:b/>
          <w:bCs/>
          <w:color w:val="222222"/>
          <w:sz w:val="20"/>
          <w:szCs w:val="20"/>
          <w:shd w:val="clear" w:color="auto" w:fill="FFFFFF"/>
        </w:rPr>
        <w:t>Cognato</w:t>
      </w:r>
      <w:proofErr w:type="spellEnd"/>
      <w:r w:rsidRPr="00963BE5">
        <w:rPr>
          <w:rFonts w:ascii="Georgia" w:hAnsi="Georgia" w:cs="Times New Roman"/>
          <w:b/>
          <w:bCs/>
          <w:color w:val="222222"/>
          <w:sz w:val="20"/>
          <w:szCs w:val="20"/>
          <w:shd w:val="clear" w:color="auto" w:fill="FFFFFF"/>
        </w:rPr>
        <w:t xml:space="preserve"> A</w:t>
      </w:r>
      <w:r w:rsidRPr="00963BE5">
        <w:rPr>
          <w:rFonts w:ascii="Georgia" w:hAnsi="Georgia" w:cs="Times New Roman"/>
          <w:color w:val="222222"/>
          <w:sz w:val="20"/>
          <w:szCs w:val="20"/>
          <w:shd w:val="clear" w:color="auto" w:fill="FFFFFF"/>
        </w:rPr>
        <w:t xml:space="preserve">. Reassessment of the species in the </w:t>
      </w:r>
      <w:proofErr w:type="spellStart"/>
      <w:r w:rsidRPr="00963BE5">
        <w:rPr>
          <w:rFonts w:ascii="Georgia" w:hAnsi="Georgia" w:cs="Times New Roman"/>
          <w:i/>
          <w:iCs/>
          <w:color w:val="222222"/>
          <w:sz w:val="20"/>
          <w:szCs w:val="20"/>
          <w:shd w:val="clear" w:color="auto" w:fill="FFFFFF"/>
        </w:rPr>
        <w:t>Euwallacea</w:t>
      </w:r>
      <w:proofErr w:type="spellEnd"/>
      <w:r w:rsidRPr="00963BE5">
        <w:rPr>
          <w:rFonts w:ascii="Georgia" w:hAnsi="Georgia" w:cs="Times New Roman"/>
          <w:i/>
          <w:iCs/>
          <w:color w:val="222222"/>
          <w:sz w:val="20"/>
          <w:szCs w:val="20"/>
          <w:shd w:val="clear" w:color="auto" w:fill="FFFFFF"/>
        </w:rPr>
        <w:t xml:space="preserve"> </w:t>
      </w:r>
      <w:proofErr w:type="spellStart"/>
      <w:r w:rsidRPr="00963BE5">
        <w:rPr>
          <w:rFonts w:ascii="Georgia" w:hAnsi="Georgia" w:cs="Times New Roman"/>
          <w:i/>
          <w:iCs/>
          <w:color w:val="222222"/>
          <w:sz w:val="20"/>
          <w:szCs w:val="20"/>
          <w:shd w:val="clear" w:color="auto" w:fill="FFFFFF"/>
        </w:rPr>
        <w:t>fornicatus</w:t>
      </w:r>
      <w:proofErr w:type="spellEnd"/>
      <w:r w:rsidRPr="00963BE5">
        <w:rPr>
          <w:rFonts w:ascii="Georgia" w:hAnsi="Georgia" w:cs="Times New Roman"/>
          <w:color w:val="222222"/>
          <w:sz w:val="20"/>
          <w:szCs w:val="20"/>
          <w:shd w:val="clear" w:color="auto" w:fill="FFFFFF"/>
        </w:rPr>
        <w:t xml:space="preserve"> (Coleoptera: Curculionidae: </w:t>
      </w:r>
      <w:proofErr w:type="spellStart"/>
      <w:r w:rsidRPr="00963BE5">
        <w:rPr>
          <w:rFonts w:ascii="Georgia" w:hAnsi="Georgia" w:cs="Times New Roman"/>
          <w:color w:val="222222"/>
          <w:sz w:val="20"/>
          <w:szCs w:val="20"/>
          <w:shd w:val="clear" w:color="auto" w:fill="FFFFFF"/>
        </w:rPr>
        <w:t>Scolytinae</w:t>
      </w:r>
      <w:proofErr w:type="spellEnd"/>
      <w:r w:rsidRPr="00963BE5">
        <w:rPr>
          <w:rFonts w:ascii="Georgia" w:hAnsi="Georgia" w:cs="Times New Roman"/>
          <w:color w:val="222222"/>
          <w:sz w:val="20"/>
          <w:szCs w:val="20"/>
          <w:shd w:val="clear" w:color="auto" w:fill="FFFFFF"/>
        </w:rPr>
        <w:t xml:space="preserve">) complex after the rediscovery of the “lost” type specimen. </w:t>
      </w:r>
      <w:r w:rsidRPr="00963BE5">
        <w:rPr>
          <w:rFonts w:ascii="Georgia" w:hAnsi="Georgia" w:cs="Times New Roman"/>
          <w:i/>
          <w:iCs/>
          <w:color w:val="222222"/>
          <w:sz w:val="20"/>
          <w:szCs w:val="20"/>
          <w:shd w:val="clear" w:color="auto" w:fill="FFFFFF"/>
        </w:rPr>
        <w:t>Insects</w:t>
      </w:r>
      <w:r w:rsidRPr="00963BE5">
        <w:rPr>
          <w:rFonts w:ascii="Georgia" w:hAnsi="Georgia" w:cs="Times New Roman"/>
          <w:color w:val="222222"/>
          <w:sz w:val="20"/>
          <w:szCs w:val="20"/>
          <w:shd w:val="clear" w:color="auto" w:fill="FFFFFF"/>
        </w:rPr>
        <w:t>. 2019; 10:261.</w:t>
      </w:r>
    </w:p>
    <w:p w14:paraId="0EE466A2" w14:textId="62FB5B7B" w:rsidR="00963BE5" w:rsidRPr="00963BE5" w:rsidRDefault="00963BE5" w:rsidP="00963BE5">
      <w:pPr>
        <w:pStyle w:val="ListParagraph"/>
        <w:numPr>
          <w:ilvl w:val="0"/>
          <w:numId w:val="7"/>
        </w:numPr>
        <w:spacing w:after="0" w:line="240" w:lineRule="auto"/>
        <w:jc w:val="both"/>
        <w:rPr>
          <w:rFonts w:ascii="Georgia" w:hAnsi="Georgia" w:cs="Times New Roman"/>
          <w:color w:val="222222"/>
          <w:sz w:val="20"/>
          <w:szCs w:val="20"/>
          <w:shd w:val="clear" w:color="auto" w:fill="FFFFFF"/>
        </w:rPr>
      </w:pPr>
      <w:r w:rsidRPr="00963BE5">
        <w:rPr>
          <w:rFonts w:ascii="Georgia" w:hAnsi="Georgia" w:cs="Times New Roman"/>
          <w:b/>
          <w:bCs/>
          <w:color w:val="222222"/>
          <w:sz w:val="20"/>
          <w:szCs w:val="20"/>
          <w:shd w:val="clear" w:color="auto" w:fill="FFFFFF"/>
        </w:rPr>
        <w:t>Peters BC</w:t>
      </w:r>
      <w:r w:rsidRPr="00963BE5">
        <w:rPr>
          <w:rFonts w:ascii="Georgia" w:hAnsi="Georgia" w:cs="Times New Roman"/>
          <w:color w:val="222222"/>
          <w:sz w:val="20"/>
          <w:szCs w:val="20"/>
          <w:shd w:val="clear" w:color="auto" w:fill="FFFFFF"/>
        </w:rPr>
        <w:t xml:space="preserve">. Infestations of </w:t>
      </w:r>
      <w:proofErr w:type="spellStart"/>
      <w:r w:rsidRPr="00963BE5">
        <w:rPr>
          <w:rFonts w:ascii="Georgia" w:hAnsi="Georgia" w:cs="Times New Roman"/>
          <w:i/>
          <w:iCs/>
          <w:color w:val="222222"/>
          <w:sz w:val="20"/>
          <w:szCs w:val="20"/>
          <w:shd w:val="clear" w:color="auto" w:fill="FFFFFF"/>
        </w:rPr>
        <w:t>Cryptotermes</w:t>
      </w:r>
      <w:proofErr w:type="spellEnd"/>
      <w:r w:rsidRPr="00963BE5">
        <w:rPr>
          <w:rFonts w:ascii="Georgia" w:hAnsi="Georgia" w:cs="Times New Roman"/>
          <w:i/>
          <w:iCs/>
          <w:color w:val="222222"/>
          <w:sz w:val="20"/>
          <w:szCs w:val="20"/>
          <w:shd w:val="clear" w:color="auto" w:fill="FFFFFF"/>
        </w:rPr>
        <w:t xml:space="preserve"> brevis</w:t>
      </w:r>
      <w:r w:rsidRPr="00963BE5">
        <w:rPr>
          <w:rFonts w:ascii="Georgia" w:hAnsi="Georgia" w:cs="Times New Roman"/>
          <w:color w:val="222222"/>
          <w:sz w:val="20"/>
          <w:szCs w:val="20"/>
          <w:shd w:val="clear" w:color="auto" w:fill="FFFFFF"/>
        </w:rPr>
        <w:t xml:space="preserve"> (Walker) (Isoptera: </w:t>
      </w:r>
      <w:proofErr w:type="spellStart"/>
      <w:r w:rsidRPr="00963BE5">
        <w:rPr>
          <w:rFonts w:ascii="Georgia" w:hAnsi="Georgia" w:cs="Times New Roman"/>
          <w:color w:val="222222"/>
          <w:sz w:val="20"/>
          <w:szCs w:val="20"/>
          <w:shd w:val="clear" w:color="auto" w:fill="FFFFFF"/>
        </w:rPr>
        <w:t>Kalotermitidae</w:t>
      </w:r>
      <w:proofErr w:type="spellEnd"/>
      <w:r w:rsidRPr="00963BE5">
        <w:rPr>
          <w:rFonts w:ascii="Georgia" w:hAnsi="Georgia" w:cs="Times New Roman"/>
          <w:color w:val="222222"/>
          <w:sz w:val="20"/>
          <w:szCs w:val="20"/>
          <w:shd w:val="clear" w:color="auto" w:fill="FFFFFF"/>
        </w:rPr>
        <w:t>) in Queensland, Australia 1. History, detection and identification. </w:t>
      </w:r>
      <w:r w:rsidRPr="00963BE5">
        <w:rPr>
          <w:rFonts w:ascii="Georgia" w:hAnsi="Georgia" w:cs="Times New Roman"/>
          <w:i/>
          <w:iCs/>
          <w:color w:val="222222"/>
          <w:sz w:val="20"/>
          <w:szCs w:val="20"/>
          <w:shd w:val="clear" w:color="auto" w:fill="FFFFFF"/>
        </w:rPr>
        <w:t>Australian Forestry.</w:t>
      </w:r>
      <w:r w:rsidRPr="00963BE5">
        <w:rPr>
          <w:rFonts w:ascii="Georgia" w:hAnsi="Georgia" w:cs="Times New Roman"/>
          <w:color w:val="222222"/>
          <w:sz w:val="20"/>
          <w:szCs w:val="20"/>
          <w:shd w:val="clear" w:color="auto" w:fill="FFFFFF"/>
        </w:rPr>
        <w:t> 1990; 53: 79-88.</w:t>
      </w:r>
    </w:p>
    <w:p w14:paraId="6B420ED8" w14:textId="52E811F0" w:rsidR="00963BE5" w:rsidRPr="00963BE5" w:rsidRDefault="00963BE5" w:rsidP="00963BE5">
      <w:pPr>
        <w:pStyle w:val="ListParagraph"/>
        <w:numPr>
          <w:ilvl w:val="0"/>
          <w:numId w:val="7"/>
        </w:numPr>
        <w:spacing w:after="0" w:line="240" w:lineRule="auto"/>
        <w:jc w:val="both"/>
        <w:rPr>
          <w:rFonts w:ascii="Georgia" w:hAnsi="Georgia" w:cs="Times New Roman"/>
          <w:color w:val="000000"/>
          <w:sz w:val="20"/>
          <w:szCs w:val="20"/>
        </w:rPr>
      </w:pPr>
      <w:r w:rsidRPr="00963BE5">
        <w:rPr>
          <w:rFonts w:ascii="Georgia" w:hAnsi="Georgia" w:cs="Times New Roman"/>
          <w:b/>
          <w:bCs/>
          <w:color w:val="000000"/>
          <w:sz w:val="20"/>
          <w:szCs w:val="20"/>
        </w:rPr>
        <w:t xml:space="preserve">Clarke KR, </w:t>
      </w:r>
      <w:proofErr w:type="spellStart"/>
      <w:r w:rsidRPr="00963BE5">
        <w:rPr>
          <w:rFonts w:ascii="Georgia" w:hAnsi="Georgia" w:cs="Times New Roman"/>
          <w:b/>
          <w:bCs/>
          <w:color w:val="000000"/>
          <w:sz w:val="20"/>
          <w:szCs w:val="20"/>
        </w:rPr>
        <w:t>Gorley</w:t>
      </w:r>
      <w:proofErr w:type="spellEnd"/>
      <w:r w:rsidRPr="00963BE5">
        <w:rPr>
          <w:rFonts w:ascii="Georgia" w:hAnsi="Georgia" w:cs="Times New Roman"/>
          <w:b/>
          <w:bCs/>
          <w:color w:val="000000"/>
          <w:sz w:val="20"/>
          <w:szCs w:val="20"/>
        </w:rPr>
        <w:t xml:space="preserve"> RN</w:t>
      </w:r>
      <w:r w:rsidRPr="00963BE5">
        <w:rPr>
          <w:rFonts w:ascii="Georgia" w:hAnsi="Georgia" w:cs="Times New Roman"/>
          <w:color w:val="000000"/>
          <w:sz w:val="20"/>
          <w:szCs w:val="20"/>
        </w:rPr>
        <w:t xml:space="preserve">. </w:t>
      </w:r>
      <w:r w:rsidRPr="00963BE5">
        <w:rPr>
          <w:rFonts w:ascii="Georgia" w:hAnsi="Georgia" w:cs="Times New Roman"/>
          <w:i/>
          <w:iCs/>
          <w:color w:val="000000"/>
          <w:sz w:val="20"/>
          <w:szCs w:val="20"/>
        </w:rPr>
        <w:t>PRIMER v7: User Manual/Tutorial</w:t>
      </w:r>
      <w:r w:rsidRPr="00963BE5">
        <w:rPr>
          <w:rFonts w:ascii="Georgia" w:hAnsi="Georgia" w:cs="Times New Roman"/>
          <w:color w:val="000000"/>
          <w:sz w:val="20"/>
          <w:szCs w:val="20"/>
        </w:rPr>
        <w:t xml:space="preserve"> PRIMER-E: Plymouth. 2015.</w:t>
      </w:r>
    </w:p>
    <w:p w14:paraId="604064EF" w14:textId="47F3E9B8"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color w:val="000000"/>
          <w:sz w:val="20"/>
          <w:szCs w:val="20"/>
        </w:rPr>
      </w:pPr>
      <w:r w:rsidRPr="00963BE5">
        <w:rPr>
          <w:rFonts w:ascii="Georgia" w:hAnsi="Georgia" w:cs="Times New Roman"/>
          <w:b/>
          <w:bCs/>
          <w:color w:val="000000"/>
          <w:sz w:val="20"/>
          <w:szCs w:val="20"/>
        </w:rPr>
        <w:t>Clarke KR</w:t>
      </w:r>
      <w:r w:rsidRPr="00963BE5">
        <w:rPr>
          <w:rFonts w:ascii="Georgia" w:hAnsi="Georgia" w:cs="Times New Roman"/>
          <w:color w:val="000000"/>
          <w:sz w:val="20"/>
          <w:szCs w:val="20"/>
        </w:rPr>
        <w:t xml:space="preserve">. Non-parametric multivariate analyses of changes in community structure. </w:t>
      </w:r>
      <w:r w:rsidRPr="00963BE5">
        <w:rPr>
          <w:rFonts w:ascii="Georgia" w:hAnsi="Georgia" w:cs="Times New Roman"/>
          <w:i/>
          <w:iCs/>
          <w:color w:val="000000"/>
          <w:sz w:val="20"/>
          <w:szCs w:val="20"/>
        </w:rPr>
        <w:t xml:space="preserve">Austral Ecology. </w:t>
      </w:r>
      <w:r w:rsidRPr="00963BE5">
        <w:rPr>
          <w:rFonts w:ascii="Georgia" w:hAnsi="Georgia" w:cs="Times New Roman"/>
          <w:color w:val="000000"/>
          <w:sz w:val="20"/>
          <w:szCs w:val="20"/>
        </w:rPr>
        <w:t xml:space="preserve">1993; 18: 117–143. </w:t>
      </w:r>
    </w:p>
    <w:p w14:paraId="712726C0" w14:textId="7969AFEC"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color w:val="000000"/>
          <w:sz w:val="20"/>
          <w:szCs w:val="20"/>
        </w:rPr>
      </w:pPr>
      <w:r w:rsidRPr="00963BE5">
        <w:rPr>
          <w:rFonts w:ascii="Georgia" w:hAnsi="Georgia" w:cs="Times New Roman"/>
          <w:b/>
          <w:bCs/>
          <w:sz w:val="20"/>
          <w:szCs w:val="20"/>
        </w:rPr>
        <w:t xml:space="preserve">van </w:t>
      </w:r>
      <w:proofErr w:type="spellStart"/>
      <w:r w:rsidRPr="00963BE5">
        <w:rPr>
          <w:rFonts w:ascii="Georgia" w:hAnsi="Georgia" w:cs="Times New Roman"/>
          <w:b/>
          <w:bCs/>
          <w:sz w:val="20"/>
          <w:szCs w:val="20"/>
        </w:rPr>
        <w:t>Klinken</w:t>
      </w:r>
      <w:proofErr w:type="spellEnd"/>
      <w:r w:rsidRPr="00963BE5">
        <w:rPr>
          <w:rFonts w:ascii="Georgia" w:hAnsi="Georgia" w:cs="Times New Roman"/>
          <w:b/>
          <w:bCs/>
          <w:sz w:val="20"/>
          <w:szCs w:val="20"/>
        </w:rPr>
        <w:t xml:space="preserve"> RD, Panetta FD, Coutts S, Simon BK</w:t>
      </w:r>
      <w:r w:rsidRPr="00963BE5">
        <w:rPr>
          <w:rFonts w:ascii="Georgia" w:hAnsi="Georgia" w:cs="Times New Roman"/>
          <w:sz w:val="20"/>
          <w:szCs w:val="20"/>
        </w:rPr>
        <w:t xml:space="preserve">. Learning from the past to predict the future: an historical analysis of grass invasions in northern Australia. </w:t>
      </w:r>
      <w:r w:rsidRPr="00963BE5">
        <w:rPr>
          <w:rFonts w:ascii="Georgia" w:hAnsi="Georgia" w:cs="Times New Roman"/>
          <w:i/>
          <w:iCs/>
          <w:sz w:val="20"/>
          <w:szCs w:val="20"/>
        </w:rPr>
        <w:t>Biological Invasions</w:t>
      </w:r>
      <w:r w:rsidRPr="00963BE5">
        <w:rPr>
          <w:rFonts w:ascii="Georgia" w:hAnsi="Georgia" w:cs="Times New Roman"/>
          <w:sz w:val="20"/>
          <w:szCs w:val="20"/>
        </w:rPr>
        <w:t>. 2015; 17:565-79.</w:t>
      </w:r>
    </w:p>
    <w:p w14:paraId="42C067E9" w14:textId="528093BF"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sz w:val="20"/>
          <w:szCs w:val="20"/>
        </w:rPr>
      </w:pPr>
      <w:r w:rsidRPr="00963BE5">
        <w:rPr>
          <w:rFonts w:ascii="Georgia" w:hAnsi="Georgia" w:cs="Times New Roman"/>
          <w:b/>
          <w:bCs/>
          <w:color w:val="222222"/>
          <w:sz w:val="20"/>
          <w:szCs w:val="20"/>
          <w:shd w:val="clear" w:color="auto" w:fill="FFFFFF"/>
        </w:rPr>
        <w:t xml:space="preserve">Santini A, </w:t>
      </w:r>
      <w:proofErr w:type="spellStart"/>
      <w:r w:rsidRPr="00963BE5">
        <w:rPr>
          <w:rFonts w:ascii="Georgia" w:hAnsi="Georgia" w:cs="Times New Roman"/>
          <w:b/>
          <w:bCs/>
          <w:color w:val="222222"/>
          <w:sz w:val="20"/>
          <w:szCs w:val="20"/>
          <w:shd w:val="clear" w:color="auto" w:fill="FFFFFF"/>
        </w:rPr>
        <w:t>Liebhold</w:t>
      </w:r>
      <w:proofErr w:type="spellEnd"/>
      <w:r w:rsidRPr="00963BE5">
        <w:rPr>
          <w:rFonts w:ascii="Georgia" w:hAnsi="Georgia" w:cs="Times New Roman"/>
          <w:b/>
          <w:bCs/>
          <w:color w:val="222222"/>
          <w:sz w:val="20"/>
          <w:szCs w:val="20"/>
          <w:shd w:val="clear" w:color="auto" w:fill="FFFFFF"/>
        </w:rPr>
        <w:t xml:space="preserve"> A, Migliorini D, Woodward S.</w:t>
      </w:r>
      <w:r w:rsidRPr="00963BE5">
        <w:rPr>
          <w:rFonts w:ascii="Georgia" w:hAnsi="Georgia" w:cs="Times New Roman"/>
          <w:color w:val="222222"/>
          <w:sz w:val="20"/>
          <w:szCs w:val="20"/>
          <w:shd w:val="clear" w:color="auto" w:fill="FFFFFF"/>
        </w:rPr>
        <w:t xml:space="preserve"> Tracing the role of human civilization in the globalization of plant pathogens. </w:t>
      </w:r>
      <w:r w:rsidRPr="00963BE5">
        <w:rPr>
          <w:rFonts w:ascii="Georgia" w:hAnsi="Georgia" w:cs="Times New Roman"/>
          <w:i/>
          <w:iCs/>
          <w:color w:val="222222"/>
          <w:sz w:val="20"/>
          <w:szCs w:val="20"/>
          <w:shd w:val="clear" w:color="auto" w:fill="FFFFFF"/>
        </w:rPr>
        <w:t>The ISME journal</w:t>
      </w:r>
      <w:r w:rsidRPr="00963BE5">
        <w:rPr>
          <w:rFonts w:ascii="Georgia" w:hAnsi="Georgia" w:cs="Times New Roman"/>
          <w:color w:val="222222"/>
          <w:sz w:val="20"/>
          <w:szCs w:val="20"/>
          <w:shd w:val="clear" w:color="auto" w:fill="FFFFFF"/>
        </w:rPr>
        <w:t>. 2018;12(3):647-52.</w:t>
      </w:r>
    </w:p>
    <w:p w14:paraId="5DED3967" w14:textId="06E286BC"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color w:val="222222"/>
          <w:sz w:val="20"/>
          <w:szCs w:val="20"/>
          <w:shd w:val="clear" w:color="auto" w:fill="FFFFFF"/>
        </w:rPr>
      </w:pPr>
      <w:proofErr w:type="spellStart"/>
      <w:r w:rsidRPr="00963BE5">
        <w:rPr>
          <w:rFonts w:ascii="Georgia" w:hAnsi="Georgia" w:cs="Times New Roman"/>
          <w:b/>
          <w:bCs/>
          <w:color w:val="000000"/>
          <w:sz w:val="20"/>
          <w:szCs w:val="20"/>
        </w:rPr>
        <w:t>Mally</w:t>
      </w:r>
      <w:proofErr w:type="spellEnd"/>
      <w:r w:rsidRPr="00963BE5">
        <w:rPr>
          <w:rFonts w:ascii="Georgia" w:hAnsi="Georgia" w:cs="Times New Roman"/>
          <w:b/>
          <w:bCs/>
          <w:color w:val="000000"/>
          <w:sz w:val="20"/>
          <w:szCs w:val="20"/>
        </w:rPr>
        <w:t xml:space="preserve"> FR, Turner RM, Blake RE, Yamanaka T, Hoare RJB, </w:t>
      </w:r>
      <w:proofErr w:type="spellStart"/>
      <w:r w:rsidRPr="00963BE5">
        <w:rPr>
          <w:rFonts w:ascii="Georgia" w:hAnsi="Georgia" w:cs="Times New Roman"/>
          <w:b/>
          <w:bCs/>
          <w:color w:val="000000"/>
          <w:sz w:val="20"/>
          <w:szCs w:val="20"/>
        </w:rPr>
        <w:t>Bertelsmeier</w:t>
      </w:r>
      <w:proofErr w:type="spellEnd"/>
      <w:r w:rsidRPr="00963BE5">
        <w:rPr>
          <w:rFonts w:ascii="Georgia" w:hAnsi="Georgia" w:cs="Times New Roman"/>
          <w:b/>
          <w:bCs/>
          <w:color w:val="000000"/>
          <w:sz w:val="20"/>
          <w:szCs w:val="20"/>
        </w:rPr>
        <w:t xml:space="preserve"> C, Fenn-</w:t>
      </w:r>
      <w:proofErr w:type="spellStart"/>
      <w:r w:rsidRPr="00963BE5">
        <w:rPr>
          <w:rFonts w:ascii="Georgia" w:hAnsi="Georgia" w:cs="Times New Roman"/>
          <w:b/>
          <w:bCs/>
          <w:color w:val="000000"/>
          <w:sz w:val="20"/>
          <w:szCs w:val="20"/>
        </w:rPr>
        <w:t>Moltu</w:t>
      </w:r>
      <w:proofErr w:type="spellEnd"/>
      <w:r w:rsidRPr="00963BE5">
        <w:rPr>
          <w:rFonts w:ascii="Georgia" w:hAnsi="Georgia" w:cs="Times New Roman"/>
          <w:b/>
          <w:bCs/>
          <w:color w:val="000000"/>
          <w:sz w:val="20"/>
          <w:szCs w:val="20"/>
        </w:rPr>
        <w:t xml:space="preserve"> G, </w:t>
      </w:r>
      <w:proofErr w:type="spellStart"/>
      <w:r w:rsidRPr="00963BE5">
        <w:rPr>
          <w:rFonts w:ascii="Georgia" w:hAnsi="Georgia" w:cs="Times New Roman"/>
          <w:b/>
          <w:bCs/>
          <w:color w:val="000000"/>
          <w:sz w:val="20"/>
          <w:szCs w:val="20"/>
        </w:rPr>
        <w:t>Brockerhoff</w:t>
      </w:r>
      <w:proofErr w:type="spellEnd"/>
      <w:r w:rsidRPr="00963BE5">
        <w:rPr>
          <w:rFonts w:ascii="Georgia" w:hAnsi="Georgia" w:cs="Times New Roman"/>
          <w:b/>
          <w:bCs/>
          <w:color w:val="000000"/>
          <w:sz w:val="20"/>
          <w:szCs w:val="20"/>
        </w:rPr>
        <w:t xml:space="preserve"> EG, Roques A, </w:t>
      </w:r>
      <w:proofErr w:type="spellStart"/>
      <w:r w:rsidRPr="00963BE5">
        <w:rPr>
          <w:rFonts w:ascii="Georgia" w:hAnsi="Georgia" w:cs="Times New Roman"/>
          <w:b/>
          <w:bCs/>
          <w:color w:val="000000"/>
          <w:sz w:val="20"/>
          <w:szCs w:val="20"/>
        </w:rPr>
        <w:t>Pureswaran</w:t>
      </w:r>
      <w:proofErr w:type="spellEnd"/>
      <w:r w:rsidRPr="00963BE5">
        <w:rPr>
          <w:rFonts w:ascii="Georgia" w:hAnsi="Georgia" w:cs="Times New Roman"/>
          <w:b/>
          <w:bCs/>
          <w:color w:val="000000"/>
          <w:sz w:val="20"/>
          <w:szCs w:val="20"/>
        </w:rPr>
        <w:t xml:space="preserve"> DS, Nahrung HF, </w:t>
      </w:r>
      <w:proofErr w:type="spellStart"/>
      <w:r w:rsidRPr="00963BE5">
        <w:rPr>
          <w:rFonts w:ascii="Georgia" w:hAnsi="Georgia" w:cs="Times New Roman"/>
          <w:b/>
          <w:bCs/>
          <w:color w:val="000000"/>
          <w:sz w:val="20"/>
          <w:szCs w:val="20"/>
        </w:rPr>
        <w:t>Liebhold</w:t>
      </w:r>
      <w:proofErr w:type="spellEnd"/>
      <w:r w:rsidRPr="00963BE5">
        <w:rPr>
          <w:rFonts w:ascii="Georgia" w:hAnsi="Georgia" w:cs="Times New Roman"/>
          <w:b/>
          <w:bCs/>
          <w:color w:val="000000"/>
          <w:sz w:val="20"/>
          <w:szCs w:val="20"/>
        </w:rPr>
        <w:t xml:space="preserve"> AM</w:t>
      </w:r>
      <w:r w:rsidRPr="00963BE5">
        <w:rPr>
          <w:rFonts w:ascii="Georgia" w:hAnsi="Georgia" w:cs="Times New Roman"/>
          <w:color w:val="000000"/>
          <w:sz w:val="20"/>
          <w:szCs w:val="20"/>
        </w:rPr>
        <w:t xml:space="preserve">. Moths and butterflies on alien shores – biogeography of global Lepidoptera invasions. Submitted to </w:t>
      </w:r>
      <w:r w:rsidRPr="00963BE5">
        <w:rPr>
          <w:rFonts w:ascii="Georgia" w:hAnsi="Georgia" w:cs="Times New Roman"/>
          <w:i/>
          <w:iCs/>
          <w:color w:val="000000"/>
          <w:sz w:val="20"/>
          <w:szCs w:val="20"/>
        </w:rPr>
        <w:t>Journal of Biogeography.</w:t>
      </w:r>
      <w:r w:rsidRPr="00963BE5">
        <w:rPr>
          <w:rFonts w:ascii="Georgia" w:hAnsi="Georgia" w:cs="Times New Roman"/>
          <w:color w:val="000000"/>
          <w:sz w:val="20"/>
          <w:szCs w:val="20"/>
        </w:rPr>
        <w:t xml:space="preserve"> In review.</w:t>
      </w:r>
    </w:p>
    <w:p w14:paraId="70C00A05" w14:textId="2373C593" w:rsidR="00963BE5" w:rsidRPr="00963BE5" w:rsidRDefault="00963BE5" w:rsidP="00963BE5">
      <w:pPr>
        <w:pStyle w:val="ListParagraph"/>
        <w:numPr>
          <w:ilvl w:val="0"/>
          <w:numId w:val="7"/>
        </w:numPr>
        <w:spacing w:after="0" w:line="240" w:lineRule="auto"/>
        <w:jc w:val="both"/>
        <w:rPr>
          <w:rFonts w:ascii="Georgia" w:hAnsi="Georgia" w:cs="Times New Roman"/>
          <w:sz w:val="20"/>
          <w:szCs w:val="20"/>
        </w:rPr>
      </w:pPr>
      <w:proofErr w:type="spellStart"/>
      <w:r w:rsidRPr="00963BE5">
        <w:rPr>
          <w:rFonts w:ascii="Georgia" w:hAnsi="Georgia" w:cs="Times New Roman"/>
          <w:b/>
          <w:bCs/>
          <w:sz w:val="20"/>
          <w:szCs w:val="20"/>
        </w:rPr>
        <w:t>Paini</w:t>
      </w:r>
      <w:proofErr w:type="spellEnd"/>
      <w:r w:rsidRPr="00963BE5">
        <w:rPr>
          <w:rFonts w:ascii="Georgia" w:hAnsi="Georgia" w:cs="Times New Roman"/>
          <w:b/>
          <w:bCs/>
          <w:sz w:val="20"/>
          <w:szCs w:val="20"/>
        </w:rPr>
        <w:t xml:space="preserve"> DR, Funderburk JE, Reitz SR.</w:t>
      </w:r>
      <w:r w:rsidRPr="00963BE5">
        <w:rPr>
          <w:rFonts w:ascii="Georgia" w:hAnsi="Georgia" w:cs="Times New Roman"/>
          <w:sz w:val="20"/>
          <w:szCs w:val="20"/>
        </w:rPr>
        <w:t xml:space="preserve"> Competitive exclusion of a worldwide invasive pest by a native. Quantifying competition between two phytophagous insects on two host plant species. </w:t>
      </w:r>
      <w:r w:rsidRPr="00963BE5">
        <w:rPr>
          <w:rFonts w:ascii="Georgia" w:hAnsi="Georgia" w:cs="Times New Roman"/>
          <w:i/>
          <w:iCs/>
          <w:sz w:val="20"/>
          <w:szCs w:val="20"/>
        </w:rPr>
        <w:t>Journal of Animal Ecology.</w:t>
      </w:r>
      <w:r w:rsidRPr="00963BE5">
        <w:rPr>
          <w:rFonts w:ascii="Georgia" w:hAnsi="Georgia" w:cs="Times New Roman"/>
          <w:sz w:val="20"/>
          <w:szCs w:val="20"/>
        </w:rPr>
        <w:t xml:space="preserve"> 2008; 77: 184-190.</w:t>
      </w:r>
    </w:p>
    <w:p w14:paraId="124D4759" w14:textId="07E5929D" w:rsidR="00963BE5" w:rsidRPr="00963BE5" w:rsidRDefault="00963BE5" w:rsidP="00963BE5">
      <w:pPr>
        <w:pStyle w:val="ListParagraph"/>
        <w:numPr>
          <w:ilvl w:val="0"/>
          <w:numId w:val="7"/>
        </w:numPr>
        <w:spacing w:after="0" w:line="240" w:lineRule="auto"/>
        <w:jc w:val="both"/>
        <w:rPr>
          <w:rFonts w:ascii="Georgia" w:hAnsi="Georgia" w:cs="Times New Roman"/>
          <w:sz w:val="20"/>
          <w:szCs w:val="20"/>
        </w:rPr>
      </w:pPr>
      <w:r w:rsidRPr="00963BE5">
        <w:rPr>
          <w:rFonts w:ascii="Georgia" w:hAnsi="Georgia" w:cs="Times New Roman"/>
          <w:b/>
          <w:bCs/>
          <w:sz w:val="20"/>
          <w:szCs w:val="20"/>
        </w:rPr>
        <w:t xml:space="preserve">Tanaka S, Nishida T, </w:t>
      </w:r>
      <w:proofErr w:type="spellStart"/>
      <w:r w:rsidRPr="00963BE5">
        <w:rPr>
          <w:rFonts w:ascii="Georgia" w:hAnsi="Georgia" w:cs="Times New Roman"/>
          <w:b/>
          <w:bCs/>
          <w:sz w:val="20"/>
          <w:szCs w:val="20"/>
        </w:rPr>
        <w:t>Ohsaki</w:t>
      </w:r>
      <w:proofErr w:type="spellEnd"/>
      <w:r w:rsidRPr="00963BE5">
        <w:rPr>
          <w:rFonts w:ascii="Georgia" w:hAnsi="Georgia" w:cs="Times New Roman"/>
          <w:b/>
          <w:bCs/>
          <w:sz w:val="20"/>
          <w:szCs w:val="20"/>
        </w:rPr>
        <w:t xml:space="preserve"> N.</w:t>
      </w:r>
      <w:r w:rsidRPr="00963BE5">
        <w:rPr>
          <w:rFonts w:ascii="Georgia" w:hAnsi="Georgia" w:cs="Times New Roman"/>
          <w:sz w:val="20"/>
          <w:szCs w:val="20"/>
        </w:rPr>
        <w:t xml:space="preserve"> Sequential rapid adaptation of indigenous </w:t>
      </w:r>
      <w:proofErr w:type="spellStart"/>
      <w:r w:rsidRPr="00963BE5">
        <w:rPr>
          <w:rFonts w:ascii="Georgia" w:hAnsi="Georgia" w:cs="Times New Roman"/>
          <w:sz w:val="20"/>
          <w:szCs w:val="20"/>
        </w:rPr>
        <w:t>parasitoid</w:t>
      </w:r>
      <w:proofErr w:type="spellEnd"/>
      <w:r w:rsidRPr="00963BE5">
        <w:rPr>
          <w:rFonts w:ascii="Georgia" w:hAnsi="Georgia" w:cs="Times New Roman"/>
          <w:sz w:val="20"/>
          <w:szCs w:val="20"/>
        </w:rPr>
        <w:t xml:space="preserve"> wasps to the invasive butterfly </w:t>
      </w:r>
      <w:r w:rsidRPr="00963BE5">
        <w:rPr>
          <w:rFonts w:ascii="Georgia" w:hAnsi="Georgia" w:cs="Times New Roman"/>
          <w:i/>
          <w:iCs/>
          <w:sz w:val="20"/>
          <w:szCs w:val="20"/>
        </w:rPr>
        <w:t xml:space="preserve">Pieris </w:t>
      </w:r>
      <w:proofErr w:type="spellStart"/>
      <w:r w:rsidRPr="00963BE5">
        <w:rPr>
          <w:rFonts w:ascii="Georgia" w:hAnsi="Georgia" w:cs="Times New Roman"/>
          <w:i/>
          <w:iCs/>
          <w:sz w:val="20"/>
          <w:szCs w:val="20"/>
        </w:rPr>
        <w:t>brassicae</w:t>
      </w:r>
      <w:proofErr w:type="spellEnd"/>
      <w:r w:rsidRPr="00963BE5">
        <w:rPr>
          <w:rFonts w:ascii="Georgia" w:hAnsi="Georgia" w:cs="Times New Roman"/>
          <w:sz w:val="20"/>
          <w:szCs w:val="20"/>
        </w:rPr>
        <w:t xml:space="preserve">. </w:t>
      </w:r>
      <w:r w:rsidRPr="00963BE5">
        <w:rPr>
          <w:rFonts w:ascii="Georgia" w:hAnsi="Georgia" w:cs="Times New Roman"/>
          <w:i/>
          <w:iCs/>
          <w:sz w:val="20"/>
          <w:szCs w:val="20"/>
        </w:rPr>
        <w:t>Evolution.</w:t>
      </w:r>
      <w:r w:rsidRPr="00963BE5">
        <w:rPr>
          <w:rFonts w:ascii="Georgia" w:hAnsi="Georgia" w:cs="Times New Roman"/>
          <w:sz w:val="20"/>
          <w:szCs w:val="20"/>
        </w:rPr>
        <w:t xml:space="preserve"> 2007; 61: 1791-1802.</w:t>
      </w:r>
    </w:p>
    <w:p w14:paraId="39B6D99B" w14:textId="0FD6F9B4" w:rsidR="00963BE5" w:rsidRPr="00963BE5" w:rsidRDefault="00963BE5" w:rsidP="00963BE5">
      <w:pPr>
        <w:pStyle w:val="ListParagraph"/>
        <w:numPr>
          <w:ilvl w:val="0"/>
          <w:numId w:val="7"/>
        </w:numPr>
        <w:spacing w:after="0" w:line="240" w:lineRule="auto"/>
        <w:jc w:val="both"/>
        <w:rPr>
          <w:rFonts w:ascii="Georgia" w:hAnsi="Georgia" w:cs="Times New Roman"/>
          <w:sz w:val="20"/>
          <w:szCs w:val="20"/>
        </w:rPr>
      </w:pPr>
      <w:r w:rsidRPr="00963BE5">
        <w:rPr>
          <w:rFonts w:ascii="Georgia" w:hAnsi="Georgia" w:cs="Times New Roman"/>
          <w:b/>
          <w:bCs/>
          <w:sz w:val="20"/>
          <w:szCs w:val="20"/>
        </w:rPr>
        <w:t xml:space="preserve">Bertheau C, </w:t>
      </w:r>
      <w:proofErr w:type="spellStart"/>
      <w:r w:rsidRPr="00963BE5">
        <w:rPr>
          <w:rFonts w:ascii="Georgia" w:hAnsi="Georgia" w:cs="Times New Roman"/>
          <w:b/>
          <w:bCs/>
          <w:sz w:val="20"/>
          <w:szCs w:val="20"/>
        </w:rPr>
        <w:t>Brockerhoff</w:t>
      </w:r>
      <w:proofErr w:type="spellEnd"/>
      <w:r w:rsidRPr="00963BE5">
        <w:rPr>
          <w:rFonts w:ascii="Georgia" w:hAnsi="Georgia" w:cs="Times New Roman"/>
          <w:b/>
          <w:bCs/>
          <w:sz w:val="20"/>
          <w:szCs w:val="20"/>
        </w:rPr>
        <w:t xml:space="preserve"> EG, Roux</w:t>
      </w:r>
      <w:r w:rsidRPr="00963BE5">
        <w:rPr>
          <w:rFonts w:ascii="Cambria Math" w:hAnsi="Cambria Math" w:cs="Cambria Math"/>
          <w:b/>
          <w:bCs/>
          <w:sz w:val="20"/>
          <w:szCs w:val="20"/>
        </w:rPr>
        <w:t>‐</w:t>
      </w:r>
      <w:r w:rsidRPr="00963BE5">
        <w:rPr>
          <w:rFonts w:ascii="Georgia" w:hAnsi="Georgia" w:cs="Times New Roman"/>
          <w:b/>
          <w:bCs/>
          <w:sz w:val="20"/>
          <w:szCs w:val="20"/>
        </w:rPr>
        <w:t xml:space="preserve">Morabito G, </w:t>
      </w:r>
      <w:proofErr w:type="spellStart"/>
      <w:r w:rsidRPr="00963BE5">
        <w:rPr>
          <w:rFonts w:ascii="Georgia" w:hAnsi="Georgia" w:cs="Times New Roman"/>
          <w:b/>
          <w:bCs/>
          <w:sz w:val="20"/>
          <w:szCs w:val="20"/>
        </w:rPr>
        <w:t>Lieutier</w:t>
      </w:r>
      <w:proofErr w:type="spellEnd"/>
      <w:r w:rsidRPr="00963BE5">
        <w:rPr>
          <w:rFonts w:ascii="Georgia" w:hAnsi="Georgia" w:cs="Times New Roman"/>
          <w:b/>
          <w:bCs/>
          <w:sz w:val="20"/>
          <w:szCs w:val="20"/>
        </w:rPr>
        <w:t xml:space="preserve"> F, </w:t>
      </w:r>
      <w:proofErr w:type="spellStart"/>
      <w:r w:rsidRPr="00963BE5">
        <w:rPr>
          <w:rFonts w:ascii="Georgia" w:hAnsi="Georgia" w:cs="Times New Roman"/>
          <w:b/>
          <w:bCs/>
          <w:sz w:val="20"/>
          <w:szCs w:val="20"/>
        </w:rPr>
        <w:t>Jactel</w:t>
      </w:r>
      <w:proofErr w:type="spellEnd"/>
      <w:r w:rsidRPr="00963BE5">
        <w:rPr>
          <w:rFonts w:ascii="Georgia" w:hAnsi="Georgia" w:cs="Times New Roman"/>
          <w:b/>
          <w:bCs/>
          <w:sz w:val="20"/>
          <w:szCs w:val="20"/>
        </w:rPr>
        <w:t xml:space="preserve"> H.</w:t>
      </w:r>
      <w:r w:rsidRPr="00963BE5">
        <w:rPr>
          <w:rFonts w:ascii="Georgia" w:hAnsi="Georgia" w:cs="Times New Roman"/>
          <w:sz w:val="20"/>
          <w:szCs w:val="20"/>
        </w:rPr>
        <w:t xml:space="preserve"> Novel insect</w:t>
      </w:r>
      <w:r w:rsidRPr="00963BE5">
        <w:rPr>
          <w:rFonts w:ascii="Cambria Math" w:hAnsi="Cambria Math" w:cs="Cambria Math"/>
          <w:sz w:val="20"/>
          <w:szCs w:val="20"/>
        </w:rPr>
        <w:t>‐</w:t>
      </w:r>
      <w:r w:rsidRPr="00963BE5">
        <w:rPr>
          <w:rFonts w:ascii="Georgia" w:hAnsi="Georgia" w:cs="Times New Roman"/>
          <w:sz w:val="20"/>
          <w:szCs w:val="20"/>
        </w:rPr>
        <w:t>tree associations resulting from accidental and intentional biological ‘invasions’: a meta</w:t>
      </w:r>
      <w:r w:rsidRPr="00963BE5">
        <w:rPr>
          <w:rFonts w:ascii="Cambria Math" w:hAnsi="Cambria Math" w:cs="Cambria Math"/>
          <w:sz w:val="20"/>
          <w:szCs w:val="20"/>
        </w:rPr>
        <w:t>‐</w:t>
      </w:r>
      <w:r w:rsidRPr="00963BE5">
        <w:rPr>
          <w:rFonts w:ascii="Georgia" w:hAnsi="Georgia" w:cs="Times New Roman"/>
          <w:sz w:val="20"/>
          <w:szCs w:val="20"/>
        </w:rPr>
        <w:t xml:space="preserve">analysis of effects on insect fitness. </w:t>
      </w:r>
      <w:r w:rsidRPr="00963BE5">
        <w:rPr>
          <w:rFonts w:ascii="Georgia" w:hAnsi="Georgia" w:cs="Times New Roman"/>
          <w:i/>
          <w:iCs/>
          <w:sz w:val="20"/>
          <w:szCs w:val="20"/>
        </w:rPr>
        <w:t>Ecology Letters</w:t>
      </w:r>
      <w:r w:rsidRPr="00963BE5">
        <w:rPr>
          <w:rFonts w:ascii="Georgia" w:hAnsi="Georgia" w:cs="Times New Roman"/>
          <w:sz w:val="20"/>
          <w:szCs w:val="20"/>
        </w:rPr>
        <w:t xml:space="preserve"> 2010; 13:506-15.</w:t>
      </w:r>
    </w:p>
    <w:p w14:paraId="36C6D298" w14:textId="171AE120"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sz w:val="20"/>
          <w:szCs w:val="20"/>
        </w:rPr>
      </w:pPr>
      <w:r w:rsidRPr="00963BE5">
        <w:rPr>
          <w:rFonts w:ascii="Georgia" w:hAnsi="Georgia" w:cs="Times New Roman"/>
          <w:b/>
          <w:bCs/>
          <w:sz w:val="20"/>
          <w:szCs w:val="20"/>
        </w:rPr>
        <w:t xml:space="preserve">Paine TD, </w:t>
      </w:r>
      <w:proofErr w:type="spellStart"/>
      <w:r w:rsidRPr="00963BE5">
        <w:rPr>
          <w:rFonts w:ascii="Georgia" w:hAnsi="Georgia" w:cs="Times New Roman"/>
          <w:b/>
          <w:bCs/>
          <w:sz w:val="20"/>
          <w:szCs w:val="20"/>
        </w:rPr>
        <w:t>Steinbauer</w:t>
      </w:r>
      <w:proofErr w:type="spellEnd"/>
      <w:r w:rsidRPr="00963BE5">
        <w:rPr>
          <w:rFonts w:ascii="Georgia" w:hAnsi="Georgia" w:cs="Times New Roman"/>
          <w:b/>
          <w:bCs/>
          <w:sz w:val="20"/>
          <w:szCs w:val="20"/>
        </w:rPr>
        <w:t xml:space="preserve"> MJ, Lawson SA</w:t>
      </w:r>
      <w:r w:rsidRPr="00963BE5">
        <w:rPr>
          <w:rFonts w:ascii="Georgia" w:hAnsi="Georgia" w:cs="Times New Roman"/>
          <w:sz w:val="20"/>
          <w:szCs w:val="20"/>
        </w:rPr>
        <w:t xml:space="preserve">. (2011). Native and exotic pests of </w:t>
      </w:r>
      <w:r w:rsidRPr="00963BE5">
        <w:rPr>
          <w:rFonts w:ascii="Georgia" w:hAnsi="Georgia" w:cs="Times New Roman"/>
          <w:i/>
          <w:iCs/>
          <w:sz w:val="20"/>
          <w:szCs w:val="20"/>
        </w:rPr>
        <w:t>Eucalyptus</w:t>
      </w:r>
      <w:r w:rsidRPr="00963BE5">
        <w:rPr>
          <w:rFonts w:ascii="Georgia" w:hAnsi="Georgia" w:cs="Times New Roman"/>
          <w:sz w:val="20"/>
          <w:szCs w:val="20"/>
        </w:rPr>
        <w:t xml:space="preserve">: a worldwide perspective. </w:t>
      </w:r>
      <w:r w:rsidRPr="00963BE5">
        <w:rPr>
          <w:rFonts w:ascii="Georgia" w:hAnsi="Georgia" w:cs="Times New Roman"/>
          <w:i/>
          <w:iCs/>
          <w:sz w:val="20"/>
          <w:szCs w:val="20"/>
        </w:rPr>
        <w:t>Annual Review of Entomology</w:t>
      </w:r>
      <w:r w:rsidRPr="00963BE5">
        <w:rPr>
          <w:rFonts w:ascii="Georgia" w:hAnsi="Georgia" w:cs="Times New Roman"/>
          <w:sz w:val="20"/>
          <w:szCs w:val="20"/>
        </w:rPr>
        <w:t xml:space="preserve">. 2011; 56: 181–201. </w:t>
      </w:r>
    </w:p>
    <w:p w14:paraId="3AB2289F" w14:textId="7A5A3ACC"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color w:val="222222"/>
          <w:sz w:val="20"/>
          <w:szCs w:val="20"/>
          <w:shd w:val="clear" w:color="auto" w:fill="FFFFFF"/>
        </w:rPr>
      </w:pPr>
      <w:r w:rsidRPr="00963BE5">
        <w:rPr>
          <w:rFonts w:ascii="Georgia" w:hAnsi="Georgia" w:cs="Times New Roman"/>
          <w:b/>
          <w:bCs/>
          <w:sz w:val="20"/>
          <w:szCs w:val="20"/>
        </w:rPr>
        <w:t>Martin NA, Paynter Q</w:t>
      </w:r>
      <w:r w:rsidRPr="00963BE5">
        <w:rPr>
          <w:rFonts w:ascii="Georgia" w:hAnsi="Georgia" w:cs="Times New Roman"/>
          <w:sz w:val="20"/>
          <w:szCs w:val="20"/>
        </w:rPr>
        <w:t xml:space="preserve">. (2014) Predicting risk from adventive herbivores to New Zealand indigenous plants. </w:t>
      </w:r>
      <w:r w:rsidRPr="00963BE5">
        <w:rPr>
          <w:rFonts w:ascii="Georgia" w:hAnsi="Georgia" w:cs="Times New Roman"/>
          <w:i/>
          <w:iCs/>
          <w:sz w:val="20"/>
          <w:szCs w:val="20"/>
        </w:rPr>
        <w:t>New Zealand Entomologist.</w:t>
      </w:r>
      <w:r w:rsidRPr="00963BE5">
        <w:rPr>
          <w:rFonts w:ascii="Georgia" w:hAnsi="Georgia" w:cs="Times New Roman"/>
          <w:sz w:val="20"/>
          <w:szCs w:val="20"/>
        </w:rPr>
        <w:t xml:space="preserve"> 2014; 37: 21-28.</w:t>
      </w:r>
    </w:p>
    <w:p w14:paraId="5FCD2C4F" w14:textId="32588BEC"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color w:val="000000"/>
          <w:sz w:val="20"/>
          <w:szCs w:val="20"/>
        </w:rPr>
      </w:pPr>
      <w:proofErr w:type="spellStart"/>
      <w:r w:rsidRPr="00963BE5">
        <w:rPr>
          <w:rFonts w:ascii="Georgia" w:hAnsi="Georgia" w:cs="Times New Roman"/>
          <w:b/>
          <w:bCs/>
          <w:color w:val="000000"/>
          <w:sz w:val="20"/>
          <w:szCs w:val="20"/>
        </w:rPr>
        <w:t>Brockerhoff</w:t>
      </w:r>
      <w:proofErr w:type="spellEnd"/>
      <w:r w:rsidRPr="00963BE5">
        <w:rPr>
          <w:rFonts w:ascii="Georgia" w:hAnsi="Georgia" w:cs="Times New Roman"/>
          <w:b/>
          <w:bCs/>
          <w:color w:val="000000"/>
          <w:sz w:val="20"/>
          <w:szCs w:val="20"/>
        </w:rPr>
        <w:t xml:space="preserve"> EG, Kimberley M, </w:t>
      </w:r>
      <w:proofErr w:type="spellStart"/>
      <w:r w:rsidRPr="00963BE5">
        <w:rPr>
          <w:rFonts w:ascii="Georgia" w:hAnsi="Georgia" w:cs="Times New Roman"/>
          <w:b/>
          <w:bCs/>
          <w:color w:val="000000"/>
          <w:sz w:val="20"/>
          <w:szCs w:val="20"/>
        </w:rPr>
        <w:t>Liebhold</w:t>
      </w:r>
      <w:proofErr w:type="spellEnd"/>
      <w:r w:rsidRPr="00963BE5">
        <w:rPr>
          <w:rFonts w:ascii="Georgia" w:hAnsi="Georgia" w:cs="Times New Roman"/>
          <w:b/>
          <w:bCs/>
          <w:color w:val="000000"/>
          <w:sz w:val="20"/>
          <w:szCs w:val="20"/>
        </w:rPr>
        <w:t xml:space="preserve"> AM, Haack RA, </w:t>
      </w:r>
      <w:proofErr w:type="spellStart"/>
      <w:r w:rsidRPr="00963BE5">
        <w:rPr>
          <w:rFonts w:ascii="Georgia" w:hAnsi="Georgia" w:cs="Times New Roman"/>
          <w:b/>
          <w:bCs/>
          <w:color w:val="000000"/>
          <w:sz w:val="20"/>
          <w:szCs w:val="20"/>
        </w:rPr>
        <w:t>Cavey</w:t>
      </w:r>
      <w:proofErr w:type="spellEnd"/>
      <w:r w:rsidRPr="00963BE5">
        <w:rPr>
          <w:rFonts w:ascii="Georgia" w:hAnsi="Georgia" w:cs="Times New Roman"/>
          <w:b/>
          <w:bCs/>
          <w:color w:val="000000"/>
          <w:sz w:val="20"/>
          <w:szCs w:val="20"/>
        </w:rPr>
        <w:t xml:space="preserve"> JF</w:t>
      </w:r>
      <w:r w:rsidRPr="00963BE5">
        <w:rPr>
          <w:rFonts w:ascii="Georgia" w:hAnsi="Georgia" w:cs="Times New Roman"/>
          <w:color w:val="000000"/>
          <w:sz w:val="20"/>
          <w:szCs w:val="20"/>
        </w:rPr>
        <w:t xml:space="preserve">. Predicting how </w:t>
      </w:r>
      <w:r w:rsidRPr="00963BE5">
        <w:rPr>
          <w:rFonts w:ascii="Georgia" w:hAnsi="Georgia" w:cs="Times New Roman"/>
          <w:color w:val="000000"/>
          <w:sz w:val="20"/>
          <w:szCs w:val="20"/>
        </w:rPr>
        <w:t xml:space="preserve">altering propagule pressure changes establishment rates of biological invaders across species pools. </w:t>
      </w:r>
      <w:r w:rsidRPr="00963BE5">
        <w:rPr>
          <w:rFonts w:ascii="Georgia" w:hAnsi="Georgia" w:cs="Times New Roman"/>
          <w:i/>
          <w:iCs/>
          <w:color w:val="000000"/>
          <w:sz w:val="20"/>
          <w:szCs w:val="20"/>
        </w:rPr>
        <w:t>Ecology.</w:t>
      </w:r>
      <w:r w:rsidRPr="00963BE5">
        <w:rPr>
          <w:rFonts w:ascii="Georgia" w:hAnsi="Georgia" w:cs="Times New Roman"/>
          <w:color w:val="000000"/>
          <w:sz w:val="20"/>
          <w:szCs w:val="20"/>
        </w:rPr>
        <w:t xml:space="preserve"> 2014; 95: 594–601. </w:t>
      </w:r>
    </w:p>
    <w:p w14:paraId="24510A59" w14:textId="6370569B"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color w:val="000000"/>
          <w:sz w:val="20"/>
          <w:szCs w:val="20"/>
        </w:rPr>
      </w:pPr>
      <w:proofErr w:type="spellStart"/>
      <w:r w:rsidRPr="00963BE5">
        <w:rPr>
          <w:rFonts w:ascii="Georgia" w:hAnsi="Georgia" w:cs="Times New Roman"/>
          <w:b/>
          <w:bCs/>
          <w:sz w:val="20"/>
          <w:szCs w:val="20"/>
        </w:rPr>
        <w:t>Seebens</w:t>
      </w:r>
      <w:proofErr w:type="spellEnd"/>
      <w:r w:rsidRPr="00963BE5">
        <w:rPr>
          <w:rFonts w:ascii="Georgia" w:hAnsi="Georgia" w:cs="Times New Roman"/>
          <w:b/>
          <w:bCs/>
          <w:sz w:val="20"/>
          <w:szCs w:val="20"/>
        </w:rPr>
        <w:t xml:space="preserve"> H, Blackburn TM, Dyer EE, </w:t>
      </w:r>
      <w:proofErr w:type="spellStart"/>
      <w:r w:rsidRPr="00963BE5">
        <w:rPr>
          <w:rFonts w:ascii="Georgia" w:hAnsi="Georgia" w:cs="Times New Roman"/>
          <w:b/>
          <w:bCs/>
          <w:sz w:val="20"/>
          <w:szCs w:val="20"/>
        </w:rPr>
        <w:t>Genovesi</w:t>
      </w:r>
      <w:proofErr w:type="spellEnd"/>
      <w:r w:rsidRPr="00963BE5">
        <w:rPr>
          <w:rFonts w:ascii="Georgia" w:hAnsi="Georgia" w:cs="Times New Roman"/>
          <w:b/>
          <w:bCs/>
          <w:sz w:val="20"/>
          <w:szCs w:val="20"/>
        </w:rPr>
        <w:t xml:space="preserve"> P, Hulme PE, </w:t>
      </w:r>
      <w:proofErr w:type="spellStart"/>
      <w:r w:rsidRPr="00963BE5">
        <w:rPr>
          <w:rFonts w:ascii="Georgia" w:hAnsi="Georgia" w:cs="Times New Roman"/>
          <w:b/>
          <w:bCs/>
          <w:sz w:val="20"/>
          <w:szCs w:val="20"/>
        </w:rPr>
        <w:t>Jeschke</w:t>
      </w:r>
      <w:proofErr w:type="spellEnd"/>
      <w:r w:rsidRPr="00963BE5">
        <w:rPr>
          <w:rFonts w:ascii="Georgia" w:hAnsi="Georgia" w:cs="Times New Roman"/>
          <w:b/>
          <w:bCs/>
          <w:sz w:val="20"/>
          <w:szCs w:val="20"/>
        </w:rPr>
        <w:t xml:space="preserve"> JM, </w:t>
      </w:r>
      <w:proofErr w:type="spellStart"/>
      <w:r w:rsidRPr="00963BE5">
        <w:rPr>
          <w:rFonts w:ascii="Georgia" w:hAnsi="Georgia" w:cs="Times New Roman"/>
          <w:b/>
          <w:bCs/>
          <w:sz w:val="20"/>
          <w:szCs w:val="20"/>
        </w:rPr>
        <w:t>Pagad</w:t>
      </w:r>
      <w:proofErr w:type="spellEnd"/>
      <w:r w:rsidRPr="00963BE5">
        <w:rPr>
          <w:rFonts w:ascii="Georgia" w:hAnsi="Georgia" w:cs="Times New Roman"/>
          <w:b/>
          <w:bCs/>
          <w:sz w:val="20"/>
          <w:szCs w:val="20"/>
        </w:rPr>
        <w:t xml:space="preserve"> S, </w:t>
      </w:r>
      <w:proofErr w:type="spellStart"/>
      <w:r w:rsidRPr="00963BE5">
        <w:rPr>
          <w:rFonts w:ascii="Georgia" w:hAnsi="Georgia" w:cs="Times New Roman"/>
          <w:b/>
          <w:bCs/>
          <w:sz w:val="20"/>
          <w:szCs w:val="20"/>
        </w:rPr>
        <w:t>Pyšek</w:t>
      </w:r>
      <w:proofErr w:type="spellEnd"/>
      <w:r w:rsidRPr="00963BE5">
        <w:rPr>
          <w:rFonts w:ascii="Georgia" w:hAnsi="Georgia" w:cs="Times New Roman"/>
          <w:b/>
          <w:bCs/>
          <w:sz w:val="20"/>
          <w:szCs w:val="20"/>
        </w:rPr>
        <w:t xml:space="preserve"> P, van </w:t>
      </w:r>
      <w:proofErr w:type="spellStart"/>
      <w:r w:rsidRPr="00963BE5">
        <w:rPr>
          <w:rFonts w:ascii="Georgia" w:hAnsi="Georgia" w:cs="Times New Roman"/>
          <w:b/>
          <w:bCs/>
          <w:sz w:val="20"/>
          <w:szCs w:val="20"/>
        </w:rPr>
        <w:t>Kleunen</w:t>
      </w:r>
      <w:proofErr w:type="spellEnd"/>
      <w:r w:rsidRPr="00963BE5">
        <w:rPr>
          <w:rFonts w:ascii="Georgia" w:hAnsi="Georgia" w:cs="Times New Roman"/>
          <w:b/>
          <w:bCs/>
          <w:sz w:val="20"/>
          <w:szCs w:val="20"/>
        </w:rPr>
        <w:t xml:space="preserve"> M, Winter M, </w:t>
      </w:r>
      <w:proofErr w:type="spellStart"/>
      <w:r w:rsidRPr="00963BE5">
        <w:rPr>
          <w:rFonts w:ascii="Georgia" w:hAnsi="Georgia" w:cs="Times New Roman"/>
          <w:b/>
          <w:bCs/>
          <w:sz w:val="20"/>
          <w:szCs w:val="20"/>
        </w:rPr>
        <w:t>Ansong</w:t>
      </w:r>
      <w:proofErr w:type="spellEnd"/>
      <w:r w:rsidRPr="00963BE5">
        <w:rPr>
          <w:rFonts w:ascii="Georgia" w:hAnsi="Georgia" w:cs="Times New Roman"/>
          <w:b/>
          <w:bCs/>
          <w:sz w:val="20"/>
          <w:szCs w:val="20"/>
        </w:rPr>
        <w:t xml:space="preserve"> M.</w:t>
      </w:r>
      <w:r w:rsidRPr="00963BE5">
        <w:rPr>
          <w:rFonts w:ascii="Georgia" w:hAnsi="Georgia" w:cs="Times New Roman"/>
          <w:sz w:val="20"/>
          <w:szCs w:val="20"/>
        </w:rPr>
        <w:t xml:space="preserve"> Global rise in emerging alien species results from increased accessibility of new source pools. </w:t>
      </w:r>
      <w:r w:rsidRPr="00963BE5">
        <w:rPr>
          <w:rFonts w:ascii="Georgia" w:hAnsi="Georgia" w:cs="Times New Roman"/>
          <w:i/>
          <w:iCs/>
          <w:sz w:val="20"/>
          <w:szCs w:val="20"/>
        </w:rPr>
        <w:t>Proceedings of the National Academy of Sciences</w:t>
      </w:r>
      <w:r w:rsidRPr="00963BE5">
        <w:rPr>
          <w:rFonts w:ascii="Georgia" w:hAnsi="Georgia" w:cs="Times New Roman"/>
          <w:sz w:val="20"/>
          <w:szCs w:val="20"/>
        </w:rPr>
        <w:t>. 2018; 6;115:E2264-73.</w:t>
      </w:r>
    </w:p>
    <w:p w14:paraId="21C5B5AC" w14:textId="5034E480"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sz w:val="20"/>
          <w:szCs w:val="20"/>
        </w:rPr>
      </w:pPr>
      <w:proofErr w:type="spellStart"/>
      <w:r w:rsidRPr="00963BE5">
        <w:rPr>
          <w:rFonts w:ascii="Georgia" w:hAnsi="Georgia" w:cs="Times New Roman"/>
          <w:b/>
          <w:bCs/>
          <w:sz w:val="20"/>
          <w:szCs w:val="20"/>
        </w:rPr>
        <w:t>Meurisse</w:t>
      </w:r>
      <w:proofErr w:type="spellEnd"/>
      <w:r w:rsidRPr="00963BE5">
        <w:rPr>
          <w:rFonts w:ascii="Georgia" w:hAnsi="Georgia" w:cs="Times New Roman"/>
          <w:b/>
          <w:bCs/>
          <w:sz w:val="20"/>
          <w:szCs w:val="20"/>
        </w:rPr>
        <w:t xml:space="preserve"> N, </w:t>
      </w:r>
      <w:proofErr w:type="spellStart"/>
      <w:r w:rsidRPr="00963BE5">
        <w:rPr>
          <w:rFonts w:ascii="Georgia" w:hAnsi="Georgia" w:cs="Times New Roman"/>
          <w:b/>
          <w:bCs/>
          <w:sz w:val="20"/>
          <w:szCs w:val="20"/>
        </w:rPr>
        <w:t>Rassati</w:t>
      </w:r>
      <w:proofErr w:type="spellEnd"/>
      <w:r w:rsidRPr="00963BE5">
        <w:rPr>
          <w:rFonts w:ascii="Georgia" w:hAnsi="Georgia" w:cs="Times New Roman"/>
          <w:b/>
          <w:bCs/>
          <w:sz w:val="20"/>
          <w:szCs w:val="20"/>
        </w:rPr>
        <w:t xml:space="preserve"> D, Hurley BP, </w:t>
      </w:r>
      <w:proofErr w:type="spellStart"/>
      <w:r w:rsidRPr="00963BE5">
        <w:rPr>
          <w:rFonts w:ascii="Georgia" w:hAnsi="Georgia" w:cs="Times New Roman"/>
          <w:b/>
          <w:bCs/>
          <w:sz w:val="20"/>
          <w:szCs w:val="20"/>
        </w:rPr>
        <w:t>Brockerhoff</w:t>
      </w:r>
      <w:proofErr w:type="spellEnd"/>
      <w:r w:rsidRPr="00963BE5">
        <w:rPr>
          <w:rFonts w:ascii="Georgia" w:hAnsi="Georgia" w:cs="Times New Roman"/>
          <w:b/>
          <w:bCs/>
          <w:sz w:val="20"/>
          <w:szCs w:val="20"/>
        </w:rPr>
        <w:t xml:space="preserve"> EG, Haack RA.</w:t>
      </w:r>
      <w:r w:rsidRPr="00963BE5">
        <w:rPr>
          <w:rFonts w:ascii="Georgia" w:hAnsi="Georgia" w:cs="Times New Roman"/>
          <w:sz w:val="20"/>
          <w:szCs w:val="20"/>
        </w:rPr>
        <w:t xml:space="preserve"> Common pathways by which non-native forest insects move internationally and domestically. </w:t>
      </w:r>
      <w:r w:rsidRPr="00963BE5">
        <w:rPr>
          <w:rFonts w:ascii="Georgia" w:hAnsi="Georgia" w:cs="Times New Roman"/>
          <w:i/>
          <w:iCs/>
          <w:sz w:val="20"/>
          <w:szCs w:val="20"/>
        </w:rPr>
        <w:t>Journal of Pest Science</w:t>
      </w:r>
      <w:r w:rsidRPr="00963BE5">
        <w:rPr>
          <w:rFonts w:ascii="Georgia" w:hAnsi="Georgia" w:cs="Times New Roman"/>
          <w:sz w:val="20"/>
          <w:szCs w:val="20"/>
        </w:rPr>
        <w:t>. 2019; 92:13-27.</w:t>
      </w:r>
    </w:p>
    <w:p w14:paraId="355F5122" w14:textId="11541E36"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sz w:val="20"/>
          <w:szCs w:val="20"/>
        </w:rPr>
      </w:pPr>
      <w:proofErr w:type="spellStart"/>
      <w:r w:rsidRPr="00963BE5">
        <w:rPr>
          <w:rFonts w:ascii="Georgia" w:hAnsi="Georgia" w:cs="Times New Roman"/>
          <w:b/>
          <w:bCs/>
          <w:sz w:val="20"/>
          <w:szCs w:val="20"/>
        </w:rPr>
        <w:t>Krishnankutty</w:t>
      </w:r>
      <w:proofErr w:type="spellEnd"/>
      <w:r w:rsidRPr="00963BE5">
        <w:rPr>
          <w:rFonts w:ascii="Georgia" w:hAnsi="Georgia" w:cs="Times New Roman"/>
          <w:b/>
          <w:bCs/>
          <w:sz w:val="20"/>
          <w:szCs w:val="20"/>
        </w:rPr>
        <w:t xml:space="preserve"> S, Nadel H, Taylor AM, </w:t>
      </w:r>
      <w:proofErr w:type="spellStart"/>
      <w:r w:rsidRPr="00963BE5">
        <w:rPr>
          <w:rFonts w:ascii="Georgia" w:hAnsi="Georgia" w:cs="Times New Roman"/>
          <w:b/>
          <w:bCs/>
          <w:sz w:val="20"/>
          <w:szCs w:val="20"/>
        </w:rPr>
        <w:t>Wiemann</w:t>
      </w:r>
      <w:proofErr w:type="spellEnd"/>
      <w:r w:rsidRPr="00963BE5">
        <w:rPr>
          <w:rFonts w:ascii="Georgia" w:hAnsi="Georgia" w:cs="Times New Roman"/>
          <w:b/>
          <w:bCs/>
          <w:sz w:val="20"/>
          <w:szCs w:val="20"/>
        </w:rPr>
        <w:t xml:space="preserve"> MC, Wu Y, </w:t>
      </w:r>
      <w:proofErr w:type="spellStart"/>
      <w:r w:rsidRPr="00963BE5">
        <w:rPr>
          <w:rFonts w:ascii="Georgia" w:hAnsi="Georgia" w:cs="Times New Roman"/>
          <w:b/>
          <w:bCs/>
          <w:sz w:val="20"/>
          <w:szCs w:val="20"/>
        </w:rPr>
        <w:t>Lingafelter</w:t>
      </w:r>
      <w:proofErr w:type="spellEnd"/>
      <w:r w:rsidRPr="00963BE5">
        <w:rPr>
          <w:rFonts w:ascii="Georgia" w:hAnsi="Georgia" w:cs="Times New Roman"/>
          <w:b/>
          <w:bCs/>
          <w:sz w:val="20"/>
          <w:szCs w:val="20"/>
        </w:rPr>
        <w:t xml:space="preserve"> SW, Myers SW, Ray AM</w:t>
      </w:r>
      <w:r w:rsidRPr="00963BE5">
        <w:rPr>
          <w:rFonts w:ascii="Georgia" w:hAnsi="Georgia" w:cs="Times New Roman"/>
          <w:sz w:val="20"/>
          <w:szCs w:val="20"/>
        </w:rPr>
        <w:t xml:space="preserve">. Identification of tree genera used in the construction of solid wood-packaging materials that arrived at US ports infested with live wood-boring insects. </w:t>
      </w:r>
      <w:r w:rsidRPr="00963BE5">
        <w:rPr>
          <w:rFonts w:ascii="Georgia" w:hAnsi="Georgia" w:cs="Times New Roman"/>
          <w:i/>
          <w:iCs/>
          <w:sz w:val="20"/>
          <w:szCs w:val="20"/>
        </w:rPr>
        <w:t>Journal of Economic Entomology</w:t>
      </w:r>
      <w:r w:rsidRPr="00963BE5">
        <w:rPr>
          <w:rFonts w:ascii="Georgia" w:hAnsi="Georgia" w:cs="Times New Roman"/>
          <w:sz w:val="20"/>
          <w:szCs w:val="20"/>
        </w:rPr>
        <w:t>. 2020; 113: 1183-1194.</w:t>
      </w:r>
    </w:p>
    <w:p w14:paraId="24B85693" w14:textId="277A0200" w:rsidR="00963BE5" w:rsidRPr="00963BE5" w:rsidRDefault="00963BE5" w:rsidP="00963BE5">
      <w:pPr>
        <w:pStyle w:val="ListParagraph"/>
        <w:numPr>
          <w:ilvl w:val="0"/>
          <w:numId w:val="7"/>
        </w:numPr>
        <w:spacing w:after="0" w:line="240" w:lineRule="auto"/>
        <w:jc w:val="both"/>
        <w:rPr>
          <w:rFonts w:ascii="Georgia" w:hAnsi="Georgia" w:cs="Times New Roman"/>
          <w:sz w:val="20"/>
          <w:szCs w:val="20"/>
        </w:rPr>
      </w:pPr>
      <w:r w:rsidRPr="00963BE5">
        <w:rPr>
          <w:rFonts w:ascii="Georgia" w:hAnsi="Georgia" w:cs="Times New Roman"/>
          <w:b/>
          <w:bCs/>
          <w:sz w:val="20"/>
          <w:szCs w:val="20"/>
        </w:rPr>
        <w:t>Canadian Food Inspection Agency.</w:t>
      </w:r>
      <w:r w:rsidRPr="00963BE5">
        <w:rPr>
          <w:rFonts w:ascii="Georgia" w:hAnsi="Georgia" w:cs="Times New Roman"/>
          <w:sz w:val="20"/>
          <w:szCs w:val="20"/>
        </w:rPr>
        <w:t xml:space="preserve"> </w:t>
      </w:r>
      <w:r w:rsidRPr="00963BE5">
        <w:rPr>
          <w:rFonts w:ascii="Georgia" w:hAnsi="Georgia" w:cs="Times New Roman"/>
          <w:i/>
          <w:iCs/>
          <w:sz w:val="20"/>
          <w:szCs w:val="20"/>
        </w:rPr>
        <w:t xml:space="preserve">Canadian sawn wood certification program </w:t>
      </w:r>
      <w:r w:rsidRPr="00963BE5">
        <w:rPr>
          <w:rFonts w:ascii="Georgia" w:hAnsi="Georgia" w:cs="Times New Roman"/>
          <w:sz w:val="20"/>
          <w:szCs w:val="20"/>
        </w:rPr>
        <w:t>https://inspection.canada.ca/plant-health/plant-pests-invasive-species/directives/date/d-17-04/eng/1546882362007/1546882362522 (accessed July 2021)</w:t>
      </w:r>
    </w:p>
    <w:p w14:paraId="4EDE1B58" w14:textId="2DD16897"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sz w:val="20"/>
          <w:szCs w:val="20"/>
        </w:rPr>
      </w:pPr>
      <w:r w:rsidRPr="00963BE5">
        <w:rPr>
          <w:rFonts w:ascii="Georgia" w:hAnsi="Georgia" w:cs="Times New Roman"/>
          <w:b/>
          <w:bCs/>
          <w:sz w:val="20"/>
          <w:szCs w:val="20"/>
        </w:rPr>
        <w:t xml:space="preserve">Haack RA, Britton KO, </w:t>
      </w:r>
      <w:proofErr w:type="spellStart"/>
      <w:r w:rsidRPr="00963BE5">
        <w:rPr>
          <w:rFonts w:ascii="Georgia" w:hAnsi="Georgia" w:cs="Times New Roman"/>
          <w:b/>
          <w:bCs/>
          <w:sz w:val="20"/>
          <w:szCs w:val="20"/>
        </w:rPr>
        <w:t>Brockerhoff</w:t>
      </w:r>
      <w:proofErr w:type="spellEnd"/>
      <w:r w:rsidRPr="00963BE5">
        <w:rPr>
          <w:rFonts w:ascii="Georgia" w:hAnsi="Georgia" w:cs="Times New Roman"/>
          <w:b/>
          <w:bCs/>
          <w:sz w:val="20"/>
          <w:szCs w:val="20"/>
        </w:rPr>
        <w:t xml:space="preserve"> EG, </w:t>
      </w:r>
      <w:proofErr w:type="spellStart"/>
      <w:r w:rsidRPr="00963BE5">
        <w:rPr>
          <w:rFonts w:ascii="Georgia" w:hAnsi="Georgia" w:cs="Times New Roman"/>
          <w:b/>
          <w:bCs/>
          <w:sz w:val="20"/>
          <w:szCs w:val="20"/>
        </w:rPr>
        <w:t>Cavey</w:t>
      </w:r>
      <w:proofErr w:type="spellEnd"/>
      <w:r w:rsidRPr="00963BE5">
        <w:rPr>
          <w:rFonts w:ascii="Georgia" w:hAnsi="Georgia" w:cs="Times New Roman"/>
          <w:b/>
          <w:bCs/>
          <w:sz w:val="20"/>
          <w:szCs w:val="20"/>
        </w:rPr>
        <w:t xml:space="preserve"> JF, Garrett LJ, Kimberley M, Lowenstein F, </w:t>
      </w:r>
      <w:proofErr w:type="spellStart"/>
      <w:r w:rsidRPr="00963BE5">
        <w:rPr>
          <w:rFonts w:ascii="Georgia" w:hAnsi="Georgia" w:cs="Times New Roman"/>
          <w:b/>
          <w:bCs/>
          <w:sz w:val="20"/>
          <w:szCs w:val="20"/>
        </w:rPr>
        <w:t>Nuding</w:t>
      </w:r>
      <w:proofErr w:type="spellEnd"/>
      <w:r w:rsidRPr="00963BE5">
        <w:rPr>
          <w:rFonts w:ascii="Georgia" w:hAnsi="Georgia" w:cs="Times New Roman"/>
          <w:b/>
          <w:bCs/>
          <w:sz w:val="20"/>
          <w:szCs w:val="20"/>
        </w:rPr>
        <w:t xml:space="preserve"> A, Olson LJ, Turner J, </w:t>
      </w:r>
      <w:proofErr w:type="spellStart"/>
      <w:r w:rsidRPr="00963BE5">
        <w:rPr>
          <w:rFonts w:ascii="Georgia" w:hAnsi="Georgia" w:cs="Times New Roman"/>
          <w:b/>
          <w:bCs/>
          <w:sz w:val="20"/>
          <w:szCs w:val="20"/>
        </w:rPr>
        <w:t>Vasilaky</w:t>
      </w:r>
      <w:proofErr w:type="spellEnd"/>
      <w:r w:rsidRPr="00963BE5">
        <w:rPr>
          <w:rFonts w:ascii="Georgia" w:hAnsi="Georgia" w:cs="Times New Roman"/>
          <w:b/>
          <w:bCs/>
          <w:sz w:val="20"/>
          <w:szCs w:val="20"/>
        </w:rPr>
        <w:t xml:space="preserve"> KN.</w:t>
      </w:r>
      <w:r w:rsidRPr="00963BE5">
        <w:rPr>
          <w:rFonts w:ascii="Georgia" w:hAnsi="Georgia" w:cs="Times New Roman"/>
          <w:sz w:val="20"/>
          <w:szCs w:val="20"/>
        </w:rPr>
        <w:t xml:space="preserve">  Effectiveness of the International Phytosanitary Standard ISPM No. 15 on reducing wood borer infestation rates in wood packaging material entering the United States. </w:t>
      </w:r>
      <w:proofErr w:type="spellStart"/>
      <w:r w:rsidRPr="00963BE5">
        <w:rPr>
          <w:rFonts w:ascii="Georgia" w:hAnsi="Georgia" w:cs="Times New Roman"/>
          <w:i/>
          <w:iCs/>
          <w:sz w:val="20"/>
          <w:szCs w:val="20"/>
        </w:rPr>
        <w:t>PloS</w:t>
      </w:r>
      <w:proofErr w:type="spellEnd"/>
      <w:r w:rsidRPr="00963BE5">
        <w:rPr>
          <w:rFonts w:ascii="Georgia" w:hAnsi="Georgia" w:cs="Times New Roman"/>
          <w:i/>
          <w:iCs/>
          <w:sz w:val="20"/>
          <w:szCs w:val="20"/>
        </w:rPr>
        <w:t xml:space="preserve"> One</w:t>
      </w:r>
      <w:r w:rsidRPr="00963BE5">
        <w:rPr>
          <w:rFonts w:ascii="Georgia" w:hAnsi="Georgia" w:cs="Times New Roman"/>
          <w:sz w:val="20"/>
          <w:szCs w:val="20"/>
        </w:rPr>
        <w:t>. 2014; 9:e96611.</w:t>
      </w:r>
    </w:p>
    <w:p w14:paraId="5E40583D" w14:textId="2B030180"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sz w:val="20"/>
          <w:szCs w:val="20"/>
        </w:rPr>
      </w:pPr>
      <w:r w:rsidRPr="00963BE5">
        <w:rPr>
          <w:rFonts w:ascii="Georgia" w:hAnsi="Georgia" w:cs="Times New Roman"/>
          <w:b/>
          <w:bCs/>
          <w:color w:val="000000"/>
          <w:sz w:val="20"/>
          <w:szCs w:val="20"/>
        </w:rPr>
        <w:t>Lawson SA, Carnegie AJ, Cameron N, Wardlaw T, Venn TJ</w:t>
      </w:r>
      <w:r w:rsidRPr="00963BE5">
        <w:rPr>
          <w:rFonts w:ascii="Georgia" w:hAnsi="Georgia" w:cs="Times New Roman"/>
          <w:color w:val="000000"/>
          <w:sz w:val="20"/>
          <w:szCs w:val="20"/>
        </w:rPr>
        <w:t xml:space="preserve">. Risk of exotic pests to the Australian forest industry. </w:t>
      </w:r>
      <w:r w:rsidRPr="00963BE5">
        <w:rPr>
          <w:rFonts w:ascii="Georgia" w:hAnsi="Georgia" w:cs="Times New Roman"/>
          <w:i/>
          <w:iCs/>
          <w:color w:val="000000"/>
          <w:sz w:val="20"/>
          <w:szCs w:val="20"/>
        </w:rPr>
        <w:t>Australian Forestry</w:t>
      </w:r>
      <w:r w:rsidRPr="00963BE5">
        <w:rPr>
          <w:rFonts w:ascii="Georgia" w:hAnsi="Georgia" w:cs="Times New Roman"/>
          <w:color w:val="000000"/>
          <w:sz w:val="20"/>
          <w:szCs w:val="20"/>
        </w:rPr>
        <w:t>. 2018; 81: 3–13.</w:t>
      </w:r>
    </w:p>
    <w:p w14:paraId="60520320" w14:textId="2B879085"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color w:val="000000"/>
          <w:sz w:val="20"/>
          <w:szCs w:val="20"/>
        </w:rPr>
      </w:pPr>
      <w:r w:rsidRPr="00963BE5">
        <w:rPr>
          <w:rFonts w:ascii="Georgia" w:hAnsi="Georgia" w:cs="Times New Roman"/>
          <w:b/>
          <w:bCs/>
          <w:sz w:val="20"/>
          <w:szCs w:val="20"/>
        </w:rPr>
        <w:t>Food and Agriculture Organisation of the United Nations</w:t>
      </w:r>
      <w:r w:rsidRPr="00963BE5">
        <w:rPr>
          <w:rFonts w:ascii="Georgia" w:hAnsi="Georgia" w:cs="Times New Roman"/>
          <w:sz w:val="20"/>
          <w:szCs w:val="20"/>
        </w:rPr>
        <w:t>. International Plant Protection Convention. I</w:t>
      </w:r>
      <w:r w:rsidRPr="00963BE5">
        <w:rPr>
          <w:rFonts w:ascii="Georgia" w:hAnsi="Georgia" w:cs="Times New Roman"/>
          <w:i/>
          <w:iCs/>
          <w:sz w:val="20"/>
          <w:szCs w:val="20"/>
        </w:rPr>
        <w:t>nternational Standard for Phytosanitary Measures 15: Regulation of wood packaging material in international trade</w:t>
      </w:r>
      <w:r w:rsidRPr="00963BE5">
        <w:rPr>
          <w:rFonts w:ascii="Georgia" w:hAnsi="Georgia" w:cs="Times New Roman"/>
          <w:sz w:val="20"/>
          <w:szCs w:val="20"/>
        </w:rPr>
        <w:t>. 2018.</w:t>
      </w:r>
    </w:p>
    <w:p w14:paraId="454ED245" w14:textId="574E6287"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sz w:val="20"/>
          <w:szCs w:val="20"/>
        </w:rPr>
      </w:pPr>
      <w:r w:rsidRPr="00963BE5">
        <w:rPr>
          <w:rFonts w:ascii="Georgia" w:hAnsi="Georgia" w:cs="Times New Roman"/>
          <w:b/>
          <w:bCs/>
          <w:sz w:val="20"/>
          <w:szCs w:val="20"/>
        </w:rPr>
        <w:t xml:space="preserve">Turner R, </w:t>
      </w:r>
      <w:proofErr w:type="spellStart"/>
      <w:r w:rsidRPr="00963BE5">
        <w:rPr>
          <w:rFonts w:ascii="Georgia" w:hAnsi="Georgia" w:cs="Times New Roman"/>
          <w:b/>
          <w:bCs/>
          <w:sz w:val="20"/>
          <w:szCs w:val="20"/>
        </w:rPr>
        <w:t>Brockerhoff</w:t>
      </w:r>
      <w:proofErr w:type="spellEnd"/>
      <w:r w:rsidRPr="00963BE5">
        <w:rPr>
          <w:rFonts w:ascii="Georgia" w:hAnsi="Georgia" w:cs="Times New Roman"/>
          <w:b/>
          <w:bCs/>
          <w:sz w:val="20"/>
          <w:szCs w:val="20"/>
        </w:rPr>
        <w:t xml:space="preserve"> E, </w:t>
      </w:r>
      <w:proofErr w:type="spellStart"/>
      <w:r w:rsidRPr="00963BE5">
        <w:rPr>
          <w:rFonts w:ascii="Georgia" w:hAnsi="Georgia" w:cs="Times New Roman"/>
          <w:b/>
          <w:bCs/>
          <w:sz w:val="20"/>
          <w:szCs w:val="20"/>
        </w:rPr>
        <w:t>Bertelsmeier</w:t>
      </w:r>
      <w:proofErr w:type="spellEnd"/>
      <w:r w:rsidRPr="00963BE5">
        <w:rPr>
          <w:rFonts w:ascii="Georgia" w:hAnsi="Georgia" w:cs="Times New Roman"/>
          <w:b/>
          <w:bCs/>
          <w:sz w:val="20"/>
          <w:szCs w:val="20"/>
        </w:rPr>
        <w:t xml:space="preserve"> C, Blake R, Caton, B, James A, MacLeod A, Nahrung HF, Pawson S, Plank M, </w:t>
      </w:r>
      <w:proofErr w:type="spellStart"/>
      <w:r w:rsidRPr="00963BE5">
        <w:rPr>
          <w:rFonts w:ascii="Georgia" w:hAnsi="Georgia" w:cs="Times New Roman"/>
          <w:b/>
          <w:bCs/>
          <w:sz w:val="20"/>
          <w:szCs w:val="20"/>
        </w:rPr>
        <w:t>Pureswaran</w:t>
      </w:r>
      <w:proofErr w:type="spellEnd"/>
      <w:r w:rsidRPr="00963BE5">
        <w:rPr>
          <w:rFonts w:ascii="Georgia" w:hAnsi="Georgia" w:cs="Times New Roman"/>
          <w:b/>
          <w:bCs/>
          <w:sz w:val="20"/>
          <w:szCs w:val="20"/>
        </w:rPr>
        <w:t xml:space="preserve"> D, </w:t>
      </w:r>
      <w:proofErr w:type="spellStart"/>
      <w:r w:rsidRPr="00963BE5">
        <w:rPr>
          <w:rFonts w:ascii="Georgia" w:hAnsi="Georgia" w:cs="Times New Roman"/>
          <w:b/>
          <w:bCs/>
          <w:sz w:val="20"/>
          <w:szCs w:val="20"/>
        </w:rPr>
        <w:t>Seebens</w:t>
      </w:r>
      <w:proofErr w:type="spellEnd"/>
      <w:r w:rsidRPr="00963BE5">
        <w:rPr>
          <w:rFonts w:ascii="Georgia" w:hAnsi="Georgia" w:cs="Times New Roman"/>
          <w:b/>
          <w:bCs/>
          <w:sz w:val="20"/>
          <w:szCs w:val="20"/>
        </w:rPr>
        <w:t xml:space="preserve"> H, Yamanaka T, </w:t>
      </w:r>
      <w:proofErr w:type="spellStart"/>
      <w:r w:rsidRPr="00963BE5">
        <w:rPr>
          <w:rFonts w:ascii="Georgia" w:hAnsi="Georgia" w:cs="Times New Roman"/>
          <w:b/>
          <w:bCs/>
          <w:sz w:val="20"/>
          <w:szCs w:val="20"/>
        </w:rPr>
        <w:t>Liebhold</w:t>
      </w:r>
      <w:proofErr w:type="spellEnd"/>
      <w:r w:rsidRPr="00963BE5">
        <w:rPr>
          <w:rFonts w:ascii="Georgia" w:hAnsi="Georgia" w:cs="Times New Roman"/>
          <w:b/>
          <w:bCs/>
          <w:sz w:val="20"/>
          <w:szCs w:val="20"/>
        </w:rPr>
        <w:t xml:space="preserve"> A</w:t>
      </w:r>
      <w:r w:rsidRPr="00963BE5">
        <w:rPr>
          <w:rFonts w:ascii="Georgia" w:hAnsi="Georgia" w:cs="Times New Roman"/>
          <w:sz w:val="20"/>
          <w:szCs w:val="20"/>
        </w:rPr>
        <w:t xml:space="preserve">. (2021) Worldwide border interceptions provide a window into human-mediated global insect movement. </w:t>
      </w:r>
      <w:r w:rsidRPr="00963BE5">
        <w:rPr>
          <w:rFonts w:ascii="Georgia" w:hAnsi="Georgia" w:cs="Times New Roman"/>
          <w:i/>
          <w:iCs/>
          <w:sz w:val="20"/>
          <w:szCs w:val="20"/>
        </w:rPr>
        <w:t xml:space="preserve">Ecological Applications. </w:t>
      </w:r>
      <w:r w:rsidRPr="00963BE5">
        <w:rPr>
          <w:rFonts w:ascii="Georgia" w:hAnsi="Georgia" w:cs="Times New Roman"/>
          <w:sz w:val="20"/>
          <w:szCs w:val="20"/>
        </w:rPr>
        <w:t>2021;  31(7): e02412.</w:t>
      </w:r>
    </w:p>
    <w:p w14:paraId="2B9DBF7E" w14:textId="77C69C18"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sz w:val="20"/>
          <w:szCs w:val="20"/>
        </w:rPr>
      </w:pPr>
      <w:proofErr w:type="spellStart"/>
      <w:r w:rsidRPr="00963BE5">
        <w:rPr>
          <w:rFonts w:ascii="Georgia" w:hAnsi="Georgia" w:cs="Times New Roman"/>
          <w:b/>
          <w:bCs/>
          <w:sz w:val="20"/>
          <w:szCs w:val="20"/>
        </w:rPr>
        <w:t>Liebhold</w:t>
      </w:r>
      <w:proofErr w:type="spellEnd"/>
      <w:r w:rsidRPr="00963BE5">
        <w:rPr>
          <w:rFonts w:ascii="Georgia" w:hAnsi="Georgia" w:cs="Times New Roman"/>
          <w:b/>
          <w:bCs/>
          <w:sz w:val="20"/>
          <w:szCs w:val="20"/>
        </w:rPr>
        <w:t xml:space="preserve"> AM, Turner R, Blake R, </w:t>
      </w:r>
      <w:proofErr w:type="spellStart"/>
      <w:r w:rsidRPr="00963BE5">
        <w:rPr>
          <w:rFonts w:ascii="Georgia" w:hAnsi="Georgia" w:cs="Times New Roman"/>
          <w:b/>
          <w:bCs/>
          <w:sz w:val="20"/>
          <w:szCs w:val="20"/>
        </w:rPr>
        <w:t>Bertelsmeier</w:t>
      </w:r>
      <w:proofErr w:type="spellEnd"/>
      <w:r w:rsidRPr="00963BE5">
        <w:rPr>
          <w:rFonts w:ascii="Georgia" w:hAnsi="Georgia" w:cs="Times New Roman"/>
          <w:b/>
          <w:bCs/>
          <w:sz w:val="20"/>
          <w:szCs w:val="20"/>
        </w:rPr>
        <w:t xml:space="preserve"> C, </w:t>
      </w:r>
      <w:proofErr w:type="spellStart"/>
      <w:r w:rsidRPr="00963BE5">
        <w:rPr>
          <w:rFonts w:ascii="Georgia" w:hAnsi="Georgia" w:cs="Times New Roman"/>
          <w:b/>
          <w:bCs/>
          <w:sz w:val="20"/>
          <w:szCs w:val="20"/>
        </w:rPr>
        <w:t>Brockerhoff</w:t>
      </w:r>
      <w:proofErr w:type="spellEnd"/>
      <w:r w:rsidRPr="00963BE5">
        <w:rPr>
          <w:rFonts w:ascii="Georgia" w:hAnsi="Georgia" w:cs="Times New Roman"/>
          <w:b/>
          <w:bCs/>
          <w:sz w:val="20"/>
          <w:szCs w:val="20"/>
        </w:rPr>
        <w:t xml:space="preserve"> E, Nahrung HF, </w:t>
      </w:r>
      <w:proofErr w:type="spellStart"/>
      <w:r w:rsidRPr="00963BE5">
        <w:rPr>
          <w:rFonts w:ascii="Georgia" w:hAnsi="Georgia" w:cs="Times New Roman"/>
          <w:b/>
          <w:bCs/>
          <w:sz w:val="20"/>
          <w:szCs w:val="20"/>
        </w:rPr>
        <w:t>Pureswaran</w:t>
      </w:r>
      <w:proofErr w:type="spellEnd"/>
      <w:r w:rsidRPr="00963BE5">
        <w:rPr>
          <w:rFonts w:ascii="Georgia" w:hAnsi="Georgia" w:cs="Times New Roman"/>
          <w:b/>
          <w:bCs/>
          <w:sz w:val="20"/>
          <w:szCs w:val="20"/>
        </w:rPr>
        <w:t xml:space="preserve"> D, Roques A, </w:t>
      </w:r>
      <w:proofErr w:type="spellStart"/>
      <w:r w:rsidRPr="00963BE5">
        <w:rPr>
          <w:rFonts w:ascii="Georgia" w:hAnsi="Georgia" w:cs="Times New Roman"/>
          <w:b/>
          <w:bCs/>
          <w:sz w:val="20"/>
          <w:szCs w:val="20"/>
        </w:rPr>
        <w:t>Seebens</w:t>
      </w:r>
      <w:proofErr w:type="spellEnd"/>
      <w:r w:rsidRPr="00963BE5">
        <w:rPr>
          <w:rFonts w:ascii="Georgia" w:hAnsi="Georgia" w:cs="Times New Roman"/>
          <w:b/>
          <w:bCs/>
          <w:sz w:val="20"/>
          <w:szCs w:val="20"/>
        </w:rPr>
        <w:t xml:space="preserve"> H, Yamanaka T.</w:t>
      </w:r>
      <w:r w:rsidRPr="00963BE5">
        <w:rPr>
          <w:rFonts w:ascii="Georgia" w:hAnsi="Georgia" w:cs="Times New Roman"/>
          <w:sz w:val="20"/>
          <w:szCs w:val="20"/>
        </w:rPr>
        <w:t xml:space="preserve"> (2021) Invasion disharmony in the biogeography of native and non-native </w:t>
      </w:r>
      <w:r w:rsidRPr="00963BE5">
        <w:rPr>
          <w:rFonts w:ascii="Georgia" w:hAnsi="Georgia" w:cs="Times New Roman"/>
          <w:sz w:val="20"/>
          <w:szCs w:val="20"/>
        </w:rPr>
        <w:lastRenderedPageBreak/>
        <w:t xml:space="preserve">global Coleoptera. </w:t>
      </w:r>
      <w:r w:rsidRPr="00963BE5">
        <w:rPr>
          <w:rFonts w:ascii="Georgia" w:hAnsi="Georgia" w:cs="Times New Roman"/>
          <w:i/>
          <w:iCs/>
          <w:sz w:val="20"/>
          <w:szCs w:val="20"/>
        </w:rPr>
        <w:t xml:space="preserve">Diversity and Distributions. </w:t>
      </w:r>
      <w:r w:rsidRPr="00963BE5">
        <w:rPr>
          <w:rFonts w:ascii="Georgia" w:hAnsi="Georgia" w:cs="Times New Roman"/>
          <w:sz w:val="20"/>
          <w:szCs w:val="20"/>
        </w:rPr>
        <w:t>2021;</w:t>
      </w:r>
      <w:r w:rsidRPr="00963BE5">
        <w:rPr>
          <w:rFonts w:ascii="Georgia" w:hAnsi="Georgia" w:cs="Times New Roman"/>
          <w:sz w:val="20"/>
          <w:szCs w:val="20"/>
          <w:u w:val="single"/>
        </w:rPr>
        <w:t xml:space="preserve"> </w:t>
      </w:r>
      <w:r w:rsidRPr="00963BE5">
        <w:rPr>
          <w:rFonts w:ascii="Georgia" w:hAnsi="Georgia" w:cs="Times New Roman"/>
          <w:sz w:val="20"/>
          <w:szCs w:val="20"/>
        </w:rPr>
        <w:t>11: 2050-2062.</w:t>
      </w:r>
      <w:r w:rsidRPr="00963BE5">
        <w:rPr>
          <w:rFonts w:ascii="Georgia" w:hAnsi="Georgia" w:cs="Times New Roman"/>
          <w:sz w:val="20"/>
          <w:szCs w:val="20"/>
          <w:u w:val="single"/>
        </w:rPr>
        <w:t xml:space="preserve"> </w:t>
      </w:r>
    </w:p>
    <w:p w14:paraId="5EA4DD3A" w14:textId="5D3E4650"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sz w:val="20"/>
          <w:szCs w:val="20"/>
          <w:u w:val="single"/>
        </w:rPr>
      </w:pPr>
      <w:r w:rsidRPr="00963BE5">
        <w:rPr>
          <w:rFonts w:ascii="Georgia" w:hAnsi="Georgia" w:cs="Times New Roman"/>
          <w:b/>
          <w:bCs/>
          <w:color w:val="222222"/>
          <w:sz w:val="20"/>
          <w:szCs w:val="20"/>
          <w:shd w:val="clear" w:color="auto" w:fill="FFFFFF"/>
        </w:rPr>
        <w:t xml:space="preserve">Rugman-Jones PF, Au M, Ebrahimi V, </w:t>
      </w:r>
      <w:proofErr w:type="spellStart"/>
      <w:r w:rsidRPr="00963BE5">
        <w:rPr>
          <w:rFonts w:ascii="Georgia" w:hAnsi="Georgia" w:cs="Times New Roman"/>
          <w:b/>
          <w:bCs/>
          <w:color w:val="222222"/>
          <w:sz w:val="20"/>
          <w:szCs w:val="20"/>
          <w:shd w:val="clear" w:color="auto" w:fill="FFFFFF"/>
        </w:rPr>
        <w:t>Eskalen</w:t>
      </w:r>
      <w:proofErr w:type="spellEnd"/>
      <w:r w:rsidRPr="00963BE5">
        <w:rPr>
          <w:rFonts w:ascii="Georgia" w:hAnsi="Georgia" w:cs="Times New Roman"/>
          <w:b/>
          <w:bCs/>
          <w:color w:val="222222"/>
          <w:sz w:val="20"/>
          <w:szCs w:val="20"/>
          <w:shd w:val="clear" w:color="auto" w:fill="FFFFFF"/>
        </w:rPr>
        <w:t xml:space="preserve"> A, Gillett CP, </w:t>
      </w:r>
      <w:proofErr w:type="spellStart"/>
      <w:r w:rsidRPr="00963BE5">
        <w:rPr>
          <w:rFonts w:ascii="Georgia" w:hAnsi="Georgia" w:cs="Times New Roman"/>
          <w:b/>
          <w:bCs/>
          <w:color w:val="222222"/>
          <w:sz w:val="20"/>
          <w:szCs w:val="20"/>
          <w:shd w:val="clear" w:color="auto" w:fill="FFFFFF"/>
        </w:rPr>
        <w:t>Honsberger</w:t>
      </w:r>
      <w:proofErr w:type="spellEnd"/>
      <w:r w:rsidRPr="00963BE5">
        <w:rPr>
          <w:rFonts w:ascii="Georgia" w:hAnsi="Georgia" w:cs="Times New Roman"/>
          <w:b/>
          <w:bCs/>
          <w:color w:val="222222"/>
          <w:sz w:val="20"/>
          <w:szCs w:val="20"/>
          <w:shd w:val="clear" w:color="auto" w:fill="FFFFFF"/>
        </w:rPr>
        <w:t xml:space="preserve"> D, </w:t>
      </w:r>
      <w:proofErr w:type="spellStart"/>
      <w:r w:rsidRPr="00963BE5">
        <w:rPr>
          <w:rFonts w:ascii="Georgia" w:hAnsi="Georgia" w:cs="Times New Roman"/>
          <w:b/>
          <w:bCs/>
          <w:color w:val="222222"/>
          <w:sz w:val="20"/>
          <w:szCs w:val="20"/>
          <w:shd w:val="clear" w:color="auto" w:fill="FFFFFF"/>
        </w:rPr>
        <w:t>Husein</w:t>
      </w:r>
      <w:proofErr w:type="spellEnd"/>
      <w:r w:rsidRPr="00963BE5">
        <w:rPr>
          <w:rFonts w:ascii="Georgia" w:hAnsi="Georgia" w:cs="Times New Roman"/>
          <w:b/>
          <w:bCs/>
          <w:color w:val="222222"/>
          <w:sz w:val="20"/>
          <w:szCs w:val="20"/>
          <w:shd w:val="clear" w:color="auto" w:fill="FFFFFF"/>
        </w:rPr>
        <w:t xml:space="preserve"> D, Wright MG, Yousuf F, </w:t>
      </w:r>
      <w:proofErr w:type="spellStart"/>
      <w:r w:rsidRPr="00963BE5">
        <w:rPr>
          <w:rFonts w:ascii="Georgia" w:hAnsi="Georgia" w:cs="Times New Roman"/>
          <w:b/>
          <w:bCs/>
          <w:color w:val="222222"/>
          <w:sz w:val="20"/>
          <w:szCs w:val="20"/>
          <w:shd w:val="clear" w:color="auto" w:fill="FFFFFF"/>
        </w:rPr>
        <w:t>Stouthamer</w:t>
      </w:r>
      <w:proofErr w:type="spellEnd"/>
      <w:r w:rsidRPr="00963BE5">
        <w:rPr>
          <w:rFonts w:ascii="Georgia" w:hAnsi="Georgia" w:cs="Times New Roman"/>
          <w:b/>
          <w:bCs/>
          <w:color w:val="222222"/>
          <w:sz w:val="20"/>
          <w:szCs w:val="20"/>
          <w:shd w:val="clear" w:color="auto" w:fill="FFFFFF"/>
        </w:rPr>
        <w:t xml:space="preserve"> R.</w:t>
      </w:r>
      <w:r w:rsidRPr="00963BE5">
        <w:rPr>
          <w:rFonts w:ascii="Georgia" w:hAnsi="Georgia" w:cs="Times New Roman"/>
          <w:color w:val="222222"/>
          <w:sz w:val="20"/>
          <w:szCs w:val="20"/>
          <w:shd w:val="clear" w:color="auto" w:fill="FFFFFF"/>
        </w:rPr>
        <w:t xml:space="preserve"> One becomes two: second species of the </w:t>
      </w:r>
      <w:proofErr w:type="spellStart"/>
      <w:r w:rsidRPr="00963BE5">
        <w:rPr>
          <w:rFonts w:ascii="Georgia" w:hAnsi="Georgia" w:cs="Times New Roman"/>
          <w:i/>
          <w:iCs/>
          <w:color w:val="222222"/>
          <w:sz w:val="20"/>
          <w:szCs w:val="20"/>
          <w:shd w:val="clear" w:color="auto" w:fill="FFFFFF"/>
        </w:rPr>
        <w:t>Euwallacea</w:t>
      </w:r>
      <w:proofErr w:type="spellEnd"/>
      <w:r w:rsidRPr="00963BE5">
        <w:rPr>
          <w:rFonts w:ascii="Georgia" w:hAnsi="Georgia" w:cs="Times New Roman"/>
          <w:i/>
          <w:iCs/>
          <w:color w:val="222222"/>
          <w:sz w:val="20"/>
          <w:szCs w:val="20"/>
          <w:shd w:val="clear" w:color="auto" w:fill="FFFFFF"/>
        </w:rPr>
        <w:t xml:space="preserve"> </w:t>
      </w:r>
      <w:proofErr w:type="spellStart"/>
      <w:r w:rsidRPr="00963BE5">
        <w:rPr>
          <w:rFonts w:ascii="Georgia" w:hAnsi="Georgia" w:cs="Times New Roman"/>
          <w:i/>
          <w:iCs/>
          <w:color w:val="222222"/>
          <w:sz w:val="20"/>
          <w:szCs w:val="20"/>
          <w:shd w:val="clear" w:color="auto" w:fill="FFFFFF"/>
        </w:rPr>
        <w:t>fornicatus</w:t>
      </w:r>
      <w:proofErr w:type="spellEnd"/>
      <w:r w:rsidRPr="00963BE5">
        <w:rPr>
          <w:rFonts w:ascii="Georgia" w:hAnsi="Georgia" w:cs="Times New Roman"/>
          <w:color w:val="222222"/>
          <w:sz w:val="20"/>
          <w:szCs w:val="20"/>
          <w:shd w:val="clear" w:color="auto" w:fill="FFFFFF"/>
        </w:rPr>
        <w:t xml:space="preserve"> (Coleoptera: Curculionidae: </w:t>
      </w:r>
      <w:proofErr w:type="spellStart"/>
      <w:r w:rsidRPr="00963BE5">
        <w:rPr>
          <w:rFonts w:ascii="Georgia" w:hAnsi="Georgia" w:cs="Times New Roman"/>
          <w:color w:val="222222"/>
          <w:sz w:val="20"/>
          <w:szCs w:val="20"/>
          <w:shd w:val="clear" w:color="auto" w:fill="FFFFFF"/>
        </w:rPr>
        <w:t>Scolytinae</w:t>
      </w:r>
      <w:proofErr w:type="spellEnd"/>
      <w:r w:rsidRPr="00963BE5">
        <w:rPr>
          <w:rFonts w:ascii="Georgia" w:hAnsi="Georgia" w:cs="Times New Roman"/>
          <w:color w:val="222222"/>
          <w:sz w:val="20"/>
          <w:szCs w:val="20"/>
          <w:shd w:val="clear" w:color="auto" w:fill="FFFFFF"/>
        </w:rPr>
        <w:t xml:space="preserve">) species complex is established on two Hawaiian Islands. </w:t>
      </w:r>
      <w:proofErr w:type="spellStart"/>
      <w:r w:rsidRPr="00963BE5">
        <w:rPr>
          <w:rFonts w:ascii="Georgia" w:hAnsi="Georgia" w:cs="Times New Roman"/>
          <w:i/>
          <w:iCs/>
          <w:color w:val="222222"/>
          <w:sz w:val="20"/>
          <w:szCs w:val="20"/>
          <w:shd w:val="clear" w:color="auto" w:fill="FFFFFF"/>
        </w:rPr>
        <w:t>PeerJ</w:t>
      </w:r>
      <w:proofErr w:type="spellEnd"/>
      <w:r w:rsidRPr="00963BE5">
        <w:rPr>
          <w:rFonts w:ascii="Georgia" w:hAnsi="Georgia" w:cs="Times New Roman"/>
          <w:color w:val="222222"/>
          <w:sz w:val="20"/>
          <w:szCs w:val="20"/>
          <w:shd w:val="clear" w:color="auto" w:fill="FFFFFF"/>
        </w:rPr>
        <w:t>. 2020; 8:e9987.</w:t>
      </w:r>
    </w:p>
    <w:p w14:paraId="100D8CD1" w14:textId="10015387"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color w:val="222222"/>
          <w:sz w:val="20"/>
          <w:szCs w:val="20"/>
          <w:shd w:val="clear" w:color="auto" w:fill="FFFFFF"/>
        </w:rPr>
      </w:pPr>
      <w:r w:rsidRPr="00963BE5">
        <w:rPr>
          <w:rFonts w:ascii="Georgia" w:hAnsi="Georgia" w:cs="Times New Roman"/>
          <w:b/>
          <w:bCs/>
          <w:sz w:val="20"/>
          <w:szCs w:val="20"/>
        </w:rPr>
        <w:t>Wylie FR, Griffiths M, King J.</w:t>
      </w:r>
      <w:r w:rsidRPr="00963BE5">
        <w:rPr>
          <w:rFonts w:ascii="Georgia" w:hAnsi="Georgia" w:cs="Times New Roman"/>
          <w:sz w:val="20"/>
          <w:szCs w:val="20"/>
        </w:rPr>
        <w:t xml:space="preserve"> Development of hazard site surveillance programs for forest invasive species: A case study from Brisbane, Australia. </w:t>
      </w:r>
      <w:r w:rsidRPr="00963BE5">
        <w:rPr>
          <w:rFonts w:ascii="Georgia" w:hAnsi="Georgia" w:cs="Times New Roman"/>
          <w:i/>
          <w:iCs/>
          <w:sz w:val="20"/>
          <w:szCs w:val="20"/>
        </w:rPr>
        <w:t>Australian Forestry</w:t>
      </w:r>
      <w:r w:rsidRPr="00963BE5">
        <w:rPr>
          <w:rFonts w:ascii="Georgia" w:hAnsi="Georgia" w:cs="Times New Roman"/>
          <w:sz w:val="20"/>
          <w:szCs w:val="20"/>
        </w:rPr>
        <w:t xml:space="preserve"> 2008; 71: 119–235.</w:t>
      </w:r>
    </w:p>
    <w:p w14:paraId="138BEA6F" w14:textId="4396FD8D"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sz w:val="20"/>
          <w:szCs w:val="20"/>
        </w:rPr>
      </w:pPr>
      <w:r w:rsidRPr="00963BE5">
        <w:rPr>
          <w:rFonts w:ascii="Georgia" w:hAnsi="Georgia" w:cs="Times New Roman"/>
          <w:b/>
          <w:bCs/>
          <w:color w:val="222222"/>
          <w:sz w:val="20"/>
          <w:szCs w:val="20"/>
          <w:shd w:val="clear" w:color="auto" w:fill="FFFFFF"/>
        </w:rPr>
        <w:t>Wylie FR, Speight MR.</w:t>
      </w:r>
      <w:r w:rsidRPr="00963BE5">
        <w:rPr>
          <w:rFonts w:ascii="Georgia" w:hAnsi="Georgia" w:cs="Times New Roman"/>
          <w:color w:val="222222"/>
          <w:sz w:val="20"/>
          <w:szCs w:val="20"/>
          <w:shd w:val="clear" w:color="auto" w:fill="FFFFFF"/>
        </w:rPr>
        <w:t xml:space="preserve"> </w:t>
      </w:r>
      <w:r w:rsidRPr="00963BE5">
        <w:rPr>
          <w:rFonts w:ascii="Georgia" w:hAnsi="Georgia" w:cs="Times New Roman"/>
          <w:i/>
          <w:iCs/>
          <w:color w:val="222222"/>
          <w:sz w:val="20"/>
          <w:szCs w:val="20"/>
          <w:shd w:val="clear" w:color="auto" w:fill="FFFFFF"/>
        </w:rPr>
        <w:t>Insect pests in tropical forestry</w:t>
      </w:r>
      <w:r w:rsidRPr="00963BE5">
        <w:rPr>
          <w:rFonts w:ascii="Georgia" w:hAnsi="Georgia" w:cs="Times New Roman"/>
          <w:color w:val="222222"/>
          <w:sz w:val="20"/>
          <w:szCs w:val="20"/>
          <w:shd w:val="clear" w:color="auto" w:fill="FFFFFF"/>
        </w:rPr>
        <w:t>. CABI; 2012.</w:t>
      </w:r>
    </w:p>
    <w:p w14:paraId="0DDF792D" w14:textId="7ECC1505"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color w:val="222222"/>
          <w:sz w:val="20"/>
          <w:szCs w:val="20"/>
          <w:shd w:val="clear" w:color="auto" w:fill="FFFFFF"/>
        </w:rPr>
      </w:pPr>
      <w:proofErr w:type="spellStart"/>
      <w:r w:rsidRPr="00963BE5">
        <w:rPr>
          <w:rFonts w:ascii="Georgia" w:hAnsi="Georgia" w:cs="Times New Roman"/>
          <w:b/>
          <w:bCs/>
          <w:sz w:val="20"/>
          <w:szCs w:val="20"/>
        </w:rPr>
        <w:t>Brockerhoff</w:t>
      </w:r>
      <w:proofErr w:type="spellEnd"/>
      <w:r w:rsidRPr="00963BE5">
        <w:rPr>
          <w:rFonts w:ascii="Georgia" w:hAnsi="Georgia" w:cs="Times New Roman"/>
          <w:b/>
          <w:bCs/>
          <w:sz w:val="20"/>
          <w:szCs w:val="20"/>
        </w:rPr>
        <w:t xml:space="preserve"> EG, </w:t>
      </w:r>
      <w:proofErr w:type="spellStart"/>
      <w:r w:rsidRPr="00963BE5">
        <w:rPr>
          <w:rFonts w:ascii="Georgia" w:hAnsi="Georgia" w:cs="Times New Roman"/>
          <w:b/>
          <w:bCs/>
          <w:sz w:val="20"/>
          <w:szCs w:val="20"/>
        </w:rPr>
        <w:t>Liebhold</w:t>
      </w:r>
      <w:proofErr w:type="spellEnd"/>
      <w:r w:rsidRPr="00963BE5">
        <w:rPr>
          <w:rFonts w:ascii="Georgia" w:hAnsi="Georgia" w:cs="Times New Roman"/>
          <w:b/>
          <w:bCs/>
          <w:sz w:val="20"/>
          <w:szCs w:val="20"/>
        </w:rPr>
        <w:t xml:space="preserve"> AM, Richardson B, Suckling DM</w:t>
      </w:r>
      <w:r w:rsidRPr="00963BE5">
        <w:rPr>
          <w:rFonts w:ascii="Georgia" w:hAnsi="Georgia" w:cs="Times New Roman"/>
          <w:sz w:val="20"/>
          <w:szCs w:val="20"/>
        </w:rPr>
        <w:t xml:space="preserve">. Eradication of invasive forest insects: Concepts, methods, costs and benefits. </w:t>
      </w:r>
      <w:r w:rsidRPr="00963BE5">
        <w:rPr>
          <w:rFonts w:ascii="Georgia" w:hAnsi="Georgia" w:cs="Times New Roman"/>
          <w:i/>
          <w:iCs/>
          <w:sz w:val="20"/>
          <w:szCs w:val="20"/>
        </w:rPr>
        <w:t>New Zealand Journal of Forest Science.</w:t>
      </w:r>
      <w:r w:rsidRPr="00963BE5">
        <w:rPr>
          <w:rFonts w:ascii="Georgia" w:hAnsi="Georgia" w:cs="Times New Roman"/>
          <w:sz w:val="20"/>
          <w:szCs w:val="20"/>
        </w:rPr>
        <w:t xml:space="preserve"> 2010; 40: S117–S135.</w:t>
      </w:r>
    </w:p>
    <w:p w14:paraId="7E7F5F48" w14:textId="601B6973"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sz w:val="20"/>
          <w:szCs w:val="20"/>
        </w:rPr>
      </w:pPr>
      <w:r w:rsidRPr="00963BE5">
        <w:rPr>
          <w:rFonts w:ascii="Georgia" w:hAnsi="Georgia" w:cs="Times New Roman"/>
          <w:b/>
          <w:bCs/>
          <w:sz w:val="20"/>
          <w:szCs w:val="20"/>
        </w:rPr>
        <w:t>Tobin PC, Kean JM, Suckling DM, McCullough DG, Herms DA, Stringer LD</w:t>
      </w:r>
      <w:r w:rsidRPr="00963BE5">
        <w:rPr>
          <w:rFonts w:ascii="Georgia" w:hAnsi="Georgia" w:cs="Times New Roman"/>
          <w:sz w:val="20"/>
          <w:szCs w:val="20"/>
        </w:rPr>
        <w:t xml:space="preserve">. Determinants of successful arthropod eradication programs. </w:t>
      </w:r>
      <w:r w:rsidRPr="00963BE5">
        <w:rPr>
          <w:rFonts w:ascii="Georgia" w:hAnsi="Georgia" w:cs="Times New Roman"/>
          <w:i/>
          <w:iCs/>
          <w:sz w:val="20"/>
          <w:szCs w:val="20"/>
        </w:rPr>
        <w:t>Biological Invasions.</w:t>
      </w:r>
      <w:r w:rsidRPr="00963BE5">
        <w:rPr>
          <w:rFonts w:ascii="Georgia" w:hAnsi="Georgia" w:cs="Times New Roman"/>
          <w:sz w:val="20"/>
          <w:szCs w:val="20"/>
        </w:rPr>
        <w:t xml:space="preserve"> 2014; 16: 401–414.</w:t>
      </w:r>
    </w:p>
    <w:p w14:paraId="38104676" w14:textId="4BED964B"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sz w:val="20"/>
          <w:szCs w:val="20"/>
        </w:rPr>
      </w:pPr>
      <w:r w:rsidRPr="00963BE5">
        <w:rPr>
          <w:rFonts w:ascii="Georgia" w:hAnsi="Georgia" w:cs="Times New Roman"/>
          <w:b/>
          <w:bCs/>
          <w:sz w:val="20"/>
          <w:szCs w:val="20"/>
        </w:rPr>
        <w:t>Caley P, Ingram R, De Barro P.</w:t>
      </w:r>
      <w:r w:rsidRPr="00963BE5">
        <w:rPr>
          <w:rFonts w:ascii="Georgia" w:hAnsi="Georgia" w:cs="Times New Roman"/>
          <w:sz w:val="20"/>
          <w:szCs w:val="20"/>
        </w:rPr>
        <w:t xml:space="preserve"> Entry of exotic insects into Australia: Does border interception count match incursion risk? </w:t>
      </w:r>
      <w:r w:rsidRPr="00963BE5">
        <w:rPr>
          <w:rFonts w:ascii="Georgia" w:hAnsi="Georgia" w:cs="Times New Roman"/>
          <w:i/>
          <w:iCs/>
          <w:sz w:val="20"/>
          <w:szCs w:val="20"/>
        </w:rPr>
        <w:t>Biological Invasions.</w:t>
      </w:r>
      <w:r w:rsidRPr="00963BE5">
        <w:rPr>
          <w:rFonts w:ascii="Georgia" w:hAnsi="Georgia" w:cs="Times New Roman"/>
          <w:sz w:val="20"/>
          <w:szCs w:val="20"/>
        </w:rPr>
        <w:t xml:space="preserve"> 2015; 17: 1087–1094.</w:t>
      </w:r>
    </w:p>
    <w:p w14:paraId="3EA81DA7" w14:textId="77430D2C"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sz w:val="20"/>
          <w:szCs w:val="20"/>
        </w:rPr>
      </w:pPr>
      <w:r w:rsidRPr="00963BE5">
        <w:rPr>
          <w:rFonts w:ascii="Georgia" w:hAnsi="Georgia" w:cs="Times New Roman"/>
          <w:b/>
          <w:bCs/>
          <w:color w:val="222222"/>
          <w:sz w:val="20"/>
          <w:szCs w:val="20"/>
          <w:shd w:val="clear" w:color="auto" w:fill="FFFFFF"/>
        </w:rPr>
        <w:t xml:space="preserve">Caley P, </w:t>
      </w:r>
      <w:proofErr w:type="spellStart"/>
      <w:r w:rsidRPr="00963BE5">
        <w:rPr>
          <w:rFonts w:ascii="Georgia" w:hAnsi="Georgia" w:cs="Times New Roman"/>
          <w:b/>
          <w:bCs/>
          <w:color w:val="222222"/>
          <w:sz w:val="20"/>
          <w:szCs w:val="20"/>
          <w:shd w:val="clear" w:color="auto" w:fill="FFFFFF"/>
        </w:rPr>
        <w:t>Welvaert</w:t>
      </w:r>
      <w:proofErr w:type="spellEnd"/>
      <w:r w:rsidRPr="00963BE5">
        <w:rPr>
          <w:rFonts w:ascii="Georgia" w:hAnsi="Georgia" w:cs="Times New Roman"/>
          <w:b/>
          <w:bCs/>
          <w:color w:val="222222"/>
          <w:sz w:val="20"/>
          <w:szCs w:val="20"/>
          <w:shd w:val="clear" w:color="auto" w:fill="FFFFFF"/>
        </w:rPr>
        <w:t xml:space="preserve"> M, Barry SC</w:t>
      </w:r>
      <w:r w:rsidRPr="00963BE5">
        <w:rPr>
          <w:rFonts w:ascii="Georgia" w:hAnsi="Georgia" w:cs="Times New Roman"/>
          <w:color w:val="222222"/>
          <w:sz w:val="20"/>
          <w:szCs w:val="20"/>
          <w:shd w:val="clear" w:color="auto" w:fill="FFFFFF"/>
        </w:rPr>
        <w:t xml:space="preserve">. Crowd surveillance: estimating citizen science reporting probabilities for insects of biosecurity concern. </w:t>
      </w:r>
      <w:r w:rsidRPr="00963BE5">
        <w:rPr>
          <w:rFonts w:ascii="Georgia" w:hAnsi="Georgia" w:cs="Times New Roman"/>
          <w:i/>
          <w:iCs/>
          <w:color w:val="222222"/>
          <w:sz w:val="20"/>
          <w:szCs w:val="20"/>
          <w:shd w:val="clear" w:color="auto" w:fill="FFFFFF"/>
        </w:rPr>
        <w:t>Journal of Pest Science</w:t>
      </w:r>
      <w:r w:rsidRPr="00963BE5">
        <w:rPr>
          <w:rFonts w:ascii="Georgia" w:hAnsi="Georgia" w:cs="Times New Roman"/>
          <w:color w:val="222222"/>
          <w:sz w:val="20"/>
          <w:szCs w:val="20"/>
          <w:shd w:val="clear" w:color="auto" w:fill="FFFFFF"/>
        </w:rPr>
        <w:t>. 2020; 93:543-50.</w:t>
      </w:r>
    </w:p>
    <w:p w14:paraId="086AFED6" w14:textId="422046DC"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color w:val="222222"/>
          <w:sz w:val="20"/>
          <w:szCs w:val="20"/>
          <w:shd w:val="clear" w:color="auto" w:fill="FFFFFF"/>
        </w:rPr>
      </w:pPr>
      <w:r w:rsidRPr="00963BE5">
        <w:rPr>
          <w:rFonts w:ascii="Georgia" w:hAnsi="Georgia" w:cs="Times New Roman"/>
          <w:b/>
          <w:bCs/>
          <w:color w:val="333333"/>
          <w:sz w:val="20"/>
          <w:szCs w:val="20"/>
          <w:shd w:val="clear" w:color="auto" w:fill="FCFCFC"/>
        </w:rPr>
        <w:t>Smith C, Lonsdale W, Fortune J.</w:t>
      </w:r>
      <w:r w:rsidRPr="00963BE5">
        <w:rPr>
          <w:rFonts w:ascii="Georgia" w:hAnsi="Georgia" w:cs="Times New Roman"/>
          <w:color w:val="333333"/>
          <w:sz w:val="20"/>
          <w:szCs w:val="20"/>
          <w:shd w:val="clear" w:color="auto" w:fill="FCFCFC"/>
        </w:rPr>
        <w:t xml:space="preserve"> When to Ignore Advice: Invasion Predictions and Decision Theory. </w:t>
      </w:r>
      <w:r w:rsidRPr="00963BE5">
        <w:rPr>
          <w:rFonts w:ascii="Georgia" w:hAnsi="Georgia" w:cs="Times New Roman"/>
          <w:i/>
          <w:iCs/>
          <w:color w:val="333333"/>
          <w:sz w:val="20"/>
          <w:szCs w:val="20"/>
          <w:shd w:val="clear" w:color="auto" w:fill="FCFCFC"/>
        </w:rPr>
        <w:t>Biological Invasions</w:t>
      </w:r>
      <w:r w:rsidRPr="00963BE5">
        <w:rPr>
          <w:rFonts w:ascii="Georgia" w:hAnsi="Georgia" w:cs="Times New Roman"/>
          <w:color w:val="333333"/>
          <w:sz w:val="20"/>
          <w:szCs w:val="20"/>
          <w:shd w:val="clear" w:color="auto" w:fill="FCFCFC"/>
        </w:rPr>
        <w:t> 1999; 1: 89–96.</w:t>
      </w:r>
    </w:p>
    <w:p w14:paraId="0BBF00E2" w14:textId="01FB1C1B" w:rsidR="00963BE5" w:rsidRPr="00963BE5" w:rsidRDefault="00963BE5" w:rsidP="00963BE5">
      <w:pPr>
        <w:pStyle w:val="ListParagraph"/>
        <w:numPr>
          <w:ilvl w:val="0"/>
          <w:numId w:val="7"/>
        </w:numPr>
        <w:spacing w:after="0" w:line="240" w:lineRule="auto"/>
        <w:jc w:val="both"/>
        <w:rPr>
          <w:rFonts w:ascii="Georgia" w:hAnsi="Georgia" w:cs="Times New Roman"/>
          <w:color w:val="222222"/>
          <w:sz w:val="20"/>
          <w:szCs w:val="20"/>
          <w:shd w:val="clear" w:color="auto" w:fill="FFFFFF"/>
        </w:rPr>
      </w:pPr>
      <w:r w:rsidRPr="00963BE5">
        <w:rPr>
          <w:rFonts w:ascii="Georgia" w:hAnsi="Georgia" w:cs="Times New Roman"/>
          <w:b/>
          <w:bCs/>
          <w:color w:val="222222"/>
          <w:sz w:val="20"/>
          <w:szCs w:val="20"/>
          <w:shd w:val="clear" w:color="auto" w:fill="FFFFFF"/>
        </w:rPr>
        <w:t xml:space="preserve">Keller RP, Lodge DM, </w:t>
      </w:r>
      <w:proofErr w:type="spellStart"/>
      <w:r w:rsidRPr="00963BE5">
        <w:rPr>
          <w:rFonts w:ascii="Georgia" w:hAnsi="Georgia" w:cs="Times New Roman"/>
          <w:b/>
          <w:bCs/>
          <w:color w:val="222222"/>
          <w:sz w:val="20"/>
          <w:szCs w:val="20"/>
          <w:shd w:val="clear" w:color="auto" w:fill="FFFFFF"/>
        </w:rPr>
        <w:t>Finnoff</w:t>
      </w:r>
      <w:proofErr w:type="spellEnd"/>
      <w:r w:rsidRPr="00963BE5">
        <w:rPr>
          <w:rFonts w:ascii="Georgia" w:hAnsi="Georgia" w:cs="Times New Roman"/>
          <w:b/>
          <w:bCs/>
          <w:color w:val="222222"/>
          <w:sz w:val="20"/>
          <w:szCs w:val="20"/>
          <w:shd w:val="clear" w:color="auto" w:fill="FFFFFF"/>
        </w:rPr>
        <w:t xml:space="preserve"> DC</w:t>
      </w:r>
      <w:r w:rsidRPr="00963BE5">
        <w:rPr>
          <w:rFonts w:ascii="Georgia" w:hAnsi="Georgia" w:cs="Times New Roman"/>
          <w:color w:val="222222"/>
          <w:sz w:val="20"/>
          <w:szCs w:val="20"/>
          <w:shd w:val="clear" w:color="auto" w:fill="FFFFFF"/>
        </w:rPr>
        <w:t>. Risk assessment for invasive species produces net bioeconomic benefits. </w:t>
      </w:r>
      <w:r w:rsidRPr="00963BE5">
        <w:rPr>
          <w:rFonts w:ascii="Georgia" w:hAnsi="Georgia" w:cs="Times New Roman"/>
          <w:i/>
          <w:iCs/>
          <w:color w:val="222222"/>
          <w:sz w:val="20"/>
          <w:szCs w:val="20"/>
          <w:shd w:val="clear" w:color="auto" w:fill="FFFFFF"/>
        </w:rPr>
        <w:t>Proceedings of the National Academy of Sciences.</w:t>
      </w:r>
      <w:r w:rsidRPr="00963BE5">
        <w:rPr>
          <w:rFonts w:ascii="Georgia" w:hAnsi="Georgia" w:cs="Times New Roman"/>
          <w:color w:val="222222"/>
          <w:sz w:val="20"/>
          <w:szCs w:val="20"/>
          <w:shd w:val="clear" w:color="auto" w:fill="FFFFFF"/>
        </w:rPr>
        <w:t> 2007; 104: 203-207.</w:t>
      </w:r>
    </w:p>
    <w:p w14:paraId="399186DD" w14:textId="06F541B1" w:rsidR="00963BE5" w:rsidRPr="00963BE5" w:rsidRDefault="00963BE5" w:rsidP="00963BE5">
      <w:pPr>
        <w:pStyle w:val="ListParagraph"/>
        <w:numPr>
          <w:ilvl w:val="0"/>
          <w:numId w:val="7"/>
        </w:numPr>
        <w:spacing w:after="0" w:line="240" w:lineRule="auto"/>
        <w:jc w:val="both"/>
        <w:rPr>
          <w:rFonts w:ascii="Georgia" w:hAnsi="Georgia" w:cs="Times New Roman"/>
          <w:color w:val="222222"/>
          <w:sz w:val="20"/>
          <w:szCs w:val="20"/>
          <w:shd w:val="clear" w:color="auto" w:fill="FFFFFF"/>
        </w:rPr>
      </w:pPr>
      <w:r w:rsidRPr="00963BE5">
        <w:rPr>
          <w:rFonts w:ascii="Georgia" w:hAnsi="Georgia" w:cs="Times New Roman"/>
          <w:b/>
          <w:bCs/>
          <w:color w:val="222222"/>
          <w:sz w:val="20"/>
          <w:szCs w:val="20"/>
          <w:shd w:val="clear" w:color="auto" w:fill="FFFFFF"/>
        </w:rPr>
        <w:t xml:space="preserve">Leung B, </w:t>
      </w:r>
      <w:proofErr w:type="spellStart"/>
      <w:r w:rsidRPr="00963BE5">
        <w:rPr>
          <w:rFonts w:ascii="Georgia" w:hAnsi="Georgia" w:cs="Times New Roman"/>
          <w:b/>
          <w:bCs/>
          <w:color w:val="222222"/>
          <w:sz w:val="20"/>
          <w:szCs w:val="20"/>
          <w:shd w:val="clear" w:color="auto" w:fill="FFFFFF"/>
        </w:rPr>
        <w:t>Roura</w:t>
      </w:r>
      <w:proofErr w:type="spellEnd"/>
      <w:r w:rsidRPr="00963BE5">
        <w:rPr>
          <w:rFonts w:ascii="Cambria Math" w:hAnsi="Cambria Math" w:cs="Cambria Math"/>
          <w:b/>
          <w:bCs/>
          <w:color w:val="222222"/>
          <w:sz w:val="20"/>
          <w:szCs w:val="20"/>
          <w:shd w:val="clear" w:color="auto" w:fill="FFFFFF"/>
        </w:rPr>
        <w:t>‐</w:t>
      </w:r>
      <w:r w:rsidRPr="00963BE5">
        <w:rPr>
          <w:rFonts w:ascii="Georgia" w:hAnsi="Georgia" w:cs="Times New Roman"/>
          <w:b/>
          <w:bCs/>
          <w:color w:val="222222"/>
          <w:sz w:val="20"/>
          <w:szCs w:val="20"/>
          <w:shd w:val="clear" w:color="auto" w:fill="FFFFFF"/>
        </w:rPr>
        <w:t xml:space="preserve">Pascual N, </w:t>
      </w:r>
      <w:proofErr w:type="spellStart"/>
      <w:r w:rsidRPr="00963BE5">
        <w:rPr>
          <w:rFonts w:ascii="Georgia" w:hAnsi="Georgia" w:cs="Times New Roman"/>
          <w:b/>
          <w:bCs/>
          <w:color w:val="222222"/>
          <w:sz w:val="20"/>
          <w:szCs w:val="20"/>
          <w:shd w:val="clear" w:color="auto" w:fill="FFFFFF"/>
        </w:rPr>
        <w:t>Bacher</w:t>
      </w:r>
      <w:proofErr w:type="spellEnd"/>
      <w:r w:rsidRPr="00963BE5">
        <w:rPr>
          <w:rFonts w:ascii="Georgia" w:hAnsi="Georgia" w:cs="Times New Roman"/>
          <w:b/>
          <w:bCs/>
          <w:color w:val="222222"/>
          <w:sz w:val="20"/>
          <w:szCs w:val="20"/>
          <w:shd w:val="clear" w:color="auto" w:fill="FFFFFF"/>
        </w:rPr>
        <w:t xml:space="preserve"> S, </w:t>
      </w:r>
      <w:proofErr w:type="spellStart"/>
      <w:r w:rsidRPr="00963BE5">
        <w:rPr>
          <w:rFonts w:ascii="Georgia" w:hAnsi="Georgia" w:cs="Times New Roman"/>
          <w:b/>
          <w:bCs/>
          <w:color w:val="222222"/>
          <w:sz w:val="20"/>
          <w:szCs w:val="20"/>
          <w:shd w:val="clear" w:color="auto" w:fill="FFFFFF"/>
        </w:rPr>
        <w:t>Heikkilä</w:t>
      </w:r>
      <w:proofErr w:type="spellEnd"/>
      <w:r w:rsidRPr="00963BE5">
        <w:rPr>
          <w:rFonts w:ascii="Georgia" w:hAnsi="Georgia" w:cs="Times New Roman"/>
          <w:b/>
          <w:bCs/>
          <w:color w:val="222222"/>
          <w:sz w:val="20"/>
          <w:szCs w:val="20"/>
          <w:shd w:val="clear" w:color="auto" w:fill="FFFFFF"/>
        </w:rPr>
        <w:t xml:space="preserve"> J, </w:t>
      </w:r>
      <w:proofErr w:type="spellStart"/>
      <w:r w:rsidRPr="00963BE5">
        <w:rPr>
          <w:rFonts w:ascii="Georgia" w:hAnsi="Georgia" w:cs="Times New Roman"/>
          <w:b/>
          <w:bCs/>
          <w:color w:val="222222"/>
          <w:sz w:val="20"/>
          <w:szCs w:val="20"/>
          <w:shd w:val="clear" w:color="auto" w:fill="FFFFFF"/>
        </w:rPr>
        <w:t>Brotons</w:t>
      </w:r>
      <w:proofErr w:type="spellEnd"/>
      <w:r w:rsidRPr="00963BE5">
        <w:rPr>
          <w:rFonts w:ascii="Georgia" w:hAnsi="Georgia" w:cs="Times New Roman"/>
          <w:b/>
          <w:bCs/>
          <w:color w:val="222222"/>
          <w:sz w:val="20"/>
          <w:szCs w:val="20"/>
          <w:shd w:val="clear" w:color="auto" w:fill="FFFFFF"/>
        </w:rPr>
        <w:t xml:space="preserve"> L, </w:t>
      </w:r>
      <w:proofErr w:type="spellStart"/>
      <w:r w:rsidRPr="00963BE5">
        <w:rPr>
          <w:rFonts w:ascii="Georgia" w:hAnsi="Georgia" w:cs="Times New Roman"/>
          <w:b/>
          <w:bCs/>
          <w:color w:val="222222"/>
          <w:sz w:val="20"/>
          <w:szCs w:val="20"/>
          <w:shd w:val="clear" w:color="auto" w:fill="FFFFFF"/>
        </w:rPr>
        <w:t>Burgman</w:t>
      </w:r>
      <w:proofErr w:type="spellEnd"/>
      <w:r w:rsidRPr="00963BE5">
        <w:rPr>
          <w:rFonts w:ascii="Georgia" w:hAnsi="Georgia" w:cs="Times New Roman"/>
          <w:b/>
          <w:bCs/>
          <w:color w:val="222222"/>
          <w:sz w:val="20"/>
          <w:szCs w:val="20"/>
          <w:shd w:val="clear" w:color="auto" w:fill="FFFFFF"/>
        </w:rPr>
        <w:t xml:space="preserve"> MA, </w:t>
      </w:r>
      <w:proofErr w:type="spellStart"/>
      <w:r w:rsidRPr="00963BE5">
        <w:rPr>
          <w:rFonts w:ascii="Georgia" w:hAnsi="Georgia" w:cs="Times New Roman"/>
          <w:b/>
          <w:bCs/>
          <w:color w:val="222222"/>
          <w:sz w:val="20"/>
          <w:szCs w:val="20"/>
          <w:shd w:val="clear" w:color="auto" w:fill="FFFFFF"/>
        </w:rPr>
        <w:t>Dehnen</w:t>
      </w:r>
      <w:proofErr w:type="spellEnd"/>
      <w:r w:rsidRPr="00963BE5">
        <w:rPr>
          <w:rFonts w:ascii="Cambria Math" w:hAnsi="Cambria Math" w:cs="Cambria Math"/>
          <w:b/>
          <w:bCs/>
          <w:color w:val="222222"/>
          <w:sz w:val="20"/>
          <w:szCs w:val="20"/>
          <w:shd w:val="clear" w:color="auto" w:fill="FFFFFF"/>
        </w:rPr>
        <w:t>‐</w:t>
      </w:r>
      <w:r w:rsidRPr="00963BE5">
        <w:rPr>
          <w:rFonts w:ascii="Georgia" w:hAnsi="Georgia" w:cs="Times New Roman"/>
          <w:b/>
          <w:bCs/>
          <w:color w:val="222222"/>
          <w:sz w:val="20"/>
          <w:szCs w:val="20"/>
          <w:shd w:val="clear" w:color="auto" w:fill="FFFFFF"/>
        </w:rPr>
        <w:t xml:space="preserve">Schmutz K, </w:t>
      </w:r>
      <w:proofErr w:type="spellStart"/>
      <w:r w:rsidRPr="00963BE5">
        <w:rPr>
          <w:rFonts w:ascii="Georgia" w:hAnsi="Georgia" w:cs="Times New Roman"/>
          <w:b/>
          <w:bCs/>
          <w:color w:val="222222"/>
          <w:sz w:val="20"/>
          <w:szCs w:val="20"/>
          <w:shd w:val="clear" w:color="auto" w:fill="FFFFFF"/>
        </w:rPr>
        <w:t>Essl</w:t>
      </w:r>
      <w:proofErr w:type="spellEnd"/>
      <w:r w:rsidRPr="00963BE5">
        <w:rPr>
          <w:rFonts w:ascii="Georgia" w:hAnsi="Georgia" w:cs="Times New Roman"/>
          <w:b/>
          <w:bCs/>
          <w:color w:val="222222"/>
          <w:sz w:val="20"/>
          <w:szCs w:val="20"/>
          <w:shd w:val="clear" w:color="auto" w:fill="FFFFFF"/>
        </w:rPr>
        <w:t xml:space="preserve"> F, Hulme PE, Richardson DM, Sol D</w:t>
      </w:r>
      <w:r w:rsidRPr="00963BE5">
        <w:rPr>
          <w:rFonts w:ascii="Georgia" w:hAnsi="Georgia" w:cs="Times New Roman"/>
          <w:color w:val="222222"/>
          <w:sz w:val="20"/>
          <w:szCs w:val="20"/>
          <w:shd w:val="clear" w:color="auto" w:fill="FFFFFF"/>
        </w:rPr>
        <w:t xml:space="preserve">. </w:t>
      </w:r>
      <w:proofErr w:type="spellStart"/>
      <w:r w:rsidRPr="00963BE5">
        <w:rPr>
          <w:rFonts w:ascii="Georgia" w:hAnsi="Georgia" w:cs="Times New Roman"/>
          <w:color w:val="222222"/>
          <w:sz w:val="20"/>
          <w:szCs w:val="20"/>
          <w:shd w:val="clear" w:color="auto" w:fill="FFFFFF"/>
        </w:rPr>
        <w:t>TEASIng</w:t>
      </w:r>
      <w:proofErr w:type="spellEnd"/>
      <w:r w:rsidRPr="00963BE5">
        <w:rPr>
          <w:rFonts w:ascii="Georgia" w:hAnsi="Georgia" w:cs="Times New Roman"/>
          <w:color w:val="222222"/>
          <w:sz w:val="20"/>
          <w:szCs w:val="20"/>
          <w:shd w:val="clear" w:color="auto" w:fill="FFFFFF"/>
        </w:rPr>
        <w:t xml:space="preserve"> apart alien species risk assessments: a framework for best practices. </w:t>
      </w:r>
      <w:r w:rsidRPr="00963BE5">
        <w:rPr>
          <w:rFonts w:ascii="Georgia" w:hAnsi="Georgia" w:cs="Times New Roman"/>
          <w:i/>
          <w:iCs/>
          <w:color w:val="222222"/>
          <w:sz w:val="20"/>
          <w:szCs w:val="20"/>
          <w:shd w:val="clear" w:color="auto" w:fill="FFFFFF"/>
        </w:rPr>
        <w:t>Ecology Letters</w:t>
      </w:r>
      <w:r w:rsidRPr="00963BE5">
        <w:rPr>
          <w:rFonts w:ascii="Georgia" w:hAnsi="Georgia" w:cs="Times New Roman"/>
          <w:color w:val="222222"/>
          <w:sz w:val="20"/>
          <w:szCs w:val="20"/>
          <w:shd w:val="clear" w:color="auto" w:fill="FFFFFF"/>
        </w:rPr>
        <w:t>. 2012; 15</w:t>
      </w:r>
      <w:r w:rsidRPr="00963BE5">
        <w:rPr>
          <w:rFonts w:ascii="Georgia" w:hAnsi="Georgia" w:cs="Times New Roman"/>
          <w:i/>
          <w:iCs/>
          <w:color w:val="222222"/>
          <w:sz w:val="20"/>
          <w:szCs w:val="20"/>
          <w:shd w:val="clear" w:color="auto" w:fill="FFFFFF"/>
        </w:rPr>
        <w:t xml:space="preserve">: </w:t>
      </w:r>
      <w:r w:rsidRPr="00963BE5">
        <w:rPr>
          <w:rFonts w:ascii="Georgia" w:hAnsi="Georgia" w:cs="Times New Roman"/>
          <w:color w:val="222222"/>
          <w:sz w:val="20"/>
          <w:szCs w:val="20"/>
          <w:shd w:val="clear" w:color="auto" w:fill="FFFFFF"/>
        </w:rPr>
        <w:t>1475-1493.</w:t>
      </w:r>
    </w:p>
    <w:p w14:paraId="1EEF9EEF" w14:textId="703A75AB" w:rsidR="00963BE5" w:rsidRPr="00963BE5" w:rsidRDefault="00963BE5" w:rsidP="00963BE5">
      <w:pPr>
        <w:pStyle w:val="ListParagraph"/>
        <w:numPr>
          <w:ilvl w:val="0"/>
          <w:numId w:val="7"/>
        </w:numPr>
        <w:spacing w:after="0" w:line="240" w:lineRule="auto"/>
        <w:jc w:val="both"/>
        <w:rPr>
          <w:rFonts w:ascii="Georgia" w:hAnsi="Georgia" w:cs="Times New Roman"/>
          <w:color w:val="222222"/>
          <w:sz w:val="20"/>
          <w:szCs w:val="20"/>
          <w:shd w:val="clear" w:color="auto" w:fill="FFFFFF"/>
        </w:rPr>
      </w:pPr>
      <w:r w:rsidRPr="00963BE5">
        <w:rPr>
          <w:rFonts w:ascii="Georgia" w:hAnsi="Georgia" w:cs="Times New Roman"/>
          <w:b/>
          <w:bCs/>
          <w:color w:val="222222"/>
          <w:sz w:val="20"/>
          <w:szCs w:val="20"/>
          <w:shd w:val="clear" w:color="auto" w:fill="FFFFFF"/>
        </w:rPr>
        <w:t>Kean JM, Phillips CB, McNeill MR</w:t>
      </w:r>
      <w:r w:rsidRPr="00963BE5">
        <w:rPr>
          <w:rFonts w:ascii="Georgia" w:hAnsi="Georgia" w:cs="Times New Roman"/>
          <w:color w:val="222222"/>
          <w:sz w:val="20"/>
          <w:szCs w:val="20"/>
          <w:shd w:val="clear" w:color="auto" w:fill="FFFFFF"/>
        </w:rPr>
        <w:t xml:space="preserve">. Surveillance for early detection: lottery or investment? In Froud KJ, </w:t>
      </w:r>
      <w:proofErr w:type="spellStart"/>
      <w:r w:rsidRPr="00963BE5">
        <w:rPr>
          <w:rFonts w:ascii="Georgia" w:hAnsi="Georgia" w:cs="Times New Roman"/>
          <w:color w:val="222222"/>
          <w:sz w:val="20"/>
          <w:szCs w:val="20"/>
          <w:shd w:val="clear" w:color="auto" w:fill="FFFFFF"/>
        </w:rPr>
        <w:t>Popay</w:t>
      </w:r>
      <w:proofErr w:type="spellEnd"/>
      <w:r w:rsidRPr="00963BE5">
        <w:rPr>
          <w:rFonts w:ascii="Georgia" w:hAnsi="Georgia" w:cs="Times New Roman"/>
          <w:color w:val="222222"/>
          <w:sz w:val="20"/>
          <w:szCs w:val="20"/>
          <w:shd w:val="clear" w:color="auto" w:fill="FFFFFF"/>
        </w:rPr>
        <w:t xml:space="preserve"> AI, </w:t>
      </w:r>
      <w:proofErr w:type="spellStart"/>
      <w:r w:rsidRPr="00963BE5">
        <w:rPr>
          <w:rFonts w:ascii="Georgia" w:hAnsi="Georgia" w:cs="Times New Roman"/>
          <w:color w:val="222222"/>
          <w:sz w:val="20"/>
          <w:szCs w:val="20"/>
          <w:shd w:val="clear" w:color="auto" w:fill="FFFFFF"/>
        </w:rPr>
        <w:t>Zydenbos</w:t>
      </w:r>
      <w:proofErr w:type="spellEnd"/>
      <w:r w:rsidRPr="00963BE5">
        <w:rPr>
          <w:rFonts w:ascii="Georgia" w:hAnsi="Georgia" w:cs="Times New Roman"/>
          <w:color w:val="222222"/>
          <w:sz w:val="20"/>
          <w:szCs w:val="20"/>
          <w:shd w:val="clear" w:color="auto" w:fill="FFFFFF"/>
        </w:rPr>
        <w:t xml:space="preserve"> SM (eds) </w:t>
      </w:r>
      <w:r w:rsidRPr="00963BE5">
        <w:rPr>
          <w:rFonts w:ascii="Georgia" w:hAnsi="Georgia" w:cs="Times New Roman"/>
          <w:i/>
          <w:iCs/>
          <w:color w:val="222222"/>
          <w:sz w:val="20"/>
          <w:szCs w:val="20"/>
          <w:shd w:val="clear" w:color="auto" w:fill="FFFFFF"/>
        </w:rPr>
        <w:t>Surveillance for Biosecurity: pre-border to pest management</w:t>
      </w:r>
      <w:r w:rsidRPr="00963BE5">
        <w:rPr>
          <w:rFonts w:ascii="Georgia" w:hAnsi="Georgia" w:cs="Times New Roman"/>
          <w:color w:val="222222"/>
          <w:sz w:val="20"/>
          <w:szCs w:val="20"/>
          <w:shd w:val="clear" w:color="auto" w:fill="FFFFFF"/>
        </w:rPr>
        <w:t>, 2008; pp 11-7.</w:t>
      </w:r>
    </w:p>
    <w:p w14:paraId="69B0F7B6" w14:textId="6911EE9E" w:rsidR="00963BE5" w:rsidRPr="00963BE5" w:rsidRDefault="00963BE5" w:rsidP="00963BE5">
      <w:pPr>
        <w:pStyle w:val="ListParagraph"/>
        <w:numPr>
          <w:ilvl w:val="0"/>
          <w:numId w:val="7"/>
        </w:numPr>
        <w:spacing w:after="0" w:line="240" w:lineRule="auto"/>
        <w:jc w:val="both"/>
        <w:rPr>
          <w:rFonts w:ascii="Georgia" w:hAnsi="Georgia" w:cs="Times New Roman"/>
          <w:sz w:val="20"/>
          <w:szCs w:val="20"/>
        </w:rPr>
      </w:pPr>
      <w:proofErr w:type="spellStart"/>
      <w:r w:rsidRPr="00963BE5">
        <w:rPr>
          <w:rFonts w:ascii="Georgia" w:hAnsi="Georgia" w:cs="Times New Roman"/>
          <w:b/>
          <w:bCs/>
          <w:sz w:val="20"/>
          <w:szCs w:val="20"/>
        </w:rPr>
        <w:t>Kriticos</w:t>
      </w:r>
      <w:proofErr w:type="spellEnd"/>
      <w:r w:rsidRPr="00963BE5">
        <w:rPr>
          <w:rFonts w:ascii="Georgia" w:hAnsi="Georgia" w:cs="Times New Roman"/>
          <w:b/>
          <w:bCs/>
          <w:sz w:val="20"/>
          <w:szCs w:val="20"/>
        </w:rPr>
        <w:t xml:space="preserve"> DJ</w:t>
      </w:r>
      <w:r w:rsidRPr="00963BE5">
        <w:rPr>
          <w:rFonts w:ascii="Georgia" w:hAnsi="Georgia" w:cs="Times New Roman"/>
          <w:sz w:val="20"/>
          <w:szCs w:val="20"/>
        </w:rPr>
        <w:t xml:space="preserve">. Regional climate-matching to estimate current and future sources of biosecurity threats. </w:t>
      </w:r>
      <w:r w:rsidRPr="00963BE5">
        <w:rPr>
          <w:rFonts w:ascii="Georgia" w:hAnsi="Georgia" w:cs="Times New Roman"/>
          <w:i/>
          <w:iCs/>
          <w:sz w:val="20"/>
          <w:szCs w:val="20"/>
        </w:rPr>
        <w:t>Biological Invasions</w:t>
      </w:r>
      <w:r w:rsidRPr="00963BE5">
        <w:rPr>
          <w:rFonts w:ascii="Georgia" w:hAnsi="Georgia" w:cs="Times New Roman"/>
          <w:sz w:val="20"/>
          <w:szCs w:val="20"/>
        </w:rPr>
        <w:t>. 2012; 14:1533-1544.</w:t>
      </w:r>
    </w:p>
    <w:p w14:paraId="451BE67F" w14:textId="6F2A8C63"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color w:val="222222"/>
          <w:sz w:val="20"/>
          <w:szCs w:val="20"/>
          <w:shd w:val="clear" w:color="auto" w:fill="FFFFFF"/>
        </w:rPr>
      </w:pPr>
      <w:r w:rsidRPr="00963BE5">
        <w:rPr>
          <w:rFonts w:ascii="Georgia" w:hAnsi="Georgia" w:cs="Times New Roman"/>
          <w:b/>
          <w:bCs/>
          <w:color w:val="222222"/>
          <w:sz w:val="20"/>
          <w:szCs w:val="20"/>
          <w:shd w:val="clear" w:color="auto" w:fill="FFFFFF"/>
        </w:rPr>
        <w:t>Chapman D, Purse BV, Roy HE, Bullock JM</w:t>
      </w:r>
      <w:r w:rsidRPr="00963BE5">
        <w:rPr>
          <w:rFonts w:ascii="Georgia" w:hAnsi="Georgia" w:cs="Times New Roman"/>
          <w:color w:val="222222"/>
          <w:sz w:val="20"/>
          <w:szCs w:val="20"/>
          <w:shd w:val="clear" w:color="auto" w:fill="FFFFFF"/>
        </w:rPr>
        <w:t>. Global trade networks determine the distribution of invasive non</w:t>
      </w:r>
      <w:r w:rsidRPr="00963BE5">
        <w:rPr>
          <w:rFonts w:ascii="Cambria Math" w:hAnsi="Cambria Math" w:cs="Cambria Math"/>
          <w:color w:val="222222"/>
          <w:sz w:val="20"/>
          <w:szCs w:val="20"/>
          <w:shd w:val="clear" w:color="auto" w:fill="FFFFFF"/>
        </w:rPr>
        <w:t>‐</w:t>
      </w:r>
      <w:r w:rsidRPr="00963BE5">
        <w:rPr>
          <w:rFonts w:ascii="Georgia" w:hAnsi="Georgia" w:cs="Times New Roman"/>
          <w:color w:val="222222"/>
          <w:sz w:val="20"/>
          <w:szCs w:val="20"/>
          <w:shd w:val="clear" w:color="auto" w:fill="FFFFFF"/>
        </w:rPr>
        <w:t xml:space="preserve">native species. </w:t>
      </w:r>
      <w:r w:rsidRPr="00963BE5">
        <w:rPr>
          <w:rFonts w:ascii="Georgia" w:hAnsi="Georgia" w:cs="Times New Roman"/>
          <w:i/>
          <w:iCs/>
          <w:color w:val="222222"/>
          <w:sz w:val="20"/>
          <w:szCs w:val="20"/>
          <w:shd w:val="clear" w:color="auto" w:fill="FFFFFF"/>
        </w:rPr>
        <w:t>Global Ecology and Biogeography</w:t>
      </w:r>
      <w:r w:rsidRPr="00963BE5">
        <w:rPr>
          <w:rFonts w:ascii="Georgia" w:hAnsi="Georgia" w:cs="Times New Roman"/>
          <w:color w:val="222222"/>
          <w:sz w:val="20"/>
          <w:szCs w:val="20"/>
          <w:shd w:val="clear" w:color="auto" w:fill="FFFFFF"/>
        </w:rPr>
        <w:t>. 2017; 26(8):907-17.</w:t>
      </w:r>
    </w:p>
    <w:p w14:paraId="25810B67" w14:textId="67A07784"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Arial"/>
          <w:color w:val="222222"/>
          <w:sz w:val="20"/>
          <w:szCs w:val="20"/>
          <w:shd w:val="clear" w:color="auto" w:fill="FFFFFF"/>
        </w:rPr>
      </w:pPr>
      <w:r w:rsidRPr="00963BE5">
        <w:rPr>
          <w:rFonts w:ascii="Georgia" w:hAnsi="Georgia" w:cs="Times New Roman"/>
          <w:b/>
          <w:bCs/>
          <w:sz w:val="20"/>
          <w:szCs w:val="20"/>
        </w:rPr>
        <w:t xml:space="preserve">Wharton TN, </w:t>
      </w:r>
      <w:proofErr w:type="spellStart"/>
      <w:r w:rsidRPr="00963BE5">
        <w:rPr>
          <w:rFonts w:ascii="Georgia" w:hAnsi="Georgia" w:cs="Times New Roman"/>
          <w:b/>
          <w:bCs/>
          <w:sz w:val="20"/>
          <w:szCs w:val="20"/>
        </w:rPr>
        <w:t>Kriticos</w:t>
      </w:r>
      <w:proofErr w:type="spellEnd"/>
      <w:r w:rsidRPr="00963BE5">
        <w:rPr>
          <w:rFonts w:ascii="Georgia" w:hAnsi="Georgia" w:cs="Times New Roman"/>
          <w:b/>
          <w:bCs/>
          <w:sz w:val="20"/>
          <w:szCs w:val="20"/>
        </w:rPr>
        <w:t xml:space="preserve"> DJ</w:t>
      </w:r>
      <w:r w:rsidRPr="00963BE5">
        <w:rPr>
          <w:rFonts w:ascii="Georgia" w:hAnsi="Georgia" w:cs="Times New Roman"/>
          <w:sz w:val="20"/>
          <w:szCs w:val="20"/>
        </w:rPr>
        <w:t xml:space="preserve">. The fundamental and realized niche of the Monterey Pine aphid, </w:t>
      </w:r>
      <w:proofErr w:type="spellStart"/>
      <w:r w:rsidRPr="00963BE5">
        <w:rPr>
          <w:rFonts w:ascii="Georgia" w:hAnsi="Georgia" w:cs="Times New Roman"/>
          <w:i/>
          <w:iCs/>
          <w:sz w:val="20"/>
          <w:szCs w:val="20"/>
        </w:rPr>
        <w:t>Essigella</w:t>
      </w:r>
      <w:proofErr w:type="spellEnd"/>
      <w:r w:rsidRPr="00963BE5">
        <w:rPr>
          <w:rFonts w:ascii="Georgia" w:hAnsi="Georgia" w:cs="Times New Roman"/>
          <w:i/>
          <w:iCs/>
          <w:sz w:val="20"/>
          <w:szCs w:val="20"/>
        </w:rPr>
        <w:t xml:space="preserve"> californica</w:t>
      </w:r>
      <w:r w:rsidRPr="00963BE5">
        <w:rPr>
          <w:rFonts w:ascii="Georgia" w:hAnsi="Georgia" w:cs="Times New Roman"/>
          <w:sz w:val="20"/>
          <w:szCs w:val="20"/>
        </w:rPr>
        <w:t xml:space="preserve"> (Essig) (Hemiptera: </w:t>
      </w:r>
      <w:proofErr w:type="spellStart"/>
      <w:r w:rsidRPr="00963BE5">
        <w:rPr>
          <w:rFonts w:ascii="Georgia" w:hAnsi="Georgia" w:cs="Times New Roman"/>
          <w:sz w:val="20"/>
          <w:szCs w:val="20"/>
        </w:rPr>
        <w:t>Aphididae</w:t>
      </w:r>
      <w:proofErr w:type="spellEnd"/>
      <w:r w:rsidRPr="00963BE5">
        <w:rPr>
          <w:rFonts w:ascii="Georgia" w:hAnsi="Georgia" w:cs="Times New Roman"/>
          <w:sz w:val="20"/>
          <w:szCs w:val="20"/>
        </w:rPr>
        <w:t>): implications for managing softwood plantations in Australia</w:t>
      </w:r>
      <w:r w:rsidRPr="00963BE5">
        <w:rPr>
          <w:rFonts w:ascii="Georgia" w:hAnsi="Georgia" w:cs="Times New Roman"/>
          <w:i/>
          <w:iCs/>
          <w:sz w:val="20"/>
          <w:szCs w:val="20"/>
        </w:rPr>
        <w:t>. Diversity and Distributions</w:t>
      </w:r>
      <w:r w:rsidRPr="00963BE5">
        <w:rPr>
          <w:rFonts w:ascii="Georgia" w:hAnsi="Georgia" w:cs="Times New Roman"/>
          <w:sz w:val="20"/>
          <w:szCs w:val="20"/>
        </w:rPr>
        <w:t xml:space="preserve"> 2004; 10:253-62.</w:t>
      </w:r>
    </w:p>
    <w:p w14:paraId="0F0C328C" w14:textId="46837300"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sz w:val="20"/>
          <w:szCs w:val="20"/>
        </w:rPr>
      </w:pPr>
      <w:proofErr w:type="spellStart"/>
      <w:r w:rsidRPr="00963BE5">
        <w:rPr>
          <w:rFonts w:ascii="Georgia" w:hAnsi="Georgia" w:cs="Times New Roman"/>
          <w:b/>
          <w:bCs/>
          <w:color w:val="222222"/>
          <w:sz w:val="20"/>
          <w:szCs w:val="20"/>
          <w:shd w:val="clear" w:color="auto" w:fill="FFFFFF"/>
        </w:rPr>
        <w:t>Avtzis</w:t>
      </w:r>
      <w:proofErr w:type="spellEnd"/>
      <w:r w:rsidRPr="00963BE5">
        <w:rPr>
          <w:rFonts w:ascii="Georgia" w:hAnsi="Georgia" w:cs="Times New Roman"/>
          <w:b/>
          <w:bCs/>
          <w:color w:val="222222"/>
          <w:sz w:val="20"/>
          <w:szCs w:val="20"/>
          <w:shd w:val="clear" w:color="auto" w:fill="FFFFFF"/>
        </w:rPr>
        <w:t xml:space="preserve"> DN, Lubanga UK, </w:t>
      </w:r>
      <w:proofErr w:type="spellStart"/>
      <w:r w:rsidRPr="00963BE5">
        <w:rPr>
          <w:rFonts w:ascii="Georgia" w:hAnsi="Georgia" w:cs="Times New Roman"/>
          <w:b/>
          <w:bCs/>
          <w:color w:val="222222"/>
          <w:sz w:val="20"/>
          <w:szCs w:val="20"/>
          <w:shd w:val="clear" w:color="auto" w:fill="FFFFFF"/>
        </w:rPr>
        <w:t>Lefoe</w:t>
      </w:r>
      <w:proofErr w:type="spellEnd"/>
      <w:r w:rsidRPr="00963BE5">
        <w:rPr>
          <w:rFonts w:ascii="Georgia" w:hAnsi="Georgia" w:cs="Times New Roman"/>
          <w:b/>
          <w:bCs/>
          <w:color w:val="222222"/>
          <w:sz w:val="20"/>
          <w:szCs w:val="20"/>
          <w:shd w:val="clear" w:color="auto" w:fill="FFFFFF"/>
        </w:rPr>
        <w:t xml:space="preserve"> GK, </w:t>
      </w:r>
      <w:proofErr w:type="spellStart"/>
      <w:r w:rsidRPr="00963BE5">
        <w:rPr>
          <w:rFonts w:ascii="Georgia" w:hAnsi="Georgia" w:cs="Times New Roman"/>
          <w:b/>
          <w:bCs/>
          <w:color w:val="222222"/>
          <w:sz w:val="20"/>
          <w:szCs w:val="20"/>
          <w:shd w:val="clear" w:color="auto" w:fill="FFFFFF"/>
        </w:rPr>
        <w:t>Kwong</w:t>
      </w:r>
      <w:proofErr w:type="spellEnd"/>
      <w:r w:rsidRPr="00963BE5">
        <w:rPr>
          <w:rFonts w:ascii="Georgia" w:hAnsi="Georgia" w:cs="Times New Roman"/>
          <w:b/>
          <w:bCs/>
          <w:color w:val="222222"/>
          <w:sz w:val="20"/>
          <w:szCs w:val="20"/>
          <w:shd w:val="clear" w:color="auto" w:fill="FFFFFF"/>
        </w:rPr>
        <w:t xml:space="preserve"> RM, </w:t>
      </w:r>
      <w:proofErr w:type="spellStart"/>
      <w:r w:rsidRPr="00963BE5">
        <w:rPr>
          <w:rFonts w:ascii="Georgia" w:hAnsi="Georgia" w:cs="Times New Roman"/>
          <w:b/>
          <w:bCs/>
          <w:color w:val="222222"/>
          <w:sz w:val="20"/>
          <w:szCs w:val="20"/>
          <w:shd w:val="clear" w:color="auto" w:fill="FFFFFF"/>
        </w:rPr>
        <w:t>Eleftheriadou</w:t>
      </w:r>
      <w:proofErr w:type="spellEnd"/>
      <w:r w:rsidRPr="00963BE5">
        <w:rPr>
          <w:rFonts w:ascii="Georgia" w:hAnsi="Georgia" w:cs="Times New Roman"/>
          <w:b/>
          <w:bCs/>
          <w:color w:val="222222"/>
          <w:sz w:val="20"/>
          <w:szCs w:val="20"/>
          <w:shd w:val="clear" w:color="auto" w:fill="FFFFFF"/>
        </w:rPr>
        <w:t xml:space="preserve"> N, </w:t>
      </w:r>
      <w:proofErr w:type="spellStart"/>
      <w:r w:rsidRPr="00963BE5">
        <w:rPr>
          <w:rFonts w:ascii="Georgia" w:hAnsi="Georgia" w:cs="Times New Roman"/>
          <w:b/>
          <w:bCs/>
          <w:color w:val="222222"/>
          <w:sz w:val="20"/>
          <w:szCs w:val="20"/>
          <w:shd w:val="clear" w:color="auto" w:fill="FFFFFF"/>
        </w:rPr>
        <w:t>Andreadi</w:t>
      </w:r>
      <w:proofErr w:type="spellEnd"/>
      <w:r w:rsidRPr="00963BE5">
        <w:rPr>
          <w:rFonts w:ascii="Georgia" w:hAnsi="Georgia" w:cs="Times New Roman"/>
          <w:b/>
          <w:bCs/>
          <w:color w:val="222222"/>
          <w:sz w:val="20"/>
          <w:szCs w:val="20"/>
          <w:shd w:val="clear" w:color="auto" w:fill="FFFFFF"/>
        </w:rPr>
        <w:t xml:space="preserve"> A, Elms S, Shaw R, </w:t>
      </w:r>
      <w:proofErr w:type="spellStart"/>
      <w:r w:rsidRPr="00963BE5">
        <w:rPr>
          <w:rFonts w:ascii="Georgia" w:hAnsi="Georgia" w:cs="Times New Roman"/>
          <w:b/>
          <w:bCs/>
          <w:color w:val="222222"/>
          <w:sz w:val="20"/>
          <w:szCs w:val="20"/>
          <w:shd w:val="clear" w:color="auto" w:fill="FFFFFF"/>
        </w:rPr>
        <w:t>Kenis</w:t>
      </w:r>
      <w:proofErr w:type="spellEnd"/>
      <w:r w:rsidRPr="00963BE5">
        <w:rPr>
          <w:rFonts w:ascii="Georgia" w:hAnsi="Georgia" w:cs="Times New Roman"/>
          <w:b/>
          <w:bCs/>
          <w:color w:val="222222"/>
          <w:sz w:val="20"/>
          <w:szCs w:val="20"/>
          <w:shd w:val="clear" w:color="auto" w:fill="FFFFFF"/>
        </w:rPr>
        <w:t xml:space="preserve"> M</w:t>
      </w:r>
      <w:r w:rsidRPr="00963BE5">
        <w:rPr>
          <w:rFonts w:ascii="Georgia" w:hAnsi="Georgia" w:cs="Times New Roman"/>
          <w:color w:val="222222"/>
          <w:sz w:val="20"/>
          <w:szCs w:val="20"/>
          <w:shd w:val="clear" w:color="auto" w:fill="FFFFFF"/>
        </w:rPr>
        <w:t xml:space="preserve">. Prospects for classical biological control of </w:t>
      </w:r>
      <w:proofErr w:type="spellStart"/>
      <w:r w:rsidRPr="00963BE5">
        <w:rPr>
          <w:rFonts w:ascii="Georgia" w:hAnsi="Georgia" w:cs="Times New Roman"/>
          <w:color w:val="222222"/>
          <w:sz w:val="20"/>
          <w:szCs w:val="20"/>
          <w:shd w:val="clear" w:color="auto" w:fill="FFFFFF"/>
        </w:rPr>
        <w:t>Marchalina</w:t>
      </w:r>
      <w:proofErr w:type="spellEnd"/>
      <w:r w:rsidRPr="00963BE5">
        <w:rPr>
          <w:rFonts w:ascii="Georgia" w:hAnsi="Georgia" w:cs="Times New Roman"/>
          <w:color w:val="222222"/>
          <w:sz w:val="20"/>
          <w:szCs w:val="20"/>
          <w:shd w:val="clear" w:color="auto" w:fill="FFFFFF"/>
        </w:rPr>
        <w:t xml:space="preserve"> </w:t>
      </w:r>
      <w:proofErr w:type="spellStart"/>
      <w:r w:rsidRPr="00963BE5">
        <w:rPr>
          <w:rFonts w:ascii="Georgia" w:hAnsi="Georgia" w:cs="Times New Roman"/>
          <w:color w:val="222222"/>
          <w:sz w:val="20"/>
          <w:szCs w:val="20"/>
          <w:shd w:val="clear" w:color="auto" w:fill="FFFFFF"/>
        </w:rPr>
        <w:t>hellenica</w:t>
      </w:r>
      <w:proofErr w:type="spellEnd"/>
      <w:r w:rsidRPr="00963BE5">
        <w:rPr>
          <w:rFonts w:ascii="Georgia" w:hAnsi="Georgia" w:cs="Times New Roman"/>
          <w:color w:val="222222"/>
          <w:sz w:val="20"/>
          <w:szCs w:val="20"/>
          <w:shd w:val="clear" w:color="auto" w:fill="FFFFFF"/>
        </w:rPr>
        <w:t xml:space="preserve"> in Australia. </w:t>
      </w:r>
      <w:proofErr w:type="spellStart"/>
      <w:r w:rsidRPr="00963BE5">
        <w:rPr>
          <w:rFonts w:ascii="Georgia" w:hAnsi="Georgia" w:cs="Times New Roman"/>
          <w:i/>
          <w:iCs/>
          <w:color w:val="222222"/>
          <w:sz w:val="20"/>
          <w:szCs w:val="20"/>
          <w:shd w:val="clear" w:color="auto" w:fill="FFFFFF"/>
        </w:rPr>
        <w:t>BioControl</w:t>
      </w:r>
      <w:proofErr w:type="spellEnd"/>
      <w:r w:rsidRPr="00963BE5">
        <w:rPr>
          <w:rFonts w:ascii="Georgia" w:hAnsi="Georgia" w:cs="Times New Roman"/>
          <w:i/>
          <w:iCs/>
          <w:color w:val="222222"/>
          <w:sz w:val="20"/>
          <w:szCs w:val="20"/>
          <w:shd w:val="clear" w:color="auto" w:fill="FFFFFF"/>
        </w:rPr>
        <w:t>.</w:t>
      </w:r>
      <w:r w:rsidRPr="00963BE5">
        <w:rPr>
          <w:rFonts w:ascii="Georgia" w:hAnsi="Georgia" w:cs="Times New Roman"/>
          <w:color w:val="222222"/>
          <w:sz w:val="20"/>
          <w:szCs w:val="20"/>
          <w:shd w:val="clear" w:color="auto" w:fill="FFFFFF"/>
        </w:rPr>
        <w:t xml:space="preserve"> 2020; 65(4):413-23.</w:t>
      </w:r>
    </w:p>
    <w:p w14:paraId="153711F6" w14:textId="11DAB4B0" w:rsidR="00963BE5" w:rsidRPr="00963BE5" w:rsidRDefault="00963BE5" w:rsidP="00963BE5">
      <w:pPr>
        <w:pStyle w:val="ListParagraph"/>
        <w:numPr>
          <w:ilvl w:val="0"/>
          <w:numId w:val="7"/>
        </w:numPr>
        <w:autoSpaceDE w:val="0"/>
        <w:autoSpaceDN w:val="0"/>
        <w:adjustRightInd w:val="0"/>
        <w:spacing w:after="0" w:line="240" w:lineRule="auto"/>
        <w:jc w:val="both"/>
        <w:rPr>
          <w:rFonts w:ascii="Georgia" w:hAnsi="Georgia" w:cs="Times New Roman"/>
          <w:color w:val="222222"/>
          <w:sz w:val="20"/>
          <w:szCs w:val="20"/>
          <w:shd w:val="clear" w:color="auto" w:fill="FFFFFF"/>
        </w:rPr>
      </w:pPr>
      <w:r w:rsidRPr="00963BE5">
        <w:rPr>
          <w:rFonts w:ascii="Georgia" w:hAnsi="Georgia" w:cs="Times New Roman"/>
          <w:b/>
          <w:bCs/>
          <w:color w:val="222222"/>
          <w:sz w:val="20"/>
          <w:szCs w:val="20"/>
          <w:shd w:val="clear" w:color="auto" w:fill="FFFFFF"/>
        </w:rPr>
        <w:t>Dittrich</w:t>
      </w:r>
      <w:r w:rsidRPr="00963BE5">
        <w:rPr>
          <w:rFonts w:ascii="Cambria Math" w:hAnsi="Cambria Math" w:cs="Cambria Math"/>
          <w:b/>
          <w:bCs/>
          <w:color w:val="222222"/>
          <w:sz w:val="20"/>
          <w:szCs w:val="20"/>
          <w:shd w:val="clear" w:color="auto" w:fill="FFFFFF"/>
        </w:rPr>
        <w:t>‐</w:t>
      </w:r>
      <w:proofErr w:type="spellStart"/>
      <w:r w:rsidRPr="00963BE5">
        <w:rPr>
          <w:rFonts w:ascii="Georgia" w:hAnsi="Georgia" w:cs="Times New Roman"/>
          <w:b/>
          <w:bCs/>
          <w:color w:val="222222"/>
          <w:sz w:val="20"/>
          <w:szCs w:val="20"/>
          <w:shd w:val="clear" w:color="auto" w:fill="FFFFFF"/>
        </w:rPr>
        <w:t>Schröder</w:t>
      </w:r>
      <w:proofErr w:type="spellEnd"/>
      <w:r w:rsidRPr="00963BE5">
        <w:rPr>
          <w:rFonts w:ascii="Georgia" w:hAnsi="Georgia" w:cs="Times New Roman"/>
          <w:b/>
          <w:bCs/>
          <w:color w:val="222222"/>
          <w:sz w:val="20"/>
          <w:szCs w:val="20"/>
          <w:shd w:val="clear" w:color="auto" w:fill="FFFFFF"/>
        </w:rPr>
        <w:t xml:space="preserve"> G, Hurley BP, Wingfield MJ, Nahrung HF, Slippers B</w:t>
      </w:r>
      <w:r w:rsidRPr="00963BE5">
        <w:rPr>
          <w:rFonts w:ascii="Georgia" w:hAnsi="Georgia" w:cs="Times New Roman"/>
          <w:color w:val="222222"/>
          <w:sz w:val="20"/>
          <w:szCs w:val="20"/>
          <w:shd w:val="clear" w:color="auto" w:fill="FFFFFF"/>
        </w:rPr>
        <w:t>. Invasive gall</w:t>
      </w:r>
      <w:r w:rsidRPr="00963BE5">
        <w:rPr>
          <w:rFonts w:ascii="Cambria Math" w:hAnsi="Cambria Math" w:cs="Cambria Math"/>
          <w:color w:val="222222"/>
          <w:sz w:val="20"/>
          <w:szCs w:val="20"/>
          <w:shd w:val="clear" w:color="auto" w:fill="FFFFFF"/>
        </w:rPr>
        <w:t>‐</w:t>
      </w:r>
      <w:r w:rsidRPr="00963BE5">
        <w:rPr>
          <w:rFonts w:ascii="Georgia" w:hAnsi="Georgia" w:cs="Times New Roman"/>
          <w:color w:val="222222"/>
          <w:sz w:val="20"/>
          <w:szCs w:val="20"/>
          <w:shd w:val="clear" w:color="auto" w:fill="FFFFFF"/>
        </w:rPr>
        <w:t>forming wasps that threaten non</w:t>
      </w:r>
      <w:r w:rsidRPr="00963BE5">
        <w:rPr>
          <w:rFonts w:ascii="Cambria Math" w:hAnsi="Cambria Math" w:cs="Cambria Math"/>
          <w:color w:val="222222"/>
          <w:sz w:val="20"/>
          <w:szCs w:val="20"/>
          <w:shd w:val="clear" w:color="auto" w:fill="FFFFFF"/>
        </w:rPr>
        <w:t>‐</w:t>
      </w:r>
      <w:r w:rsidRPr="00963BE5">
        <w:rPr>
          <w:rFonts w:ascii="Georgia" w:hAnsi="Georgia" w:cs="Times New Roman"/>
          <w:color w:val="222222"/>
          <w:sz w:val="20"/>
          <w:szCs w:val="20"/>
          <w:shd w:val="clear" w:color="auto" w:fill="FFFFFF"/>
        </w:rPr>
        <w:t>native plantation</w:t>
      </w:r>
      <w:r w:rsidRPr="00963BE5">
        <w:rPr>
          <w:rFonts w:ascii="Cambria Math" w:hAnsi="Cambria Math" w:cs="Cambria Math"/>
          <w:color w:val="222222"/>
          <w:sz w:val="20"/>
          <w:szCs w:val="20"/>
          <w:shd w:val="clear" w:color="auto" w:fill="FFFFFF"/>
        </w:rPr>
        <w:t>‐</w:t>
      </w:r>
      <w:r w:rsidRPr="00963BE5">
        <w:rPr>
          <w:rFonts w:ascii="Georgia" w:hAnsi="Georgia" w:cs="Times New Roman"/>
          <w:color w:val="222222"/>
          <w:sz w:val="20"/>
          <w:szCs w:val="20"/>
          <w:shd w:val="clear" w:color="auto" w:fill="FFFFFF"/>
        </w:rPr>
        <w:t xml:space="preserve">grown Eucalyptus: diversity and invasion patterns. </w:t>
      </w:r>
      <w:r w:rsidRPr="00963BE5">
        <w:rPr>
          <w:rFonts w:ascii="Georgia" w:hAnsi="Georgia" w:cs="Times New Roman"/>
          <w:i/>
          <w:iCs/>
          <w:color w:val="222222"/>
          <w:sz w:val="20"/>
          <w:szCs w:val="20"/>
          <w:shd w:val="clear" w:color="auto" w:fill="FFFFFF"/>
        </w:rPr>
        <w:t>Agricultural and Forest Entomology</w:t>
      </w:r>
      <w:r w:rsidRPr="00963BE5">
        <w:rPr>
          <w:rFonts w:ascii="Georgia" w:hAnsi="Georgia" w:cs="Times New Roman"/>
          <w:color w:val="222222"/>
          <w:sz w:val="20"/>
          <w:szCs w:val="20"/>
          <w:shd w:val="clear" w:color="auto" w:fill="FFFFFF"/>
        </w:rPr>
        <w:t>. 2020; 22(4):285-97.</w:t>
      </w:r>
    </w:p>
    <w:p w14:paraId="7CB8C4A8" w14:textId="394DDDE2" w:rsidR="00963BE5" w:rsidRPr="00963BE5" w:rsidRDefault="00963BE5" w:rsidP="00963BE5">
      <w:pPr>
        <w:pStyle w:val="ListParagraph"/>
        <w:numPr>
          <w:ilvl w:val="0"/>
          <w:numId w:val="7"/>
        </w:numPr>
        <w:spacing w:after="0" w:line="240" w:lineRule="auto"/>
        <w:jc w:val="both"/>
        <w:rPr>
          <w:rFonts w:ascii="Georgia" w:hAnsi="Georgia" w:cs="Times New Roman"/>
          <w:sz w:val="20"/>
          <w:szCs w:val="20"/>
        </w:rPr>
      </w:pPr>
      <w:r w:rsidRPr="00963BE5">
        <w:rPr>
          <w:rFonts w:ascii="Georgia" w:hAnsi="Georgia" w:cs="Times New Roman"/>
          <w:b/>
          <w:bCs/>
          <w:sz w:val="20"/>
          <w:szCs w:val="20"/>
        </w:rPr>
        <w:t>Carnegie AJ, Venn T, Lawson SA, Nagel M, Wardlaw T, Cameron NL, Last I</w:t>
      </w:r>
      <w:r w:rsidRPr="00963BE5">
        <w:rPr>
          <w:rFonts w:ascii="Georgia" w:hAnsi="Georgia" w:cs="Times New Roman"/>
          <w:sz w:val="20"/>
          <w:szCs w:val="20"/>
        </w:rPr>
        <w:t xml:space="preserve">. An analysis of pest risk and potential economic impact of pine wilt disease to Pinus plantations in Australia. </w:t>
      </w:r>
      <w:r w:rsidRPr="00963BE5">
        <w:rPr>
          <w:rFonts w:ascii="Georgia" w:hAnsi="Georgia" w:cs="Times New Roman"/>
          <w:i/>
          <w:iCs/>
          <w:sz w:val="20"/>
          <w:szCs w:val="20"/>
        </w:rPr>
        <w:t>Australian Forestry</w:t>
      </w:r>
      <w:r w:rsidRPr="00963BE5">
        <w:rPr>
          <w:rFonts w:ascii="Georgia" w:hAnsi="Georgia" w:cs="Times New Roman"/>
          <w:sz w:val="20"/>
          <w:szCs w:val="20"/>
        </w:rPr>
        <w:t>. 2018; 81:24-36</w:t>
      </w:r>
    </w:p>
    <w:p w14:paraId="575D6D5F" w14:textId="149F3260" w:rsidR="00963BE5" w:rsidRPr="00963BE5" w:rsidRDefault="00963BE5" w:rsidP="00963BE5">
      <w:pPr>
        <w:pStyle w:val="ListParagraph"/>
        <w:numPr>
          <w:ilvl w:val="0"/>
          <w:numId w:val="7"/>
        </w:numPr>
        <w:spacing w:after="0" w:line="240" w:lineRule="auto"/>
        <w:jc w:val="both"/>
        <w:rPr>
          <w:rFonts w:ascii="Georgia" w:hAnsi="Georgia" w:cs="Times New Roman"/>
          <w:color w:val="222222"/>
          <w:sz w:val="20"/>
          <w:szCs w:val="20"/>
          <w:shd w:val="clear" w:color="auto" w:fill="FFFFFF"/>
        </w:rPr>
      </w:pPr>
      <w:r w:rsidRPr="00963BE5">
        <w:rPr>
          <w:rFonts w:ascii="Georgia" w:hAnsi="Georgia" w:cs="Times New Roman"/>
          <w:b/>
          <w:bCs/>
          <w:color w:val="222222"/>
          <w:sz w:val="20"/>
          <w:szCs w:val="20"/>
          <w:shd w:val="clear" w:color="auto" w:fill="FFFFFF"/>
        </w:rPr>
        <w:t>Department of Agriculture.</w:t>
      </w:r>
      <w:r w:rsidRPr="00963BE5">
        <w:rPr>
          <w:rFonts w:ascii="Georgia" w:hAnsi="Georgia" w:cs="Times New Roman"/>
          <w:color w:val="222222"/>
          <w:sz w:val="20"/>
          <w:szCs w:val="20"/>
          <w:shd w:val="clear" w:color="auto" w:fill="FFFFFF"/>
        </w:rPr>
        <w:t xml:space="preserve"> </w:t>
      </w:r>
      <w:r w:rsidRPr="00963BE5">
        <w:rPr>
          <w:rFonts w:ascii="Georgia" w:hAnsi="Georgia" w:cs="Times New Roman"/>
          <w:i/>
          <w:iCs/>
          <w:color w:val="222222"/>
          <w:sz w:val="20"/>
          <w:szCs w:val="20"/>
          <w:shd w:val="clear" w:color="auto" w:fill="FFFFFF"/>
        </w:rPr>
        <w:t>National Xylella Action Plan 2019–2029</w:t>
      </w:r>
      <w:r w:rsidRPr="00963BE5">
        <w:rPr>
          <w:rFonts w:ascii="Georgia" w:hAnsi="Georgia" w:cs="Times New Roman"/>
          <w:color w:val="222222"/>
          <w:sz w:val="20"/>
          <w:szCs w:val="20"/>
          <w:shd w:val="clear" w:color="auto" w:fill="FFFFFF"/>
        </w:rPr>
        <w:t xml:space="preserve">, Canberra, December 2019. </w:t>
      </w:r>
    </w:p>
    <w:p w14:paraId="3894DDA0" w14:textId="77777777" w:rsidR="00963BE5" w:rsidRPr="00963BE5" w:rsidRDefault="00963BE5" w:rsidP="00963BE5">
      <w:pPr>
        <w:pStyle w:val="ListParagraph"/>
        <w:spacing w:after="0" w:line="240" w:lineRule="auto"/>
        <w:jc w:val="both"/>
        <w:rPr>
          <w:rFonts w:ascii="Georgia" w:hAnsi="Georgia" w:cs="Times New Roman"/>
          <w:b/>
          <w:bCs/>
          <w:sz w:val="20"/>
          <w:szCs w:val="20"/>
        </w:rPr>
      </w:pPr>
    </w:p>
    <w:p w14:paraId="5071AD80" w14:textId="79185F2D" w:rsidR="00963BE5" w:rsidRDefault="00963BE5" w:rsidP="00963BE5">
      <w:pPr>
        <w:spacing w:after="0" w:line="240" w:lineRule="auto"/>
        <w:contextualSpacing/>
        <w:jc w:val="both"/>
        <w:rPr>
          <w:rFonts w:ascii="Georgia" w:hAnsi="Georgia" w:cs="Times New Roman"/>
          <w:sz w:val="20"/>
          <w:szCs w:val="20"/>
        </w:rPr>
      </w:pPr>
    </w:p>
    <w:p w14:paraId="37083929" w14:textId="637E5CE0" w:rsidR="00EB6050" w:rsidRDefault="00EB6050" w:rsidP="00963BE5">
      <w:pPr>
        <w:spacing w:after="0" w:line="240" w:lineRule="auto"/>
        <w:contextualSpacing/>
        <w:jc w:val="both"/>
        <w:rPr>
          <w:rFonts w:ascii="Georgia" w:hAnsi="Georgia" w:cs="Times New Roman"/>
          <w:sz w:val="20"/>
          <w:szCs w:val="20"/>
        </w:rPr>
      </w:pPr>
    </w:p>
    <w:p w14:paraId="0E1CA9B3" w14:textId="7CA6FE88" w:rsidR="00EB6050" w:rsidRDefault="00EB6050" w:rsidP="00963BE5">
      <w:pPr>
        <w:spacing w:after="0" w:line="240" w:lineRule="auto"/>
        <w:contextualSpacing/>
        <w:jc w:val="both"/>
        <w:rPr>
          <w:rFonts w:ascii="Georgia" w:hAnsi="Georgia" w:cs="Times New Roman"/>
          <w:sz w:val="20"/>
          <w:szCs w:val="20"/>
        </w:rPr>
      </w:pPr>
    </w:p>
    <w:p w14:paraId="2D7FA4B0" w14:textId="14DDC264" w:rsidR="00EB6050" w:rsidRDefault="00EB6050" w:rsidP="00963BE5">
      <w:pPr>
        <w:spacing w:after="0" w:line="240" w:lineRule="auto"/>
        <w:contextualSpacing/>
        <w:jc w:val="both"/>
        <w:rPr>
          <w:rFonts w:ascii="Georgia" w:hAnsi="Georgia" w:cs="Times New Roman"/>
          <w:sz w:val="20"/>
          <w:szCs w:val="20"/>
        </w:rPr>
      </w:pPr>
    </w:p>
    <w:p w14:paraId="1A7730A0" w14:textId="699129BD" w:rsidR="00EB6050" w:rsidRDefault="00EB6050" w:rsidP="00963BE5">
      <w:pPr>
        <w:spacing w:after="0" w:line="240" w:lineRule="auto"/>
        <w:contextualSpacing/>
        <w:jc w:val="both"/>
        <w:rPr>
          <w:rFonts w:ascii="Georgia" w:hAnsi="Georgia" w:cs="Times New Roman"/>
          <w:sz w:val="20"/>
          <w:szCs w:val="20"/>
        </w:rPr>
      </w:pPr>
    </w:p>
    <w:p w14:paraId="00FB19AC" w14:textId="3C147F13" w:rsidR="00EB6050" w:rsidRDefault="00EB6050" w:rsidP="00963BE5">
      <w:pPr>
        <w:spacing w:after="0" w:line="240" w:lineRule="auto"/>
        <w:contextualSpacing/>
        <w:jc w:val="both"/>
        <w:rPr>
          <w:rFonts w:ascii="Georgia" w:hAnsi="Georgia" w:cs="Times New Roman"/>
          <w:sz w:val="20"/>
          <w:szCs w:val="20"/>
        </w:rPr>
      </w:pPr>
    </w:p>
    <w:p w14:paraId="795BE074" w14:textId="54BEC4AA" w:rsidR="00EB6050" w:rsidRDefault="00EB6050" w:rsidP="00963BE5">
      <w:pPr>
        <w:spacing w:after="0" w:line="240" w:lineRule="auto"/>
        <w:contextualSpacing/>
        <w:jc w:val="both"/>
        <w:rPr>
          <w:rFonts w:ascii="Georgia" w:hAnsi="Georgia" w:cs="Times New Roman"/>
          <w:sz w:val="20"/>
          <w:szCs w:val="20"/>
        </w:rPr>
      </w:pPr>
    </w:p>
    <w:p w14:paraId="358B97C8" w14:textId="474AAE52" w:rsidR="00EB6050" w:rsidRDefault="00EB6050" w:rsidP="00963BE5">
      <w:pPr>
        <w:spacing w:after="0" w:line="240" w:lineRule="auto"/>
        <w:contextualSpacing/>
        <w:jc w:val="both"/>
        <w:rPr>
          <w:rFonts w:ascii="Georgia" w:hAnsi="Georgia" w:cs="Times New Roman"/>
          <w:sz w:val="20"/>
          <w:szCs w:val="20"/>
        </w:rPr>
      </w:pPr>
    </w:p>
    <w:p w14:paraId="170E5164" w14:textId="1B551563" w:rsidR="00EB6050" w:rsidRDefault="00EB6050" w:rsidP="00963BE5">
      <w:pPr>
        <w:spacing w:after="0" w:line="240" w:lineRule="auto"/>
        <w:contextualSpacing/>
        <w:jc w:val="both"/>
        <w:rPr>
          <w:rFonts w:ascii="Georgia" w:hAnsi="Georgia" w:cs="Times New Roman"/>
          <w:sz w:val="20"/>
          <w:szCs w:val="20"/>
        </w:rPr>
      </w:pPr>
    </w:p>
    <w:p w14:paraId="2A224950" w14:textId="3DBE649F" w:rsidR="00EB6050" w:rsidRDefault="00EB6050" w:rsidP="00963BE5">
      <w:pPr>
        <w:spacing w:after="0" w:line="240" w:lineRule="auto"/>
        <w:contextualSpacing/>
        <w:jc w:val="both"/>
        <w:rPr>
          <w:rFonts w:ascii="Georgia" w:hAnsi="Georgia" w:cs="Times New Roman"/>
          <w:sz w:val="20"/>
          <w:szCs w:val="20"/>
        </w:rPr>
      </w:pPr>
    </w:p>
    <w:p w14:paraId="7C9EB78C" w14:textId="6FF46B59" w:rsidR="00EB6050" w:rsidRDefault="00EB6050" w:rsidP="00963BE5">
      <w:pPr>
        <w:spacing w:after="0" w:line="240" w:lineRule="auto"/>
        <w:contextualSpacing/>
        <w:jc w:val="both"/>
        <w:rPr>
          <w:rFonts w:ascii="Georgia" w:hAnsi="Georgia" w:cs="Times New Roman"/>
          <w:sz w:val="20"/>
          <w:szCs w:val="20"/>
        </w:rPr>
      </w:pPr>
    </w:p>
    <w:p w14:paraId="0EC7165E" w14:textId="06B1D052" w:rsidR="00EB6050" w:rsidRDefault="00EB6050" w:rsidP="00963BE5">
      <w:pPr>
        <w:spacing w:after="0" w:line="240" w:lineRule="auto"/>
        <w:contextualSpacing/>
        <w:jc w:val="both"/>
        <w:rPr>
          <w:rFonts w:ascii="Georgia" w:hAnsi="Georgia" w:cs="Times New Roman"/>
          <w:sz w:val="20"/>
          <w:szCs w:val="20"/>
        </w:rPr>
      </w:pPr>
    </w:p>
    <w:p w14:paraId="6E9187CB" w14:textId="601364D0" w:rsidR="00EB6050" w:rsidRDefault="00EB6050" w:rsidP="00963BE5">
      <w:pPr>
        <w:spacing w:after="0" w:line="240" w:lineRule="auto"/>
        <w:contextualSpacing/>
        <w:jc w:val="both"/>
        <w:rPr>
          <w:rFonts w:ascii="Georgia" w:hAnsi="Georgia" w:cs="Times New Roman"/>
          <w:sz w:val="20"/>
          <w:szCs w:val="20"/>
        </w:rPr>
      </w:pPr>
    </w:p>
    <w:p w14:paraId="630F7952" w14:textId="63AE1EFF" w:rsidR="00EB6050" w:rsidRDefault="00EB6050" w:rsidP="00963BE5">
      <w:pPr>
        <w:spacing w:after="0" w:line="240" w:lineRule="auto"/>
        <w:contextualSpacing/>
        <w:jc w:val="both"/>
        <w:rPr>
          <w:rFonts w:ascii="Georgia" w:hAnsi="Georgia" w:cs="Times New Roman"/>
          <w:sz w:val="20"/>
          <w:szCs w:val="20"/>
        </w:rPr>
      </w:pPr>
    </w:p>
    <w:p w14:paraId="29E7FF2B" w14:textId="25CD48FC" w:rsidR="00EB6050" w:rsidRDefault="00EB6050" w:rsidP="00963BE5">
      <w:pPr>
        <w:spacing w:after="0" w:line="240" w:lineRule="auto"/>
        <w:contextualSpacing/>
        <w:jc w:val="both"/>
        <w:rPr>
          <w:rFonts w:ascii="Georgia" w:hAnsi="Georgia" w:cs="Times New Roman"/>
          <w:sz w:val="20"/>
          <w:szCs w:val="20"/>
        </w:rPr>
      </w:pPr>
    </w:p>
    <w:p w14:paraId="3CDB1FFB" w14:textId="3D66B381" w:rsidR="00EB6050" w:rsidRDefault="00EB6050" w:rsidP="00963BE5">
      <w:pPr>
        <w:spacing w:after="0" w:line="240" w:lineRule="auto"/>
        <w:contextualSpacing/>
        <w:jc w:val="both"/>
        <w:rPr>
          <w:rFonts w:ascii="Georgia" w:hAnsi="Georgia" w:cs="Times New Roman"/>
          <w:sz w:val="20"/>
          <w:szCs w:val="20"/>
        </w:rPr>
      </w:pPr>
    </w:p>
    <w:p w14:paraId="2801351B" w14:textId="029CE437" w:rsidR="00EB6050" w:rsidRDefault="00EB6050" w:rsidP="00963BE5">
      <w:pPr>
        <w:spacing w:after="0" w:line="240" w:lineRule="auto"/>
        <w:contextualSpacing/>
        <w:jc w:val="both"/>
        <w:rPr>
          <w:rFonts w:ascii="Georgia" w:hAnsi="Georgia" w:cs="Times New Roman"/>
          <w:sz w:val="20"/>
          <w:szCs w:val="20"/>
        </w:rPr>
      </w:pPr>
    </w:p>
    <w:p w14:paraId="46864C14" w14:textId="2921667F" w:rsidR="00EB6050" w:rsidRDefault="00EB6050" w:rsidP="00963BE5">
      <w:pPr>
        <w:spacing w:after="0" w:line="240" w:lineRule="auto"/>
        <w:contextualSpacing/>
        <w:jc w:val="both"/>
        <w:rPr>
          <w:rFonts w:ascii="Georgia" w:hAnsi="Georgia" w:cs="Times New Roman"/>
          <w:sz w:val="20"/>
          <w:szCs w:val="20"/>
        </w:rPr>
      </w:pPr>
    </w:p>
    <w:p w14:paraId="0165D7B4" w14:textId="0033DBA5" w:rsidR="00EB6050" w:rsidRDefault="00EB6050" w:rsidP="00963BE5">
      <w:pPr>
        <w:spacing w:after="0" w:line="240" w:lineRule="auto"/>
        <w:contextualSpacing/>
        <w:jc w:val="both"/>
        <w:rPr>
          <w:rFonts w:ascii="Georgia" w:hAnsi="Georgia" w:cs="Times New Roman"/>
          <w:sz w:val="20"/>
          <w:szCs w:val="20"/>
        </w:rPr>
      </w:pPr>
    </w:p>
    <w:p w14:paraId="0D718598" w14:textId="6F4DEF15" w:rsidR="00EB6050" w:rsidRDefault="00EB6050" w:rsidP="00963BE5">
      <w:pPr>
        <w:spacing w:after="0" w:line="240" w:lineRule="auto"/>
        <w:contextualSpacing/>
        <w:jc w:val="both"/>
        <w:rPr>
          <w:rFonts w:ascii="Georgia" w:hAnsi="Georgia" w:cs="Times New Roman"/>
          <w:sz w:val="20"/>
          <w:szCs w:val="20"/>
        </w:rPr>
      </w:pPr>
    </w:p>
    <w:p w14:paraId="52820875" w14:textId="2C481222" w:rsidR="00EB6050" w:rsidRDefault="00EB6050" w:rsidP="00963BE5">
      <w:pPr>
        <w:spacing w:after="0" w:line="240" w:lineRule="auto"/>
        <w:contextualSpacing/>
        <w:jc w:val="both"/>
        <w:rPr>
          <w:rFonts w:ascii="Georgia" w:hAnsi="Georgia" w:cs="Times New Roman"/>
          <w:sz w:val="20"/>
          <w:szCs w:val="20"/>
        </w:rPr>
      </w:pPr>
    </w:p>
    <w:p w14:paraId="38FD54A4" w14:textId="0D042A19" w:rsidR="00EB6050" w:rsidRDefault="00EB6050" w:rsidP="00963BE5">
      <w:pPr>
        <w:spacing w:after="0" w:line="240" w:lineRule="auto"/>
        <w:contextualSpacing/>
        <w:jc w:val="both"/>
        <w:rPr>
          <w:rFonts w:ascii="Georgia" w:hAnsi="Georgia" w:cs="Times New Roman"/>
          <w:sz w:val="20"/>
          <w:szCs w:val="20"/>
        </w:rPr>
      </w:pPr>
    </w:p>
    <w:p w14:paraId="7516C6D6" w14:textId="48E96726" w:rsidR="00EB6050" w:rsidRDefault="00EB6050" w:rsidP="00963BE5">
      <w:pPr>
        <w:spacing w:after="0" w:line="240" w:lineRule="auto"/>
        <w:contextualSpacing/>
        <w:jc w:val="both"/>
        <w:rPr>
          <w:rFonts w:ascii="Georgia" w:hAnsi="Georgia" w:cs="Times New Roman"/>
          <w:sz w:val="20"/>
          <w:szCs w:val="20"/>
        </w:rPr>
      </w:pPr>
    </w:p>
    <w:p w14:paraId="240EB9B3" w14:textId="42523597" w:rsidR="00EB6050" w:rsidRDefault="00EB6050" w:rsidP="00963BE5">
      <w:pPr>
        <w:spacing w:after="0" w:line="240" w:lineRule="auto"/>
        <w:contextualSpacing/>
        <w:jc w:val="both"/>
        <w:rPr>
          <w:rFonts w:ascii="Georgia" w:hAnsi="Georgia" w:cs="Times New Roman"/>
          <w:sz w:val="20"/>
          <w:szCs w:val="20"/>
        </w:rPr>
      </w:pPr>
    </w:p>
    <w:p w14:paraId="0BAF3399" w14:textId="53B5CE80" w:rsidR="00EB6050" w:rsidRDefault="00EB6050" w:rsidP="00963BE5">
      <w:pPr>
        <w:spacing w:after="0" w:line="240" w:lineRule="auto"/>
        <w:contextualSpacing/>
        <w:jc w:val="both"/>
        <w:rPr>
          <w:rFonts w:ascii="Georgia" w:hAnsi="Georgia" w:cs="Times New Roman"/>
          <w:sz w:val="20"/>
          <w:szCs w:val="20"/>
        </w:rPr>
      </w:pPr>
    </w:p>
    <w:p w14:paraId="55476029" w14:textId="26ECA1BF" w:rsidR="00EB6050" w:rsidRDefault="00EB6050" w:rsidP="00963BE5">
      <w:pPr>
        <w:spacing w:after="0" w:line="240" w:lineRule="auto"/>
        <w:contextualSpacing/>
        <w:jc w:val="both"/>
        <w:rPr>
          <w:rFonts w:ascii="Georgia" w:hAnsi="Georgia" w:cs="Times New Roman"/>
          <w:sz w:val="20"/>
          <w:szCs w:val="20"/>
        </w:rPr>
      </w:pPr>
    </w:p>
    <w:p w14:paraId="0B263308" w14:textId="3155244C" w:rsidR="00EB6050" w:rsidRDefault="00EB6050" w:rsidP="00963BE5">
      <w:pPr>
        <w:spacing w:after="0" w:line="240" w:lineRule="auto"/>
        <w:contextualSpacing/>
        <w:jc w:val="both"/>
        <w:rPr>
          <w:rFonts w:ascii="Georgia" w:hAnsi="Georgia" w:cs="Times New Roman"/>
          <w:sz w:val="20"/>
          <w:szCs w:val="20"/>
        </w:rPr>
      </w:pPr>
    </w:p>
    <w:p w14:paraId="00757FD7" w14:textId="7FA364D1" w:rsidR="00EB6050" w:rsidRDefault="00EB6050" w:rsidP="00963BE5">
      <w:pPr>
        <w:spacing w:after="0" w:line="240" w:lineRule="auto"/>
        <w:contextualSpacing/>
        <w:jc w:val="both"/>
        <w:rPr>
          <w:rFonts w:ascii="Georgia" w:hAnsi="Georgia" w:cs="Times New Roman"/>
          <w:sz w:val="20"/>
          <w:szCs w:val="20"/>
        </w:rPr>
      </w:pPr>
      <w:r>
        <w:rPr>
          <w:noProof/>
        </w:rPr>
        <w:lastRenderedPageBreak/>
        <mc:AlternateContent>
          <mc:Choice Requires="wps">
            <w:drawing>
              <wp:anchor distT="0" distB="0" distL="114300" distR="114300" simplePos="0" relativeHeight="251657216" behindDoc="0" locked="0" layoutInCell="1" allowOverlap="1" wp14:anchorId="350CD8E1" wp14:editId="01EDF7BE">
                <wp:simplePos x="0" y="0"/>
                <wp:positionH relativeFrom="column">
                  <wp:posOffset>39139</wp:posOffset>
                </wp:positionH>
                <wp:positionV relativeFrom="paragraph">
                  <wp:posOffset>304742</wp:posOffset>
                </wp:positionV>
                <wp:extent cx="6484620" cy="1288415"/>
                <wp:effectExtent l="0" t="0" r="0" b="6985"/>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3D69CA" id="Rectangle 5" o:spid="_x0000_s1026" style="position:absolute;margin-left:3.1pt;margin-top:24pt;width:510.6pt;height:101.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" fillcolor="#d6dce5" stroked="f" strokeweight="1pt"/>
            </w:pict>
          </mc:Fallback>
        </mc:AlternateContent>
      </w:r>
      <w:r>
        <w:rPr>
          <w:rFonts w:ascii="Times New Roman" w:hAnsi="Times New Roman" w:cs="Times New Roman"/>
          <w:noProof/>
          <w:sz w:val="24"/>
          <w:szCs w:val="24"/>
          <w:lang w:eastAsia="en-AU"/>
        </w:rPr>
        <mc:AlternateContent>
          <mc:Choice Requires="wps">
            <w:drawing>
              <wp:anchor distT="45720" distB="45720" distL="114300" distR="114300" simplePos="0" relativeHeight="251660292" behindDoc="0" locked="0" layoutInCell="1" allowOverlap="1" wp14:anchorId="46FFBDC3" wp14:editId="5A226320">
                <wp:simplePos x="0" y="0"/>
                <wp:positionH relativeFrom="column">
                  <wp:posOffset>43815</wp:posOffset>
                </wp:positionH>
                <wp:positionV relativeFrom="paragraph">
                  <wp:posOffset>312247</wp:posOffset>
                </wp:positionV>
                <wp:extent cx="6477000" cy="1256030"/>
                <wp:effectExtent l="0" t="0" r="0" b="12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6030"/>
                        </a:xfrm>
                        <a:prstGeom prst="rect">
                          <a:avLst/>
                        </a:prstGeom>
                        <a:noFill/>
                        <a:ln w="9525">
                          <a:noFill/>
                          <a:miter lim="800000"/>
                          <a:headEnd/>
                          <a:tailEnd/>
                        </a:ln>
                      </wps:spPr>
                      <wps:txbx>
                        <w:txbxContent>
                          <w:p w14:paraId="2DFBD6CD" w14:textId="127321AE" w:rsidR="00EB6050" w:rsidRDefault="00EB6050" w:rsidP="00EB6050">
                            <w:pPr>
                              <w:rPr>
                                <w:rFonts w:ascii="Georgia" w:hAnsi="Georgia"/>
                                <w:i/>
                                <w:sz w:val="16"/>
                              </w:rPr>
                            </w:pPr>
                            <w:r>
                              <w:rPr>
                                <w:rFonts w:ascii="Georgia" w:hAnsi="Georgia"/>
                                <w:b/>
                                <w:sz w:val="16"/>
                              </w:rPr>
                              <w:t>How to cite this article</w:t>
                            </w:r>
                            <w:r>
                              <w:rPr>
                                <w:rFonts w:ascii="Georgia" w:hAnsi="Georgia"/>
                                <w:sz w:val="16"/>
                              </w:rPr>
                              <w:t xml:space="preserve">: </w:t>
                            </w:r>
                            <w:r w:rsidRPr="00EB6050">
                              <w:rPr>
                                <w:rFonts w:ascii="Georgia" w:hAnsi="Georgia"/>
                                <w:sz w:val="16"/>
                                <w:szCs w:val="28"/>
                              </w:rPr>
                              <w:t xml:space="preserve">Nahrung HF &amp; Carnegie AJ. Predicting Forest Pest Threats in Australia: Are Risk Lists Worth the Paper they’re Written on? </w:t>
                            </w:r>
                            <w:r w:rsidRPr="00EB6050">
                              <w:rPr>
                                <w:rFonts w:ascii="Georgia" w:hAnsi="Georgia"/>
                                <w:i/>
                                <w:sz w:val="16"/>
                                <w:szCs w:val="28"/>
                              </w:rPr>
                              <w:t>Global Biosecurity, 2022; 4(1).</w:t>
                            </w:r>
                            <w:r w:rsidRPr="00EB6050">
                              <w:rPr>
                                <w:rFonts w:ascii="Georgia" w:hAnsi="Georgia"/>
                                <w:i/>
                                <w:sz w:val="20"/>
                                <w:szCs w:val="28"/>
                              </w:rPr>
                              <w:tab/>
                            </w:r>
                          </w:p>
                          <w:p w14:paraId="316C3D95" w14:textId="112BBEEE" w:rsidR="00EB6050" w:rsidRDefault="00EB6050" w:rsidP="00EB6050">
                            <w:pPr>
                              <w:rPr>
                                <w:rFonts w:ascii="Georgia" w:hAnsi="Georgia"/>
                                <w:sz w:val="16"/>
                              </w:rPr>
                            </w:pPr>
                            <w:r>
                              <w:rPr>
                                <w:rFonts w:ascii="Georgia" w:hAnsi="Georgia"/>
                                <w:b/>
                                <w:sz w:val="16"/>
                              </w:rPr>
                              <w:t>Published</w:t>
                            </w:r>
                            <w:r>
                              <w:rPr>
                                <w:rFonts w:ascii="Georgia" w:hAnsi="Georgia"/>
                                <w:sz w:val="16"/>
                              </w:rPr>
                              <w:t>: June 2022</w:t>
                            </w:r>
                          </w:p>
                          <w:p w14:paraId="20833F11" w14:textId="42979EAA" w:rsidR="00EB6050" w:rsidRDefault="00EB6050" w:rsidP="00EB6050">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2022</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9"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66174305" w14:textId="77777777" w:rsidR="00EB6050" w:rsidRDefault="00EB6050" w:rsidP="00EB6050">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FFBDC3" id="_x0000_t202" coordsize="21600,21600" o:spt="202" path="m,l,21600r21600,l21600,xe">
                <v:stroke joinstyle="miter"/>
                <v:path gradientshapeok="t" o:connecttype="rect"/>
              </v:shapetype>
              <v:shape id="Text Box 217" o:spid="_x0000_s1026" type="#_x0000_t202" style="position:absolute;left:0;text-align:left;margin-left:3.45pt;margin-top:24.6pt;width:510pt;height:98.9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" filled="f" stroked="f">
                <v:textbox>
                  <w:txbxContent>
                    <w:p w14:paraId="2DFBD6CD" w14:textId="127321AE" w:rsidR="00EB6050" w:rsidRDefault="00EB6050" w:rsidP="00EB6050">
                      <w:pPr>
                        <w:rPr>
                          <w:rFonts w:ascii="Georgia" w:hAnsi="Georgia"/>
                          <w:i/>
                          <w:sz w:val="16"/>
                        </w:rPr>
                      </w:pPr>
                      <w:r>
                        <w:rPr>
                          <w:rFonts w:ascii="Georgia" w:hAnsi="Georgia"/>
                          <w:b/>
                          <w:sz w:val="16"/>
                        </w:rPr>
                        <w:t>How to cite this article</w:t>
                      </w:r>
                      <w:r>
                        <w:rPr>
                          <w:rFonts w:ascii="Georgia" w:hAnsi="Georgia"/>
                          <w:sz w:val="16"/>
                        </w:rPr>
                        <w:t xml:space="preserve">: </w:t>
                      </w:r>
                      <w:r w:rsidRPr="00EB6050">
                        <w:rPr>
                          <w:rFonts w:ascii="Georgia" w:hAnsi="Georgia"/>
                          <w:sz w:val="16"/>
                          <w:szCs w:val="28"/>
                        </w:rPr>
                        <w:t xml:space="preserve">Nahrung HF &amp; Carnegie AJ. Predicting Forest Pest Threats in Australia: Are Risk Lists Worth the Paper they’re Written on? </w:t>
                      </w:r>
                      <w:r w:rsidRPr="00EB6050">
                        <w:rPr>
                          <w:rFonts w:ascii="Georgia" w:hAnsi="Georgia"/>
                          <w:i/>
                          <w:sz w:val="16"/>
                          <w:szCs w:val="28"/>
                        </w:rPr>
                        <w:t>Global Biosecurity, 2022; 4(1).</w:t>
                      </w:r>
                      <w:r w:rsidRPr="00EB6050">
                        <w:rPr>
                          <w:rFonts w:ascii="Georgia" w:hAnsi="Georgia"/>
                          <w:i/>
                          <w:sz w:val="20"/>
                          <w:szCs w:val="28"/>
                        </w:rPr>
                        <w:tab/>
                      </w:r>
                    </w:p>
                    <w:p w14:paraId="316C3D95" w14:textId="112BBEEE" w:rsidR="00EB6050" w:rsidRDefault="00EB6050" w:rsidP="00EB6050">
                      <w:pPr>
                        <w:rPr>
                          <w:rFonts w:ascii="Georgia" w:hAnsi="Georgia"/>
                          <w:sz w:val="16"/>
                        </w:rPr>
                      </w:pPr>
                      <w:r>
                        <w:rPr>
                          <w:rFonts w:ascii="Georgia" w:hAnsi="Georgia"/>
                          <w:b/>
                          <w:sz w:val="16"/>
                        </w:rPr>
                        <w:t>Published</w:t>
                      </w:r>
                      <w:r>
                        <w:rPr>
                          <w:rFonts w:ascii="Georgia" w:hAnsi="Georgia"/>
                          <w:sz w:val="16"/>
                        </w:rPr>
                        <w:t xml:space="preserve">: </w:t>
                      </w:r>
                      <w:r>
                        <w:rPr>
                          <w:rFonts w:ascii="Georgia" w:hAnsi="Georgia"/>
                          <w:sz w:val="16"/>
                        </w:rPr>
                        <w:t>June</w:t>
                      </w:r>
                      <w:r>
                        <w:rPr>
                          <w:rFonts w:ascii="Georgia" w:hAnsi="Georgia"/>
                          <w:sz w:val="16"/>
                        </w:rPr>
                        <w:t xml:space="preserve"> </w:t>
                      </w:r>
                      <w:r>
                        <w:rPr>
                          <w:rFonts w:ascii="Georgia" w:hAnsi="Georgia"/>
                          <w:sz w:val="16"/>
                        </w:rPr>
                        <w:t>2022</w:t>
                      </w:r>
                    </w:p>
                    <w:p w14:paraId="20833F11" w14:textId="42979EAA" w:rsidR="00EB6050" w:rsidRDefault="00EB6050" w:rsidP="00EB6050">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2022</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20"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66174305" w14:textId="77777777" w:rsidR="00EB6050" w:rsidRDefault="00EB6050" w:rsidP="00EB6050">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p>
    <w:p w14:paraId="7F1875CB" w14:textId="7B616B65" w:rsidR="00EB6050" w:rsidRDefault="00EB6050" w:rsidP="00963BE5">
      <w:pPr>
        <w:spacing w:after="0" w:line="240" w:lineRule="auto"/>
        <w:contextualSpacing/>
        <w:jc w:val="both"/>
        <w:rPr>
          <w:rFonts w:ascii="Georgia" w:hAnsi="Georgia" w:cs="Times New Roman"/>
          <w:sz w:val="20"/>
          <w:szCs w:val="20"/>
        </w:rPr>
      </w:pPr>
    </w:p>
    <w:p w14:paraId="0EBBC00C" w14:textId="01374ED8" w:rsidR="00EB6050" w:rsidRDefault="00EB6050" w:rsidP="00963BE5">
      <w:pPr>
        <w:spacing w:after="0" w:line="240" w:lineRule="auto"/>
        <w:contextualSpacing/>
        <w:jc w:val="both"/>
        <w:rPr>
          <w:rFonts w:ascii="Georgia" w:hAnsi="Georgia" w:cs="Times New Roman"/>
          <w:sz w:val="20"/>
          <w:szCs w:val="20"/>
        </w:rPr>
      </w:pPr>
    </w:p>
    <w:p w14:paraId="037AB1AB" w14:textId="43F75094" w:rsidR="00EB6050" w:rsidRDefault="00EB6050" w:rsidP="00963BE5">
      <w:pPr>
        <w:spacing w:after="0" w:line="240" w:lineRule="auto"/>
        <w:contextualSpacing/>
        <w:jc w:val="both"/>
        <w:rPr>
          <w:rFonts w:ascii="Georgia" w:hAnsi="Georgia" w:cs="Times New Roman"/>
          <w:sz w:val="20"/>
          <w:szCs w:val="20"/>
        </w:rPr>
      </w:pPr>
    </w:p>
    <w:p w14:paraId="094F6925" w14:textId="4F1EE22C" w:rsidR="00EB6050" w:rsidRDefault="00EB6050" w:rsidP="00963BE5">
      <w:pPr>
        <w:spacing w:after="0" w:line="240" w:lineRule="auto"/>
        <w:contextualSpacing/>
        <w:jc w:val="both"/>
        <w:rPr>
          <w:rFonts w:ascii="Georgia" w:hAnsi="Georgia" w:cs="Times New Roman"/>
          <w:sz w:val="20"/>
          <w:szCs w:val="20"/>
        </w:rPr>
      </w:pPr>
    </w:p>
    <w:p w14:paraId="6AB27942" w14:textId="7159886A" w:rsidR="00EB6050" w:rsidRDefault="00EB6050" w:rsidP="00963BE5">
      <w:pPr>
        <w:spacing w:after="0" w:line="240" w:lineRule="auto"/>
        <w:contextualSpacing/>
        <w:jc w:val="both"/>
        <w:rPr>
          <w:rFonts w:ascii="Georgia" w:hAnsi="Georgia" w:cs="Times New Roman"/>
          <w:sz w:val="20"/>
          <w:szCs w:val="20"/>
        </w:rPr>
      </w:pPr>
    </w:p>
    <w:p w14:paraId="2853AFA7" w14:textId="45D10B18" w:rsidR="00EB6050" w:rsidRDefault="00EB6050" w:rsidP="00963BE5">
      <w:pPr>
        <w:spacing w:after="0" w:line="240" w:lineRule="auto"/>
        <w:contextualSpacing/>
        <w:jc w:val="both"/>
        <w:rPr>
          <w:rFonts w:ascii="Georgia" w:hAnsi="Georgia" w:cs="Times New Roman"/>
          <w:sz w:val="20"/>
          <w:szCs w:val="20"/>
        </w:rPr>
      </w:pPr>
    </w:p>
    <w:p w14:paraId="175B12CF" w14:textId="7625304A" w:rsidR="00EB6050" w:rsidRDefault="00EB6050" w:rsidP="00963BE5">
      <w:pPr>
        <w:spacing w:after="0" w:line="240" w:lineRule="auto"/>
        <w:contextualSpacing/>
        <w:jc w:val="both"/>
        <w:rPr>
          <w:rFonts w:ascii="Georgia" w:hAnsi="Georgia" w:cs="Times New Roman"/>
          <w:sz w:val="20"/>
          <w:szCs w:val="20"/>
        </w:rPr>
      </w:pPr>
    </w:p>
    <w:p w14:paraId="7BF22CAD" w14:textId="3EFC86D8" w:rsidR="00EB6050" w:rsidRDefault="00EB6050" w:rsidP="00963BE5">
      <w:pPr>
        <w:spacing w:after="0" w:line="240" w:lineRule="auto"/>
        <w:contextualSpacing/>
        <w:jc w:val="both"/>
        <w:rPr>
          <w:rFonts w:ascii="Georgia" w:hAnsi="Georgia" w:cs="Times New Roman"/>
          <w:sz w:val="20"/>
          <w:szCs w:val="20"/>
        </w:rPr>
      </w:pPr>
    </w:p>
    <w:p w14:paraId="2C8BE5B8" w14:textId="0DF88B07" w:rsidR="00EB6050" w:rsidRDefault="00EB6050" w:rsidP="00963BE5">
      <w:pPr>
        <w:spacing w:after="0" w:line="240" w:lineRule="auto"/>
        <w:contextualSpacing/>
        <w:jc w:val="both"/>
        <w:rPr>
          <w:rFonts w:ascii="Georgia" w:hAnsi="Georgia" w:cs="Times New Roman"/>
          <w:sz w:val="20"/>
          <w:szCs w:val="20"/>
        </w:rPr>
      </w:pPr>
    </w:p>
    <w:p w14:paraId="12FA5474" w14:textId="28868F81" w:rsidR="00EB6050" w:rsidRDefault="00EB6050" w:rsidP="00963BE5">
      <w:pPr>
        <w:spacing w:after="0" w:line="240" w:lineRule="auto"/>
        <w:contextualSpacing/>
        <w:jc w:val="both"/>
        <w:rPr>
          <w:rFonts w:ascii="Georgia" w:hAnsi="Georgia" w:cs="Times New Roman"/>
          <w:sz w:val="20"/>
          <w:szCs w:val="20"/>
        </w:rPr>
      </w:pPr>
    </w:p>
    <w:p w14:paraId="4D3C0587" w14:textId="12ACF8B1" w:rsidR="00EB6050" w:rsidRDefault="00EB6050" w:rsidP="00963BE5">
      <w:pPr>
        <w:spacing w:after="0" w:line="240" w:lineRule="auto"/>
        <w:contextualSpacing/>
        <w:jc w:val="both"/>
        <w:rPr>
          <w:rFonts w:ascii="Georgia" w:hAnsi="Georgia" w:cs="Times New Roman"/>
          <w:sz w:val="20"/>
          <w:szCs w:val="20"/>
        </w:rPr>
      </w:pPr>
    </w:p>
    <w:p w14:paraId="10CD6051" w14:textId="31F4B7E0" w:rsidR="00EB6050" w:rsidRDefault="00EB6050" w:rsidP="00963BE5">
      <w:pPr>
        <w:spacing w:after="0" w:line="240" w:lineRule="auto"/>
        <w:contextualSpacing/>
        <w:jc w:val="both"/>
        <w:rPr>
          <w:rFonts w:ascii="Georgia" w:hAnsi="Georgia" w:cs="Times New Roman"/>
          <w:sz w:val="20"/>
          <w:szCs w:val="20"/>
        </w:rPr>
      </w:pPr>
    </w:p>
    <w:p w14:paraId="143EEBE9" w14:textId="4BA1CA62" w:rsidR="00EB6050" w:rsidRDefault="00EB6050" w:rsidP="00963BE5">
      <w:pPr>
        <w:spacing w:after="0" w:line="240" w:lineRule="auto"/>
        <w:contextualSpacing/>
        <w:jc w:val="both"/>
        <w:rPr>
          <w:rFonts w:ascii="Georgia" w:hAnsi="Georgia" w:cs="Times New Roman"/>
          <w:sz w:val="20"/>
          <w:szCs w:val="20"/>
        </w:rPr>
      </w:pPr>
    </w:p>
    <w:p w14:paraId="3E1E58C0" w14:textId="2D3F8216" w:rsidR="00EB6050" w:rsidRDefault="00EB6050" w:rsidP="00963BE5">
      <w:pPr>
        <w:spacing w:after="0" w:line="240" w:lineRule="auto"/>
        <w:contextualSpacing/>
        <w:jc w:val="both"/>
        <w:rPr>
          <w:rFonts w:ascii="Georgia" w:hAnsi="Georgia" w:cs="Times New Roman"/>
          <w:sz w:val="20"/>
          <w:szCs w:val="20"/>
        </w:rPr>
      </w:pPr>
    </w:p>
    <w:p w14:paraId="786E52A4" w14:textId="3B6556D0" w:rsidR="00EB6050" w:rsidRDefault="00EB6050" w:rsidP="00963BE5">
      <w:pPr>
        <w:spacing w:after="0" w:line="240" w:lineRule="auto"/>
        <w:contextualSpacing/>
        <w:jc w:val="both"/>
        <w:rPr>
          <w:rFonts w:ascii="Georgia" w:hAnsi="Georgia" w:cs="Times New Roman"/>
          <w:sz w:val="20"/>
          <w:szCs w:val="20"/>
        </w:rPr>
      </w:pPr>
    </w:p>
    <w:p w14:paraId="39C03F82" w14:textId="1F511ED1" w:rsidR="00EB6050" w:rsidRDefault="00EB6050" w:rsidP="00963BE5">
      <w:pPr>
        <w:spacing w:after="0" w:line="240" w:lineRule="auto"/>
        <w:contextualSpacing/>
        <w:jc w:val="both"/>
        <w:rPr>
          <w:rFonts w:ascii="Georgia" w:hAnsi="Georgia" w:cs="Times New Roman"/>
          <w:sz w:val="20"/>
          <w:szCs w:val="20"/>
        </w:rPr>
      </w:pPr>
    </w:p>
    <w:p w14:paraId="0618016F" w14:textId="61FBBA11" w:rsidR="00EB6050" w:rsidRDefault="00EB6050" w:rsidP="00963BE5">
      <w:pPr>
        <w:spacing w:after="0" w:line="240" w:lineRule="auto"/>
        <w:contextualSpacing/>
        <w:jc w:val="both"/>
        <w:rPr>
          <w:rFonts w:ascii="Georgia" w:hAnsi="Georgia" w:cs="Times New Roman"/>
          <w:sz w:val="20"/>
          <w:szCs w:val="20"/>
        </w:rPr>
      </w:pPr>
    </w:p>
    <w:p w14:paraId="111E079A" w14:textId="4816683A" w:rsidR="00EB6050" w:rsidRDefault="00EB6050" w:rsidP="00963BE5">
      <w:pPr>
        <w:spacing w:after="0" w:line="240" w:lineRule="auto"/>
        <w:contextualSpacing/>
        <w:jc w:val="both"/>
        <w:rPr>
          <w:rFonts w:ascii="Georgia" w:hAnsi="Georgia" w:cs="Times New Roman"/>
          <w:sz w:val="20"/>
          <w:szCs w:val="20"/>
        </w:rPr>
      </w:pPr>
    </w:p>
    <w:p w14:paraId="1EA94546" w14:textId="5ED35DDA" w:rsidR="00EB6050" w:rsidRDefault="00EB6050" w:rsidP="00963BE5">
      <w:pPr>
        <w:spacing w:after="0" w:line="240" w:lineRule="auto"/>
        <w:contextualSpacing/>
        <w:jc w:val="both"/>
        <w:rPr>
          <w:rFonts w:ascii="Georgia" w:hAnsi="Georgia" w:cs="Times New Roman"/>
          <w:sz w:val="20"/>
          <w:szCs w:val="20"/>
        </w:rPr>
      </w:pPr>
    </w:p>
    <w:p w14:paraId="6DC462B6" w14:textId="220BDD40" w:rsidR="00EB6050" w:rsidRDefault="00EB6050" w:rsidP="00963BE5">
      <w:pPr>
        <w:spacing w:after="0" w:line="240" w:lineRule="auto"/>
        <w:contextualSpacing/>
        <w:jc w:val="both"/>
        <w:rPr>
          <w:rFonts w:ascii="Georgia" w:hAnsi="Georgia" w:cs="Times New Roman"/>
          <w:sz w:val="20"/>
          <w:szCs w:val="20"/>
        </w:rPr>
      </w:pPr>
    </w:p>
    <w:p w14:paraId="3C33A0EA" w14:textId="23B1017C" w:rsidR="00EB6050" w:rsidRDefault="00EB6050" w:rsidP="00963BE5">
      <w:pPr>
        <w:spacing w:after="0" w:line="240" w:lineRule="auto"/>
        <w:contextualSpacing/>
        <w:jc w:val="both"/>
        <w:rPr>
          <w:rFonts w:ascii="Georgia" w:hAnsi="Georgia" w:cs="Times New Roman"/>
          <w:sz w:val="20"/>
          <w:szCs w:val="20"/>
        </w:rPr>
      </w:pPr>
    </w:p>
    <w:p w14:paraId="5892A8AB" w14:textId="0D5D91EC" w:rsidR="00EB6050" w:rsidRDefault="00EB6050" w:rsidP="00963BE5">
      <w:pPr>
        <w:spacing w:after="0" w:line="240" w:lineRule="auto"/>
        <w:contextualSpacing/>
        <w:jc w:val="both"/>
        <w:rPr>
          <w:rFonts w:ascii="Georgia" w:hAnsi="Georgia" w:cs="Times New Roman"/>
          <w:sz w:val="20"/>
          <w:szCs w:val="20"/>
        </w:rPr>
      </w:pPr>
    </w:p>
    <w:p w14:paraId="59B3D07E" w14:textId="62524FBB" w:rsidR="00EB6050" w:rsidRDefault="00EB6050" w:rsidP="00963BE5">
      <w:pPr>
        <w:spacing w:after="0" w:line="240" w:lineRule="auto"/>
        <w:contextualSpacing/>
        <w:jc w:val="both"/>
        <w:rPr>
          <w:rFonts w:ascii="Georgia" w:hAnsi="Georgia" w:cs="Times New Roman"/>
          <w:sz w:val="20"/>
          <w:szCs w:val="20"/>
        </w:rPr>
      </w:pPr>
    </w:p>
    <w:p w14:paraId="0AC9B099" w14:textId="76889420" w:rsidR="00EB6050" w:rsidRDefault="00EB6050" w:rsidP="00963BE5">
      <w:pPr>
        <w:spacing w:after="0" w:line="240" w:lineRule="auto"/>
        <w:contextualSpacing/>
        <w:jc w:val="both"/>
        <w:rPr>
          <w:rFonts w:ascii="Georgia" w:hAnsi="Georgia" w:cs="Times New Roman"/>
          <w:sz w:val="20"/>
          <w:szCs w:val="20"/>
        </w:rPr>
      </w:pPr>
    </w:p>
    <w:p w14:paraId="70A798D1" w14:textId="689E7A3E" w:rsidR="00EB6050" w:rsidRDefault="00EB6050" w:rsidP="00963BE5">
      <w:pPr>
        <w:spacing w:after="0" w:line="240" w:lineRule="auto"/>
        <w:contextualSpacing/>
        <w:jc w:val="both"/>
        <w:rPr>
          <w:rFonts w:ascii="Georgia" w:hAnsi="Georgia" w:cs="Times New Roman"/>
          <w:sz w:val="20"/>
          <w:szCs w:val="20"/>
        </w:rPr>
      </w:pPr>
    </w:p>
    <w:p w14:paraId="22C48127" w14:textId="679B8CD5" w:rsidR="00EB6050" w:rsidRDefault="00EB6050" w:rsidP="00963BE5">
      <w:pPr>
        <w:spacing w:after="0" w:line="240" w:lineRule="auto"/>
        <w:contextualSpacing/>
        <w:jc w:val="both"/>
        <w:rPr>
          <w:rFonts w:ascii="Georgia" w:hAnsi="Georgia" w:cs="Times New Roman"/>
          <w:sz w:val="20"/>
          <w:szCs w:val="20"/>
        </w:rPr>
      </w:pPr>
    </w:p>
    <w:p w14:paraId="5576B526" w14:textId="4610509D" w:rsidR="00EB6050" w:rsidRDefault="00EB6050" w:rsidP="00963BE5">
      <w:pPr>
        <w:spacing w:after="0" w:line="240" w:lineRule="auto"/>
        <w:contextualSpacing/>
        <w:jc w:val="both"/>
        <w:rPr>
          <w:rFonts w:ascii="Georgia" w:hAnsi="Georgia" w:cs="Times New Roman"/>
          <w:sz w:val="20"/>
          <w:szCs w:val="20"/>
        </w:rPr>
      </w:pPr>
    </w:p>
    <w:p w14:paraId="7AF180C1" w14:textId="1DE577A2" w:rsidR="00EB6050" w:rsidRDefault="00EB6050" w:rsidP="00963BE5">
      <w:pPr>
        <w:spacing w:after="0" w:line="240" w:lineRule="auto"/>
        <w:contextualSpacing/>
        <w:jc w:val="both"/>
        <w:rPr>
          <w:rFonts w:ascii="Georgia" w:hAnsi="Georgia" w:cs="Times New Roman"/>
          <w:sz w:val="20"/>
          <w:szCs w:val="20"/>
        </w:rPr>
      </w:pPr>
    </w:p>
    <w:p w14:paraId="072B3DB9" w14:textId="20EB9AB5" w:rsidR="00EB6050" w:rsidRDefault="00EB6050" w:rsidP="00963BE5">
      <w:pPr>
        <w:spacing w:after="0" w:line="240" w:lineRule="auto"/>
        <w:contextualSpacing/>
        <w:jc w:val="both"/>
        <w:rPr>
          <w:rFonts w:ascii="Georgia" w:hAnsi="Georgia" w:cs="Times New Roman"/>
          <w:sz w:val="20"/>
          <w:szCs w:val="20"/>
        </w:rPr>
      </w:pPr>
    </w:p>
    <w:p w14:paraId="099AC396" w14:textId="114DFCF4" w:rsidR="00EB6050" w:rsidRDefault="00EB6050" w:rsidP="00963BE5">
      <w:pPr>
        <w:spacing w:after="0" w:line="240" w:lineRule="auto"/>
        <w:contextualSpacing/>
        <w:jc w:val="both"/>
        <w:rPr>
          <w:rFonts w:ascii="Georgia" w:hAnsi="Georgia" w:cs="Times New Roman"/>
          <w:sz w:val="20"/>
          <w:szCs w:val="20"/>
        </w:rPr>
      </w:pPr>
    </w:p>
    <w:p w14:paraId="77EDDD9A" w14:textId="7B5B494A" w:rsidR="00EB6050" w:rsidRDefault="00EB6050" w:rsidP="00963BE5">
      <w:pPr>
        <w:spacing w:after="0" w:line="240" w:lineRule="auto"/>
        <w:contextualSpacing/>
        <w:jc w:val="both"/>
        <w:rPr>
          <w:rFonts w:ascii="Georgia" w:hAnsi="Georgia" w:cs="Times New Roman"/>
          <w:sz w:val="20"/>
          <w:szCs w:val="20"/>
        </w:rPr>
      </w:pPr>
    </w:p>
    <w:p w14:paraId="78178EE5" w14:textId="3AD1E080" w:rsidR="00EB6050" w:rsidRDefault="00EB6050" w:rsidP="00963BE5">
      <w:pPr>
        <w:spacing w:after="0" w:line="240" w:lineRule="auto"/>
        <w:contextualSpacing/>
        <w:jc w:val="both"/>
        <w:rPr>
          <w:rFonts w:ascii="Georgia" w:hAnsi="Georgia" w:cs="Times New Roman"/>
          <w:sz w:val="20"/>
          <w:szCs w:val="20"/>
        </w:rPr>
      </w:pPr>
    </w:p>
    <w:p w14:paraId="209E6B57" w14:textId="78889E1A" w:rsidR="00EB6050" w:rsidRDefault="00EB6050" w:rsidP="00963BE5">
      <w:pPr>
        <w:spacing w:after="0" w:line="240" w:lineRule="auto"/>
        <w:contextualSpacing/>
        <w:jc w:val="both"/>
        <w:rPr>
          <w:rFonts w:ascii="Georgia" w:hAnsi="Georgia" w:cs="Times New Roman"/>
          <w:sz w:val="20"/>
          <w:szCs w:val="20"/>
        </w:rPr>
      </w:pPr>
    </w:p>
    <w:p w14:paraId="2C263FCF" w14:textId="526AC57C" w:rsidR="00EB6050" w:rsidRDefault="00EB6050" w:rsidP="00963BE5">
      <w:pPr>
        <w:spacing w:after="0" w:line="240" w:lineRule="auto"/>
        <w:contextualSpacing/>
        <w:jc w:val="both"/>
        <w:rPr>
          <w:rFonts w:ascii="Georgia" w:hAnsi="Georgia" w:cs="Times New Roman"/>
          <w:sz w:val="20"/>
          <w:szCs w:val="20"/>
        </w:rPr>
      </w:pPr>
    </w:p>
    <w:p w14:paraId="6527055B" w14:textId="25054FB3" w:rsidR="00EB6050" w:rsidRDefault="00EB6050" w:rsidP="00963BE5">
      <w:pPr>
        <w:spacing w:after="0" w:line="240" w:lineRule="auto"/>
        <w:contextualSpacing/>
        <w:jc w:val="both"/>
        <w:rPr>
          <w:rFonts w:ascii="Georgia" w:hAnsi="Georgia" w:cs="Times New Roman"/>
          <w:sz w:val="20"/>
          <w:szCs w:val="20"/>
        </w:rPr>
      </w:pPr>
    </w:p>
    <w:p w14:paraId="57CF3F1F" w14:textId="44B571D6" w:rsidR="00EB6050" w:rsidRDefault="00EB6050" w:rsidP="00963BE5">
      <w:pPr>
        <w:spacing w:after="0" w:line="240" w:lineRule="auto"/>
        <w:contextualSpacing/>
        <w:jc w:val="both"/>
        <w:rPr>
          <w:rFonts w:ascii="Georgia" w:hAnsi="Georgia" w:cs="Times New Roman"/>
          <w:sz w:val="20"/>
          <w:szCs w:val="20"/>
        </w:rPr>
      </w:pPr>
    </w:p>
    <w:p w14:paraId="7FDCF5F5" w14:textId="5AD4A253" w:rsidR="00EB6050" w:rsidRDefault="00EB6050" w:rsidP="00963BE5">
      <w:pPr>
        <w:spacing w:after="0" w:line="240" w:lineRule="auto"/>
        <w:contextualSpacing/>
        <w:jc w:val="both"/>
        <w:rPr>
          <w:rFonts w:ascii="Georgia" w:hAnsi="Georgia" w:cs="Times New Roman"/>
          <w:sz w:val="20"/>
          <w:szCs w:val="20"/>
        </w:rPr>
      </w:pPr>
    </w:p>
    <w:p w14:paraId="2A6440C4" w14:textId="63156748" w:rsidR="00EB6050" w:rsidRDefault="00EB6050" w:rsidP="00963BE5">
      <w:pPr>
        <w:spacing w:after="0" w:line="240" w:lineRule="auto"/>
        <w:contextualSpacing/>
        <w:jc w:val="both"/>
        <w:rPr>
          <w:rFonts w:ascii="Georgia" w:hAnsi="Georgia" w:cs="Times New Roman"/>
          <w:sz w:val="20"/>
          <w:szCs w:val="20"/>
        </w:rPr>
      </w:pPr>
    </w:p>
    <w:p w14:paraId="47282B51" w14:textId="6B12AD6C" w:rsidR="00EB6050" w:rsidRDefault="00EB6050" w:rsidP="00963BE5">
      <w:pPr>
        <w:spacing w:after="0" w:line="240" w:lineRule="auto"/>
        <w:contextualSpacing/>
        <w:jc w:val="both"/>
        <w:rPr>
          <w:rFonts w:ascii="Georgia" w:hAnsi="Georgia" w:cs="Times New Roman"/>
          <w:sz w:val="20"/>
          <w:szCs w:val="20"/>
        </w:rPr>
      </w:pPr>
    </w:p>
    <w:p w14:paraId="4693F0C2" w14:textId="34882B4D" w:rsidR="00EB6050" w:rsidRDefault="00EB6050" w:rsidP="00963BE5">
      <w:pPr>
        <w:spacing w:after="0" w:line="240" w:lineRule="auto"/>
        <w:contextualSpacing/>
        <w:jc w:val="both"/>
        <w:rPr>
          <w:rFonts w:ascii="Georgia" w:hAnsi="Georgia" w:cs="Times New Roman"/>
          <w:sz w:val="20"/>
          <w:szCs w:val="20"/>
        </w:rPr>
      </w:pPr>
    </w:p>
    <w:p w14:paraId="66F2073B" w14:textId="6E0C4F9A" w:rsidR="00EB6050" w:rsidRDefault="00EB6050" w:rsidP="00963BE5">
      <w:pPr>
        <w:spacing w:after="0" w:line="240" w:lineRule="auto"/>
        <w:contextualSpacing/>
        <w:jc w:val="both"/>
        <w:rPr>
          <w:rFonts w:ascii="Georgia" w:hAnsi="Georgia" w:cs="Times New Roman"/>
          <w:sz w:val="20"/>
          <w:szCs w:val="20"/>
        </w:rPr>
      </w:pPr>
    </w:p>
    <w:p w14:paraId="6956B9BC" w14:textId="3F2045A0" w:rsidR="00EB6050" w:rsidRDefault="00EB6050" w:rsidP="00963BE5">
      <w:pPr>
        <w:spacing w:after="0" w:line="240" w:lineRule="auto"/>
        <w:contextualSpacing/>
        <w:jc w:val="both"/>
        <w:rPr>
          <w:rFonts w:ascii="Georgia" w:hAnsi="Georgia" w:cs="Times New Roman"/>
          <w:sz w:val="20"/>
          <w:szCs w:val="20"/>
        </w:rPr>
      </w:pPr>
    </w:p>
    <w:p w14:paraId="541BED48" w14:textId="4E6ABB0C" w:rsidR="00EB6050" w:rsidRDefault="00EB6050" w:rsidP="00963BE5">
      <w:pPr>
        <w:spacing w:after="0" w:line="240" w:lineRule="auto"/>
        <w:contextualSpacing/>
        <w:jc w:val="both"/>
        <w:rPr>
          <w:rFonts w:ascii="Georgia" w:hAnsi="Georgia" w:cs="Times New Roman"/>
          <w:sz w:val="20"/>
          <w:szCs w:val="20"/>
        </w:rPr>
      </w:pPr>
    </w:p>
    <w:p w14:paraId="6F9697AB" w14:textId="7F4572EE" w:rsidR="00EB6050" w:rsidRDefault="00EB6050" w:rsidP="00963BE5">
      <w:pPr>
        <w:spacing w:after="0" w:line="240" w:lineRule="auto"/>
        <w:contextualSpacing/>
        <w:jc w:val="both"/>
        <w:rPr>
          <w:rFonts w:ascii="Georgia" w:hAnsi="Georgia" w:cs="Times New Roman"/>
          <w:sz w:val="20"/>
          <w:szCs w:val="20"/>
        </w:rPr>
      </w:pPr>
    </w:p>
    <w:p w14:paraId="2656FF63" w14:textId="7290343B" w:rsidR="00EB6050" w:rsidRDefault="00EB6050" w:rsidP="00963BE5">
      <w:pPr>
        <w:spacing w:after="0" w:line="240" w:lineRule="auto"/>
        <w:contextualSpacing/>
        <w:jc w:val="both"/>
        <w:rPr>
          <w:rFonts w:ascii="Georgia" w:hAnsi="Georgia" w:cs="Times New Roman"/>
          <w:sz w:val="20"/>
          <w:szCs w:val="20"/>
        </w:rPr>
      </w:pPr>
    </w:p>
    <w:p w14:paraId="2130AF46" w14:textId="27D568BE" w:rsidR="00EB6050" w:rsidRPr="00963BE5" w:rsidRDefault="00EB6050" w:rsidP="00963BE5">
      <w:pPr>
        <w:spacing w:after="0" w:line="240" w:lineRule="auto"/>
        <w:contextualSpacing/>
        <w:jc w:val="both"/>
        <w:rPr>
          <w:rFonts w:ascii="Georgia" w:hAnsi="Georgia" w:cs="Times New Roman"/>
          <w:sz w:val="20"/>
          <w:szCs w:val="20"/>
        </w:rPr>
      </w:pPr>
    </w:p>
    <w:sectPr w:rsidR="00EB6050" w:rsidRPr="00963BE5" w:rsidSect="00963BE5">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98995" w14:textId="77777777" w:rsidR="00525001" w:rsidRDefault="00525001" w:rsidP="005C2555">
      <w:pPr>
        <w:spacing w:after="0" w:line="240" w:lineRule="auto"/>
      </w:pPr>
      <w:r>
        <w:separator/>
      </w:r>
    </w:p>
  </w:endnote>
  <w:endnote w:type="continuationSeparator" w:id="0">
    <w:p w14:paraId="260D40ED" w14:textId="77777777" w:rsidR="00525001" w:rsidRDefault="00525001" w:rsidP="005C2555">
      <w:pPr>
        <w:spacing w:after="0" w:line="240" w:lineRule="auto"/>
      </w:pPr>
      <w:r>
        <w:continuationSeparator/>
      </w:r>
    </w:p>
  </w:endnote>
  <w:endnote w:type="continuationNotice" w:id="1">
    <w:p w14:paraId="0F9CEFDE" w14:textId="77777777" w:rsidR="00525001" w:rsidRDefault="005250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Nova">
    <w:altName w:val="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altName w:val="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B37BE" w14:textId="77777777" w:rsidR="00525001" w:rsidRDefault="00525001" w:rsidP="005C2555">
      <w:pPr>
        <w:spacing w:after="0" w:line="240" w:lineRule="auto"/>
      </w:pPr>
      <w:r>
        <w:separator/>
      </w:r>
    </w:p>
  </w:footnote>
  <w:footnote w:type="continuationSeparator" w:id="0">
    <w:p w14:paraId="3A6FA09C" w14:textId="77777777" w:rsidR="00525001" w:rsidRDefault="00525001" w:rsidP="005C2555">
      <w:pPr>
        <w:spacing w:after="0" w:line="240" w:lineRule="auto"/>
      </w:pPr>
      <w:r>
        <w:continuationSeparator/>
      </w:r>
    </w:p>
  </w:footnote>
  <w:footnote w:type="continuationNotice" w:id="1">
    <w:p w14:paraId="02BE445C" w14:textId="77777777" w:rsidR="00525001" w:rsidRDefault="005250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8AF5" w14:textId="701BE475" w:rsidR="00257C15" w:rsidRPr="000F3DB0" w:rsidRDefault="00257C15" w:rsidP="00257C15">
    <w:pPr>
      <w:pStyle w:val="Header"/>
      <w:tabs>
        <w:tab w:val="clear" w:pos="4513"/>
      </w:tabs>
      <w:ind w:left="5529"/>
      <w:rPr>
        <w:rFonts w:ascii="Georgia" w:hAnsi="Georgia"/>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EB6050">
      <w:rPr>
        <w:rFonts w:ascii="Georgia" w:hAnsi="Georgia"/>
        <w:sz w:val="14"/>
      </w:rPr>
      <w:t xml:space="preserve">Nahrung HF &amp; Carnegie AJ. Predicting Forest Pest Threats in Australia: Are Risk Lists Worth the Paper they’re Written on? </w:t>
    </w:r>
    <w:r w:rsidRPr="005B298D">
      <w:rPr>
        <w:rFonts w:ascii="Georgia" w:hAnsi="Georgia"/>
        <w:i/>
        <w:sz w:val="14"/>
      </w:rPr>
      <w:t>Global Biosecurity, 20</w:t>
    </w:r>
    <w:r w:rsidR="00FD3B1D">
      <w:rPr>
        <w:rFonts w:ascii="Georgia" w:hAnsi="Georgia"/>
        <w:i/>
        <w:sz w:val="14"/>
      </w:rPr>
      <w:t>2</w:t>
    </w:r>
    <w:r w:rsidR="00EB6050">
      <w:rPr>
        <w:rFonts w:ascii="Georgia" w:hAnsi="Georgia"/>
        <w:i/>
        <w:sz w:val="14"/>
      </w:rPr>
      <w:t>2</w:t>
    </w:r>
    <w:r w:rsidRPr="005B298D">
      <w:rPr>
        <w:rFonts w:ascii="Georgia" w:hAnsi="Georgia"/>
        <w:i/>
        <w:sz w:val="14"/>
      </w:rPr>
      <w:t xml:space="preserve">; </w:t>
    </w:r>
    <w:r w:rsidR="00EB6050">
      <w:rPr>
        <w:rFonts w:ascii="Georgia" w:hAnsi="Georgia"/>
        <w:i/>
        <w:sz w:val="14"/>
      </w:rPr>
      <w:t>4</w:t>
    </w:r>
    <w:r w:rsidRPr="005B298D">
      <w:rPr>
        <w:rFonts w:ascii="Georgia" w:hAnsi="Georgia"/>
        <w:i/>
        <w:sz w:val="14"/>
      </w:rPr>
      <w:t>(1).</w:t>
    </w: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53A6"/>
    <w:multiLevelType w:val="hybridMultilevel"/>
    <w:tmpl w:val="8C760036"/>
    <w:lvl w:ilvl="0" w:tplc="FDF0A5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455F1268"/>
    <w:multiLevelType w:val="hybridMultilevel"/>
    <w:tmpl w:val="8CC84F1A"/>
    <w:lvl w:ilvl="0" w:tplc="FDF0A5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147967"/>
    <w:multiLevelType w:val="hybridMultilevel"/>
    <w:tmpl w:val="A26EDBB6"/>
    <w:lvl w:ilvl="0" w:tplc="995E2A0E">
      <w:start w:val="1"/>
      <w:numFmt w:val="decimal"/>
      <w:lvlText w:val="%1."/>
      <w:lvlJc w:val="left"/>
      <w:pPr>
        <w:ind w:left="720" w:hanging="360"/>
      </w:pPr>
      <w:rPr>
        <w:rFonts w:ascii="Times New Roman" w:hAnsi="Times New Roman" w:hint="default"/>
        <w:b w:val="0"/>
        <w:bCs/>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AE25EB"/>
    <w:multiLevelType w:val="hybridMultilevel"/>
    <w:tmpl w:val="C7BE7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0324328">
    <w:abstractNumId w:val="1"/>
  </w:num>
  <w:num w:numId="2" w16cid:durableId="2050638634">
    <w:abstractNumId w:val="2"/>
  </w:num>
  <w:num w:numId="3" w16cid:durableId="1193227227">
    <w:abstractNumId w:val="3"/>
  </w:num>
  <w:num w:numId="4" w16cid:durableId="1554199371">
    <w:abstractNumId w:val="6"/>
  </w:num>
  <w:num w:numId="5" w16cid:durableId="399326540">
    <w:abstractNumId w:val="4"/>
  </w:num>
  <w:num w:numId="6" w16cid:durableId="1618096088">
    <w:abstractNumId w:val="5"/>
  </w:num>
  <w:num w:numId="7" w16cid:durableId="67699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97383"/>
    <w:rsid w:val="000F3DB0"/>
    <w:rsid w:val="001009AA"/>
    <w:rsid w:val="001106F4"/>
    <w:rsid w:val="001B2F70"/>
    <w:rsid w:val="002245F7"/>
    <w:rsid w:val="00245640"/>
    <w:rsid w:val="00257C15"/>
    <w:rsid w:val="002F14B0"/>
    <w:rsid w:val="002F50E9"/>
    <w:rsid w:val="00325048"/>
    <w:rsid w:val="0039211B"/>
    <w:rsid w:val="003B527E"/>
    <w:rsid w:val="003C3567"/>
    <w:rsid w:val="00465271"/>
    <w:rsid w:val="004D11F2"/>
    <w:rsid w:val="004F2303"/>
    <w:rsid w:val="005248DF"/>
    <w:rsid w:val="00525001"/>
    <w:rsid w:val="005B298D"/>
    <w:rsid w:val="005C2555"/>
    <w:rsid w:val="005D1B19"/>
    <w:rsid w:val="00640A0E"/>
    <w:rsid w:val="006E1D28"/>
    <w:rsid w:val="007227EA"/>
    <w:rsid w:val="00740EFF"/>
    <w:rsid w:val="00746BD6"/>
    <w:rsid w:val="00792E99"/>
    <w:rsid w:val="007E6241"/>
    <w:rsid w:val="007F5085"/>
    <w:rsid w:val="00896ED1"/>
    <w:rsid w:val="008B4D2D"/>
    <w:rsid w:val="008B5961"/>
    <w:rsid w:val="008C6DE6"/>
    <w:rsid w:val="008D4FB6"/>
    <w:rsid w:val="00916F03"/>
    <w:rsid w:val="0093693E"/>
    <w:rsid w:val="00963BE5"/>
    <w:rsid w:val="009D16A1"/>
    <w:rsid w:val="00A335A4"/>
    <w:rsid w:val="00A35B06"/>
    <w:rsid w:val="00A500DC"/>
    <w:rsid w:val="00B04EEB"/>
    <w:rsid w:val="00C16BAC"/>
    <w:rsid w:val="00CE79D6"/>
    <w:rsid w:val="00D209B2"/>
    <w:rsid w:val="00D619C2"/>
    <w:rsid w:val="00DA7D13"/>
    <w:rsid w:val="00DE2DB1"/>
    <w:rsid w:val="00DF4ABA"/>
    <w:rsid w:val="00E141C7"/>
    <w:rsid w:val="00E719B9"/>
    <w:rsid w:val="00EB6050"/>
    <w:rsid w:val="00FB0F9C"/>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character" w:styleId="CommentReference">
    <w:name w:val="annotation reference"/>
    <w:basedOn w:val="DefaultParagraphFont"/>
    <w:uiPriority w:val="99"/>
    <w:semiHidden/>
    <w:unhideWhenUsed/>
    <w:rsid w:val="008C6DE6"/>
    <w:rPr>
      <w:sz w:val="16"/>
      <w:szCs w:val="16"/>
    </w:rPr>
  </w:style>
  <w:style w:type="paragraph" w:styleId="CommentText">
    <w:name w:val="annotation text"/>
    <w:basedOn w:val="Normal"/>
    <w:link w:val="CommentTextChar"/>
    <w:uiPriority w:val="99"/>
    <w:unhideWhenUsed/>
    <w:rsid w:val="008C6DE6"/>
    <w:pPr>
      <w:spacing w:line="240" w:lineRule="auto"/>
    </w:pPr>
    <w:rPr>
      <w:sz w:val="20"/>
      <w:szCs w:val="20"/>
    </w:rPr>
  </w:style>
  <w:style w:type="character" w:customStyle="1" w:styleId="CommentTextChar">
    <w:name w:val="Comment Text Char"/>
    <w:basedOn w:val="DefaultParagraphFont"/>
    <w:link w:val="CommentText"/>
    <w:uiPriority w:val="99"/>
    <w:rsid w:val="008C6DE6"/>
    <w:rPr>
      <w:sz w:val="20"/>
      <w:szCs w:val="20"/>
    </w:rPr>
  </w:style>
  <w:style w:type="table" w:customStyle="1" w:styleId="PlainTable21">
    <w:name w:val="Plain Table 21"/>
    <w:basedOn w:val="TableNormal"/>
    <w:uiPriority w:val="42"/>
    <w:rsid w:val="00963B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g"/><Relationship Id="rId18" Type="http://schemas.openxmlformats.org/officeDocument/2006/relationships/hyperlink" Target="https://www.awe.gov.au/biosecurity-trade/pests-diseases-weeds/plant/national-priority-plant-pests-201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5.jpg"/><Relationship Id="rId17" Type="http://schemas.openxmlformats.org/officeDocument/2006/relationships/hyperlink" Target="http://www.agriculture.gov.au/pests-diseases-weeds/plant/national-priority-plant-pests-2019" TargetMode="External"/><Relationship Id="rId2" Type="http://schemas.openxmlformats.org/officeDocument/2006/relationships/styles" Target="styles.xml"/><Relationship Id="rId16" Type="http://schemas.openxmlformats.org/officeDocument/2006/relationships/hyperlink" Target="https://www.coag.gov.au/about-coag/agreements/intergovernmental-agreement-biosecurity-0" TargetMode="External"/><Relationship Id="rId20" Type="http://schemas.openxmlformats.org/officeDocument/2006/relationships/hyperlink" Target="http://creativecommons.org/licenses/by/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hyperlink" Target="http://creativecommons.org/licenses/by/4.0/"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17</Pages>
  <Words>8431</Words>
  <Characters>48061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56380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50</cp:revision>
  <dcterms:created xsi:type="dcterms:W3CDTF">2018-11-05T02:58:00Z</dcterms:created>
  <dcterms:modified xsi:type="dcterms:W3CDTF">2022-06-10T05:18:00Z</dcterms:modified>
</cp:coreProperties>
</file>