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4FB268DD"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E642E9">
        <w:rPr>
          <w:rFonts w:ascii="Arial Nova" w:hAnsi="Arial Nova" w:cs="Times New Roman"/>
          <w:b/>
          <w:sz w:val="26"/>
          <w:szCs w:val="26"/>
        </w:rPr>
        <w:t>LETTERS TO THE EDITOR</w:t>
      </w:r>
    </w:p>
    <w:p w14:paraId="2CD26A32" w14:textId="4B10A166" w:rsidR="002F14B0" w:rsidRPr="002F14B0" w:rsidRDefault="009A3B83" w:rsidP="00D209B2">
      <w:pPr>
        <w:rPr>
          <w:rFonts w:ascii="Arial Nova" w:hAnsi="Arial Nova" w:cs="Arial"/>
          <w:b/>
          <w:bCs/>
          <w:sz w:val="32"/>
          <w:szCs w:val="32"/>
        </w:rPr>
      </w:pPr>
      <w:r>
        <w:rPr>
          <w:rFonts w:ascii="Arial Nova" w:hAnsi="Arial Nova" w:cs="Arial"/>
          <w:b/>
          <w:bCs/>
          <w:sz w:val="32"/>
          <w:szCs w:val="32"/>
        </w:rPr>
        <w:t xml:space="preserve">Climate Change – An Emblematic Driver of Vector-Borne Diseases: Holistic View </w:t>
      </w:r>
      <w:r w:rsidR="00B94A4F">
        <w:rPr>
          <w:rFonts w:ascii="Arial Nova" w:hAnsi="Arial Nova" w:cs="Arial"/>
          <w:b/>
          <w:bCs/>
          <w:sz w:val="32"/>
          <w:szCs w:val="32"/>
        </w:rPr>
        <w:t>A</w:t>
      </w:r>
      <w:r>
        <w:rPr>
          <w:rFonts w:ascii="Arial Nova" w:hAnsi="Arial Nova" w:cs="Arial"/>
          <w:b/>
          <w:bCs/>
          <w:sz w:val="32"/>
          <w:szCs w:val="32"/>
        </w:rPr>
        <w:t xml:space="preserve">s A Way Forward </w:t>
      </w:r>
    </w:p>
    <w:p w14:paraId="04DB8F30" w14:textId="135C9154" w:rsidR="005C2555" w:rsidRPr="003C3567" w:rsidRDefault="009A3B83" w:rsidP="00D209B2">
      <w:pPr>
        <w:rPr>
          <w:rFonts w:ascii="Arial Nova" w:hAnsi="Arial Nova" w:cs="Arial"/>
          <w:sz w:val="20"/>
          <w:szCs w:val="20"/>
        </w:rPr>
      </w:pPr>
      <w:r>
        <w:rPr>
          <w:rFonts w:ascii="Arial Nova Cond" w:hAnsi="Arial Nova Cond" w:cs="Arial"/>
        </w:rPr>
        <w:t>Yusuf Amuda Tajudeen</w:t>
      </w:r>
      <w:r>
        <w:rPr>
          <w:rFonts w:ascii="Arial Nova Cond" w:hAnsi="Arial Nova Cond" w:cs="Arial"/>
          <w:vertAlign w:val="superscript"/>
        </w:rPr>
        <w:t>1</w:t>
      </w:r>
      <w:r>
        <w:rPr>
          <w:rFonts w:ascii="Arial Nova Cond" w:hAnsi="Arial Nova Cond" w:cs="Arial"/>
        </w:rPr>
        <w:t xml:space="preserve"> &amp; Iyiola Olatunji Oladunjoye</w:t>
      </w:r>
      <w:r>
        <w:rPr>
          <w:rFonts w:ascii="Arial Nova Cond" w:hAnsi="Arial Nova Cond" w:cs="Arial"/>
          <w:vertAlign w:val="superscript"/>
        </w:rPr>
        <w:t>1</w:t>
      </w:r>
      <w:r>
        <w:rPr>
          <w:rFonts w:ascii="Arial Nova Cond" w:hAnsi="Arial Nova Cond" w:cs="Arial"/>
        </w:rPr>
        <w:t xml:space="preserve"> </w:t>
      </w:r>
    </w:p>
    <w:p w14:paraId="53A79F16" w14:textId="5D22096C" w:rsidR="009A3B83" w:rsidRDefault="001B2F70" w:rsidP="009A3B83">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9A3B83">
        <w:rPr>
          <w:rFonts w:ascii="Arial Nova Cond Light" w:eastAsia="Times New Roman Uni" w:hAnsi="Arial Nova Cond Light" w:cs="Times New Roman Uni"/>
          <w:sz w:val="20"/>
          <w:szCs w:val="20"/>
        </w:rPr>
        <w:t xml:space="preserve"> Department of Microbiology, Faculty of Life Sciences, University of Ilorin, Nigeria </w:t>
      </w:r>
      <w:r w:rsidR="002245F7">
        <w:rPr>
          <w:rFonts w:ascii="Arial Nova Cond Light" w:eastAsia="Times New Roman Uni" w:hAnsi="Arial Nova Cond Light" w:cs="Times New Roman Uni"/>
          <w:sz w:val="20"/>
          <w:szCs w:val="20"/>
        </w:rPr>
        <w:t xml:space="preserve"> </w:t>
      </w:r>
    </w:p>
    <w:p w14:paraId="6478D135" w14:textId="22B4969B" w:rsidR="009A3B83" w:rsidRDefault="009A3B83" w:rsidP="009A3B83">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Corresponding Author: Iyiola Olatunji Oladunjoye, Email: iyiolaoladunjoye@gmail.com</w:t>
      </w:r>
    </w:p>
    <w:p w14:paraId="24DDA792" w14:textId="074692E3" w:rsidR="009A3B83" w:rsidRDefault="009A3B83" w:rsidP="009A3B83">
      <w:pPr>
        <w:spacing w:line="240" w:lineRule="auto"/>
        <w:rPr>
          <w:rFonts w:ascii="Georgia" w:eastAsia="Times New Roman Uni" w:hAnsi="Georgia" w:cs="Times New Roman"/>
          <w:b/>
          <w:sz w:val="20"/>
          <w:szCs w:val="20"/>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27C574E4">
                <wp:simplePos x="0" y="0"/>
                <wp:positionH relativeFrom="column">
                  <wp:posOffset>-22225</wp:posOffset>
                </wp:positionH>
                <wp:positionV relativeFrom="paragraph">
                  <wp:posOffset>20320</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88A797"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6pt" to="510.05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" strokecolor="black [3213]" strokeweight="1pt">
                <v:stroke joinstyle="miter"/>
              </v:line>
            </w:pict>
          </mc:Fallback>
        </mc:AlternateContent>
      </w:r>
    </w:p>
    <w:p w14:paraId="02BF02E9" w14:textId="1D38BDFF" w:rsidR="009A3B83" w:rsidRDefault="00916F03" w:rsidP="009A3B83">
      <w:pPr>
        <w:spacing w:line="240" w:lineRule="auto"/>
        <w:rPr>
          <w:rFonts w:ascii="Arial Nova Cond Light" w:eastAsia="Times New Roman Uni" w:hAnsi="Arial Nova Cond Light" w:cs="Times New Roman Uni"/>
          <w:sz w:val="20"/>
          <w:szCs w:val="20"/>
        </w:rPr>
      </w:pPr>
      <w:r w:rsidRPr="009A3B83">
        <w:rPr>
          <w:rFonts w:ascii="Georgia" w:eastAsia="Times New Roman Uni" w:hAnsi="Georgia" w:cs="Times New Roman"/>
          <w:b/>
          <w:sz w:val="20"/>
          <w:szCs w:val="20"/>
        </w:rPr>
        <w:t>Abstract</w:t>
      </w:r>
    </w:p>
    <w:p w14:paraId="57419A1C" w14:textId="77777777" w:rsidR="009A3B83" w:rsidRDefault="009A3B83" w:rsidP="009A3B83">
      <w:pPr>
        <w:spacing w:line="240" w:lineRule="auto"/>
        <w:rPr>
          <w:rFonts w:ascii="Arial Nova Cond Light" w:eastAsia="Times New Roman Uni" w:hAnsi="Arial Nova Cond Light" w:cs="Times New Roman Uni"/>
          <w:sz w:val="20"/>
          <w:szCs w:val="20"/>
        </w:rPr>
      </w:pPr>
      <w:r w:rsidRPr="009A3B83">
        <w:rPr>
          <w:rFonts w:ascii="Georgia" w:hAnsi="Georgia" w:cstheme="majorBidi"/>
          <w:bCs/>
          <w:sz w:val="20"/>
          <w:szCs w:val="20"/>
          <w:lang w:val="en-US"/>
        </w:rPr>
        <w:t>Vector-Borne Diseases (VBDs), including malaria, arboviruses, Lyme diseases, leishmaniasis and many others, have become an important public health threat across the globe due to rapid climate change. This is due to the alteration of the geographical distribution of vectors, which in turn amplify the spread of diseases. In this article, we highlight climate change as an emblematic driver of vector-borne diseases, as well as explicate its positive correlation with the increased prevalence of vector-borne diseases, citing relevant studies as evidence. Consequently, we recommend that researchers from different disciplines, including ecologists, metagenomics and modeling experts, climate scientists, microbiologists, wildlife experts, entomologists, public health scientists, social scientists, religious and community leaders, legal practitioners, and policy-makers, should work together under the One Health approach supported by government and political leaders to mitigate the global threat of vector-borne diseases.</w:t>
      </w:r>
    </w:p>
    <w:p w14:paraId="74745ACC" w14:textId="46D6686B" w:rsidR="009A3B83" w:rsidRPr="009A3B83" w:rsidRDefault="009A3B83" w:rsidP="009A3B83">
      <w:pPr>
        <w:spacing w:line="240" w:lineRule="auto"/>
        <w:rPr>
          <w:rFonts w:ascii="Arial Nova Cond Light" w:eastAsia="Times New Roman Uni" w:hAnsi="Arial Nova Cond Light" w:cs="Times New Roman Uni"/>
          <w:sz w:val="20"/>
          <w:szCs w:val="20"/>
        </w:rPr>
      </w:pPr>
      <w:r w:rsidRPr="009A3B83">
        <w:rPr>
          <w:rFonts w:ascii="Georgia" w:eastAsia="Times New Roman Uni" w:hAnsi="Georgia" w:cs="Times New Roman"/>
          <w:b/>
          <w:sz w:val="20"/>
          <w:szCs w:val="20"/>
          <w:lang w:val="en-US"/>
        </w:rPr>
        <w:t>Key words:</w:t>
      </w:r>
      <w:r w:rsidR="00B94A4F">
        <w:rPr>
          <w:rFonts w:ascii="Georgia" w:eastAsia="Times New Roman Uni" w:hAnsi="Georgia" w:cs="Times New Roman"/>
          <w:b/>
          <w:sz w:val="20"/>
          <w:szCs w:val="20"/>
          <w:lang w:val="en-US"/>
        </w:rPr>
        <w:t xml:space="preserve"> </w:t>
      </w:r>
      <w:r w:rsidRPr="009A3B83">
        <w:rPr>
          <w:rFonts w:ascii="Georgia" w:hAnsi="Georgia" w:cstheme="majorBidi"/>
          <w:bCs/>
          <w:sz w:val="20"/>
          <w:szCs w:val="20"/>
          <w:lang w:val="en-US"/>
        </w:rPr>
        <w:t>Climate Change, One Health, Vector-Borne Diseases, Zoonoses, Public Health</w:t>
      </w:r>
    </w:p>
    <w:p w14:paraId="1D4D74F5" w14:textId="2ECC4B6E" w:rsidR="009A3B83" w:rsidRPr="003C3567" w:rsidRDefault="009A3B83" w:rsidP="00740EFF">
      <w:pPr>
        <w:tabs>
          <w:tab w:val="left" w:pos="8328"/>
        </w:tabs>
        <w:spacing w:before="240" w:line="240" w:lineRule="auto"/>
        <w:rPr>
          <w:rFonts w:ascii="Georgia" w:eastAsia="Times New Roman Uni" w:hAnsi="Georgia" w:cs="Times New Roman"/>
          <w:sz w:val="20"/>
          <w:szCs w:val="26"/>
        </w:rPr>
        <w:sectPr w:rsidR="009A3B83"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3C7DE398" w14:textId="57E1A569" w:rsidR="009A3B83" w:rsidRDefault="009A3B83" w:rsidP="009A3B83">
      <w:pPr>
        <w:spacing w:after="0" w:line="240" w:lineRule="auto"/>
        <w:jc w:val="both"/>
        <w:rPr>
          <w:rFonts w:ascii="Georgia" w:hAnsi="Georgia" w:cs="Arial"/>
          <w:sz w:val="20"/>
          <w:szCs w:val="20"/>
          <w:lang w:val="en-US"/>
        </w:rPr>
      </w:pPr>
      <w:r>
        <w:rPr>
          <w:rFonts w:ascii="Georgia" w:hAnsi="Georgia" w:cs="Arial"/>
          <w:sz w:val="20"/>
          <w:szCs w:val="20"/>
          <w:lang w:val="en-US"/>
        </w:rPr>
        <w:t xml:space="preserve">    </w:t>
      </w:r>
      <w:r w:rsidRPr="009A3B83">
        <w:rPr>
          <w:rFonts w:ascii="Georgia" w:hAnsi="Georgia" w:cs="Arial"/>
          <w:sz w:val="20"/>
          <w:szCs w:val="20"/>
          <w:lang w:val="en-US"/>
        </w:rPr>
        <w:t>Vector-Borne Diseases (VBDs), including malaria, arboviruses, Lyme diseases, leishmaniasis, and many others, have become an important public health threat across the globe. This is due to rapid climate change altering the geographical distribution of vectors, which in turn amplify the spread of diseases. It has been estimated that VBDs account for more than 17% of the global communicable disease burden and &gt;700,000 deaths are reported from VBDs per annum across the world [1]. The World Health Organization defines VBDs as human diseases caused by pathogens such as viruses, bacteria and parasites that are transmitted naturally by vectors [1]. The geographical distribution of vectors and disease transmission dynamics is associated with their level of sensitivity to climate change [2]. Perturbations in temperature, caused by variability in climate change, have been reported in several studies to facilitate the fecundity, frequency for blood meals, extrinsic incubation period, breeding and competence of vectors that can drive the spread of diseases [3]. Consequently, other non-climatic factors such as urbanization, land-use change, habitat encroachment and human migration have escalated the distribution of invasive vector species and emergence of novel pathogens in the human population [3,4]. However, the prevailing health threat that VBDs pose to human health and well-being in the 21</w:t>
      </w:r>
      <w:r w:rsidRPr="009A3B83">
        <w:rPr>
          <w:rFonts w:ascii="Georgia" w:hAnsi="Georgia" w:cs="Arial"/>
          <w:sz w:val="20"/>
          <w:szCs w:val="20"/>
          <w:vertAlign w:val="superscript"/>
          <w:lang w:val="en-US"/>
        </w:rPr>
        <w:t>st</w:t>
      </w:r>
      <w:r w:rsidRPr="009A3B83">
        <w:rPr>
          <w:rFonts w:ascii="Georgia" w:hAnsi="Georgia" w:cs="Arial"/>
          <w:sz w:val="20"/>
          <w:szCs w:val="20"/>
          <w:lang w:val="en-US"/>
        </w:rPr>
        <w:t xml:space="preserve"> century can best be addressed from a holistic view, like the One Health approach.    </w:t>
      </w:r>
    </w:p>
    <w:p w14:paraId="64B12316" w14:textId="18878804" w:rsidR="009A3B83" w:rsidRPr="009A3B83" w:rsidRDefault="009A3B83" w:rsidP="009A3B83">
      <w:pPr>
        <w:spacing w:after="0" w:line="240" w:lineRule="auto"/>
        <w:jc w:val="both"/>
        <w:rPr>
          <w:rFonts w:ascii="Georgia" w:hAnsi="Georgia" w:cstheme="majorBidi"/>
          <w:sz w:val="20"/>
          <w:szCs w:val="20"/>
        </w:rPr>
      </w:pPr>
      <w:r>
        <w:rPr>
          <w:rFonts w:ascii="Georgia" w:hAnsi="Georgia" w:cstheme="majorBidi"/>
          <w:sz w:val="20"/>
          <w:szCs w:val="20"/>
          <w:lang w:val="en-US"/>
        </w:rPr>
        <w:t xml:space="preserve">    </w:t>
      </w:r>
      <w:r w:rsidRPr="009A3B83">
        <w:rPr>
          <w:rFonts w:ascii="Georgia" w:hAnsi="Georgia" w:cstheme="majorBidi"/>
          <w:sz w:val="20"/>
          <w:szCs w:val="20"/>
          <w:lang w:val="en-US"/>
        </w:rPr>
        <w:t xml:space="preserve">The prevalence of VBDs has been associated with increased anthropogenic activities, such as urbanization, </w:t>
      </w:r>
      <w:r w:rsidRPr="009A3B83">
        <w:rPr>
          <w:rFonts w:ascii="Georgia" w:hAnsi="Georgia" w:cstheme="majorBidi"/>
          <w:sz w:val="20"/>
          <w:szCs w:val="20"/>
          <w:lang w:val="en-US"/>
        </w:rPr>
        <w:t>land-use change and habitat encroachments, leading to rising global temperatures and extreme weather conditions like intense precipitations and droughts closely connected to El Niño and La Niña events from climate change. As estimated by the Intergovernmental Panel on Climate Change (IPCC), the global mean temperature will rise by 1.5</w:t>
      </w:r>
      <w:r w:rsidRPr="009A3B83">
        <w:rPr>
          <w:rFonts w:ascii="Georgia" w:hAnsi="Georgia" w:cstheme="majorBidi"/>
          <w:sz w:val="20"/>
          <w:szCs w:val="20"/>
          <w:vertAlign w:val="superscript"/>
          <w:lang w:val="en-US"/>
        </w:rPr>
        <w:t>0</w:t>
      </w:r>
      <w:r w:rsidRPr="009A3B83">
        <w:rPr>
          <w:rFonts w:ascii="Georgia" w:hAnsi="Georgia" w:cstheme="majorBidi"/>
          <w:sz w:val="20"/>
          <w:szCs w:val="20"/>
          <w:lang w:val="en-US"/>
        </w:rPr>
        <w:t xml:space="preserve">C above pre-industrial levels between 2030 and 2050 [5]. If adequate measures are not taken to salvage this situation, it could result in increased population density of vectors and high rates of VBDs epidemics in the human population. Additionally, this projected temperature tends to alter the geographical distribution of vectors such as mosquitoes, ticks and sandflies, including the diseases transmitted by these vectors, due to the non-linear effect of temperatures on them. This is because vectors are ectothermic, making them very sensitive to ambient temperature changes which play an essential role in their transmission cycles [10]. Increased temperature favors the competence, fecundity, and frequency of blood meals of important mosquito species such as </w:t>
      </w:r>
      <w:r w:rsidRPr="009A3B83">
        <w:rPr>
          <w:rFonts w:ascii="Georgia" w:hAnsi="Georgia" w:cstheme="majorBidi"/>
          <w:i/>
          <w:iCs/>
          <w:sz w:val="20"/>
          <w:szCs w:val="20"/>
          <w:lang w:val="en-US"/>
        </w:rPr>
        <w:t>Anopheles</w:t>
      </w:r>
      <w:r w:rsidRPr="009A3B83">
        <w:rPr>
          <w:rFonts w:ascii="Georgia" w:hAnsi="Georgia" w:cstheme="majorBidi"/>
          <w:sz w:val="20"/>
          <w:szCs w:val="20"/>
          <w:lang w:val="en-US"/>
        </w:rPr>
        <w:t xml:space="preserve">, </w:t>
      </w:r>
      <w:r w:rsidRPr="009A3B83">
        <w:rPr>
          <w:rFonts w:ascii="Georgia" w:hAnsi="Georgia" w:cstheme="majorBidi"/>
          <w:i/>
          <w:iCs/>
          <w:sz w:val="20"/>
          <w:szCs w:val="20"/>
          <w:lang w:val="en-US"/>
        </w:rPr>
        <w:t>Aedes aegypti,</w:t>
      </w:r>
      <w:r w:rsidRPr="009A3B83">
        <w:rPr>
          <w:rFonts w:ascii="Georgia" w:hAnsi="Georgia" w:cstheme="majorBidi"/>
          <w:sz w:val="20"/>
          <w:szCs w:val="20"/>
          <w:lang w:val="en-US"/>
        </w:rPr>
        <w:t xml:space="preserve"> and </w:t>
      </w:r>
      <w:r w:rsidRPr="009A3B83">
        <w:rPr>
          <w:rFonts w:ascii="Georgia" w:hAnsi="Georgia" w:cstheme="majorBidi"/>
          <w:i/>
          <w:iCs/>
          <w:sz w:val="20"/>
          <w:szCs w:val="20"/>
          <w:lang w:val="en-US"/>
        </w:rPr>
        <w:t>Aedes albopictus.</w:t>
      </w:r>
      <w:r w:rsidRPr="009A3B83">
        <w:rPr>
          <w:rFonts w:ascii="Georgia" w:hAnsi="Georgia" w:cstheme="majorBidi"/>
          <w:sz w:val="20"/>
          <w:szCs w:val="20"/>
          <w:lang w:val="en-US"/>
        </w:rPr>
        <w:t xml:space="preserve"> This, in turn, facilitates the global transmission of malaria diseases, and medically important arboviruses such as Chikungunya, Dengue and West Nile viruses respectively [4]. Ticks and sandflies associated with the transmission of Lyme diseases and leishmaniasis have also been reported to be highly active at higher temperatures, leading to increased global transmission of the diseases they are transmitting [4]. </w:t>
      </w:r>
      <w:r w:rsidRPr="009A3B83">
        <w:rPr>
          <w:rFonts w:ascii="Georgia" w:hAnsi="Georgia" w:cstheme="majorBidi"/>
          <w:sz w:val="20"/>
          <w:szCs w:val="20"/>
        </w:rPr>
        <w:t xml:space="preserve">Intense hydrometeorological </w:t>
      </w:r>
      <w:r w:rsidRPr="009A3B83">
        <w:rPr>
          <w:rFonts w:ascii="Georgia" w:hAnsi="Georgia" w:cstheme="majorBidi"/>
          <w:sz w:val="20"/>
          <w:szCs w:val="20"/>
        </w:rPr>
        <w:lastRenderedPageBreak/>
        <w:t xml:space="preserve">conditions, such as heavy rainfall and precipitation, can facilitate high population density of vectors, enhance VBDs circulation, and increase the outbreaks of VBDs, owing to the abundance of rain-filled containers and tires (breeding habitat of vectors) in an unsanitary environment where vectors can lay their eggs [6]. </w:t>
      </w:r>
    </w:p>
    <w:p w14:paraId="33E50BB3" w14:textId="7593D1D0" w:rsidR="009A3B83" w:rsidRDefault="009A3B83" w:rsidP="009A3B83">
      <w:pPr>
        <w:spacing w:after="0" w:line="240" w:lineRule="auto"/>
        <w:jc w:val="both"/>
        <w:rPr>
          <w:rFonts w:ascii="Georgia" w:hAnsi="Georgia" w:cstheme="majorBidi"/>
          <w:sz w:val="20"/>
          <w:szCs w:val="20"/>
          <w:lang w:val="en-US"/>
        </w:rPr>
      </w:pPr>
      <w:r>
        <w:rPr>
          <w:rFonts w:ascii="Georgia" w:hAnsi="Georgia" w:cstheme="majorBidi"/>
          <w:sz w:val="20"/>
          <w:szCs w:val="20"/>
        </w:rPr>
        <w:t xml:space="preserve">    </w:t>
      </w:r>
      <w:r w:rsidRPr="009A3B83">
        <w:rPr>
          <w:rFonts w:ascii="Georgia" w:hAnsi="Georgia" w:cstheme="majorBidi"/>
          <w:sz w:val="20"/>
          <w:szCs w:val="20"/>
        </w:rPr>
        <w:t xml:space="preserve">Several studies linking the spread of VBDs with climate have been well documented. The prevalence of malaria vectors in some endemic areas in Paraguay to Argentina have been associated with heavy rainfall from the 1991-1992 El </w:t>
      </w:r>
      <w:r w:rsidRPr="009A3B83">
        <w:rPr>
          <w:rFonts w:ascii="Georgia" w:hAnsi="Georgia" w:cstheme="majorBidi"/>
          <w:sz w:val="20"/>
          <w:szCs w:val="20"/>
          <w:lang w:val="en-US"/>
        </w:rPr>
        <w:t xml:space="preserve">Niño—Southern Oscillation [7]. The spread of dengue virus in Singapore over the last 40 years has also been linked with increased temperature favoring the distribution of arboviral vectors [8]. A positive correlation of </w:t>
      </w:r>
      <w:r w:rsidRPr="009A3B83">
        <w:rPr>
          <w:rFonts w:ascii="Georgia" w:hAnsi="Georgia" w:cstheme="majorBidi"/>
          <w:i/>
          <w:iCs/>
          <w:sz w:val="20"/>
          <w:szCs w:val="20"/>
          <w:lang w:val="en-US"/>
        </w:rPr>
        <w:t xml:space="preserve">Leishmania </w:t>
      </w:r>
      <w:proofErr w:type="spellStart"/>
      <w:r w:rsidRPr="009A3B83">
        <w:rPr>
          <w:rFonts w:ascii="Georgia" w:hAnsi="Georgia" w:cstheme="majorBidi"/>
          <w:i/>
          <w:iCs/>
          <w:sz w:val="20"/>
          <w:szCs w:val="20"/>
          <w:lang w:val="en-US"/>
        </w:rPr>
        <w:t>tropica</w:t>
      </w:r>
      <w:proofErr w:type="spellEnd"/>
      <w:r w:rsidRPr="009A3B83">
        <w:rPr>
          <w:rFonts w:ascii="Georgia" w:hAnsi="Georgia" w:cstheme="majorBidi"/>
          <w:sz w:val="20"/>
          <w:szCs w:val="20"/>
          <w:lang w:val="en-US"/>
        </w:rPr>
        <w:t xml:space="preserve"> activity with increased ambient temperature in the Eastern Mediterranean region has been established by Yoni and colleagues [9]. This prevailing evidence establishes climate change as an emblematic driver of vector-borne diseases and the immediate inclusion of vector-borne diseases in the agenda of One Health. </w:t>
      </w:r>
    </w:p>
    <w:p w14:paraId="69B78BBD" w14:textId="05026D83" w:rsidR="009A3B83" w:rsidRDefault="009A3B83" w:rsidP="009A3B83">
      <w:pPr>
        <w:pStyle w:val="Default"/>
        <w:jc w:val="both"/>
        <w:rPr>
          <w:rFonts w:ascii="Georgia" w:hAnsi="Georgia" w:cstheme="majorBidi"/>
          <w:sz w:val="20"/>
          <w:szCs w:val="20"/>
        </w:rPr>
      </w:pPr>
      <w:r>
        <w:rPr>
          <w:rFonts w:ascii="Georgia" w:hAnsi="Georgia" w:cstheme="majorBidi"/>
          <w:sz w:val="20"/>
          <w:szCs w:val="20"/>
        </w:rPr>
        <w:t xml:space="preserve">    </w:t>
      </w:r>
      <w:r w:rsidRPr="009A3B83">
        <w:rPr>
          <w:rFonts w:ascii="Georgia" w:hAnsi="Georgia" w:cstheme="majorBidi"/>
          <w:sz w:val="20"/>
          <w:szCs w:val="20"/>
        </w:rPr>
        <w:t xml:space="preserve">We therefore recommend that researchers from different disciplines, including ecologists, metagenomics and modeling experts, climate scientists, microbiologists, wildlife experts, entomologists, public health scientists, social scientists, religious and community leaders, legal practitioners, and policy-makers, should work together under the One Health platform supported by government and political leaders to mitigate the global threat of vector-borne diseases. Development of global vector control response in the framework of One Health is highly recommended.   </w:t>
      </w:r>
    </w:p>
    <w:p w14:paraId="492FECB7" w14:textId="4E99162D" w:rsidR="009A3B83" w:rsidRDefault="009A3B83" w:rsidP="009A3B83">
      <w:pPr>
        <w:pStyle w:val="Default"/>
        <w:jc w:val="both"/>
        <w:rPr>
          <w:rFonts w:ascii="Georgia" w:hAnsi="Georgia" w:cstheme="majorBidi"/>
          <w:sz w:val="20"/>
          <w:szCs w:val="20"/>
        </w:rPr>
      </w:pPr>
    </w:p>
    <w:p w14:paraId="5AED2280" w14:textId="6FEE4FC6" w:rsidR="009A3B83" w:rsidRDefault="009A3B83" w:rsidP="009A3B83">
      <w:pPr>
        <w:spacing w:after="0" w:line="240" w:lineRule="auto"/>
        <w:jc w:val="both"/>
        <w:rPr>
          <w:rFonts w:ascii="Georgia" w:hAnsi="Georgia" w:cstheme="majorBidi"/>
          <w:b/>
          <w:bCs/>
          <w:sz w:val="20"/>
          <w:szCs w:val="20"/>
          <w:lang w:val="en-US"/>
        </w:rPr>
      </w:pPr>
      <w:r>
        <w:rPr>
          <w:rFonts w:ascii="Georgia" w:hAnsi="Georgia" w:cstheme="majorBidi"/>
          <w:b/>
          <w:bCs/>
          <w:sz w:val="20"/>
          <w:szCs w:val="20"/>
          <w:lang w:val="en-US"/>
        </w:rPr>
        <w:t>Funding</w:t>
      </w:r>
    </w:p>
    <w:p w14:paraId="24774DE7" w14:textId="0F98BA5F" w:rsidR="009A3B83" w:rsidRDefault="009A3B83" w:rsidP="009A3B83">
      <w:pPr>
        <w:spacing w:after="0" w:line="240" w:lineRule="auto"/>
        <w:jc w:val="both"/>
        <w:rPr>
          <w:rFonts w:ascii="Georgia" w:hAnsi="Georgia" w:cstheme="majorBidi"/>
          <w:b/>
          <w:bCs/>
          <w:sz w:val="20"/>
          <w:szCs w:val="20"/>
          <w:lang w:val="en-US"/>
        </w:rPr>
      </w:pPr>
      <w:r w:rsidRPr="00B36B9D">
        <w:rPr>
          <w:rFonts w:asciiTheme="majorBidi" w:hAnsiTheme="majorBidi" w:cstheme="majorBidi"/>
          <w:sz w:val="23"/>
          <w:szCs w:val="23"/>
          <w:lang w:val="en-US"/>
        </w:rPr>
        <w:t>None</w:t>
      </w:r>
      <w:r>
        <w:rPr>
          <w:rFonts w:asciiTheme="majorBidi" w:hAnsiTheme="majorBidi" w:cstheme="majorBidi"/>
          <w:sz w:val="23"/>
          <w:szCs w:val="23"/>
          <w:lang w:val="en-US"/>
        </w:rPr>
        <w:t>.</w:t>
      </w:r>
    </w:p>
    <w:p w14:paraId="6105E388" w14:textId="39F6C80D" w:rsidR="009A3B83" w:rsidRDefault="009A3B83" w:rsidP="009A3B83">
      <w:pPr>
        <w:spacing w:after="0" w:line="240" w:lineRule="auto"/>
        <w:jc w:val="both"/>
        <w:rPr>
          <w:rFonts w:ascii="Georgia" w:hAnsi="Georgia" w:cstheme="majorBidi"/>
          <w:b/>
          <w:bCs/>
          <w:sz w:val="20"/>
          <w:szCs w:val="20"/>
          <w:lang w:val="en-US"/>
        </w:rPr>
      </w:pPr>
    </w:p>
    <w:p w14:paraId="0C2A6186" w14:textId="37B32DBC" w:rsidR="009A3B83" w:rsidRDefault="009A3B83" w:rsidP="009A3B83">
      <w:pPr>
        <w:spacing w:after="0" w:line="240" w:lineRule="auto"/>
        <w:jc w:val="both"/>
        <w:rPr>
          <w:rFonts w:ascii="Georgia" w:hAnsi="Georgia" w:cstheme="majorBidi"/>
          <w:b/>
          <w:bCs/>
          <w:sz w:val="20"/>
          <w:szCs w:val="20"/>
          <w:lang w:val="en-US"/>
        </w:rPr>
      </w:pPr>
      <w:r>
        <w:rPr>
          <w:rFonts w:ascii="Georgia" w:hAnsi="Georgia" w:cstheme="majorBidi"/>
          <w:b/>
          <w:bCs/>
          <w:sz w:val="20"/>
          <w:szCs w:val="20"/>
          <w:lang w:val="en-US"/>
        </w:rPr>
        <w:t>Conflict of Interests</w:t>
      </w:r>
    </w:p>
    <w:p w14:paraId="4B6566ED" w14:textId="3FC0089A" w:rsidR="009A3B83" w:rsidRDefault="009A3B83" w:rsidP="009A3B83">
      <w:pPr>
        <w:spacing w:after="0" w:line="240" w:lineRule="auto"/>
        <w:jc w:val="both"/>
        <w:rPr>
          <w:rFonts w:ascii="Georgia" w:hAnsi="Georgia" w:cstheme="majorBidi"/>
          <w:b/>
          <w:bCs/>
          <w:sz w:val="20"/>
          <w:szCs w:val="20"/>
          <w:lang w:val="en-US"/>
        </w:rPr>
      </w:pPr>
      <w:r w:rsidRPr="00B36B9D">
        <w:rPr>
          <w:rFonts w:asciiTheme="majorBidi" w:hAnsiTheme="majorBidi" w:cstheme="majorBidi"/>
          <w:sz w:val="23"/>
          <w:szCs w:val="23"/>
          <w:lang w:val="en-US"/>
        </w:rPr>
        <w:t>None</w:t>
      </w:r>
      <w:r>
        <w:rPr>
          <w:rFonts w:asciiTheme="majorBidi" w:hAnsiTheme="majorBidi" w:cstheme="majorBidi"/>
          <w:sz w:val="23"/>
          <w:szCs w:val="23"/>
          <w:lang w:val="en-US"/>
        </w:rPr>
        <w:t>.</w:t>
      </w:r>
    </w:p>
    <w:p w14:paraId="42E51731" w14:textId="23FDCB0D" w:rsidR="009A3B83" w:rsidRDefault="009A3B83" w:rsidP="009A3B83">
      <w:pPr>
        <w:spacing w:after="0" w:line="240" w:lineRule="auto"/>
        <w:jc w:val="both"/>
        <w:rPr>
          <w:rFonts w:ascii="Georgia" w:hAnsi="Georgia" w:cstheme="majorBidi"/>
          <w:sz w:val="20"/>
          <w:szCs w:val="20"/>
          <w:lang w:val="en-US"/>
        </w:rPr>
      </w:pPr>
    </w:p>
    <w:p w14:paraId="5A637A07" w14:textId="3241F34D" w:rsidR="009A3B83" w:rsidRDefault="009A3B83" w:rsidP="009A3B83">
      <w:pPr>
        <w:spacing w:after="0" w:line="240" w:lineRule="auto"/>
        <w:jc w:val="both"/>
        <w:rPr>
          <w:rFonts w:ascii="Georgia" w:hAnsi="Georgia" w:cstheme="majorBidi"/>
          <w:b/>
          <w:bCs/>
          <w:sz w:val="20"/>
          <w:szCs w:val="20"/>
          <w:lang w:val="en-US"/>
        </w:rPr>
      </w:pPr>
      <w:r>
        <w:rPr>
          <w:rFonts w:ascii="Georgia" w:hAnsi="Georgia" w:cstheme="majorBidi"/>
          <w:b/>
          <w:bCs/>
          <w:sz w:val="20"/>
          <w:szCs w:val="20"/>
          <w:lang w:val="en-US"/>
        </w:rPr>
        <w:t>References</w:t>
      </w:r>
    </w:p>
    <w:p w14:paraId="2801B686" w14:textId="77777777" w:rsidR="009A3B83" w:rsidRPr="00B94A4F" w:rsidRDefault="009A3B83" w:rsidP="00B94A4F">
      <w:pPr>
        <w:pStyle w:val="ListParagraph"/>
        <w:numPr>
          <w:ilvl w:val="0"/>
          <w:numId w:val="4"/>
        </w:numPr>
        <w:spacing w:after="0" w:line="240" w:lineRule="auto"/>
        <w:ind w:left="714" w:hanging="357"/>
        <w:jc w:val="both"/>
        <w:rPr>
          <w:rFonts w:ascii="Georgia" w:hAnsi="Georgia" w:cstheme="majorBidi"/>
          <w:sz w:val="20"/>
          <w:szCs w:val="20"/>
          <w:lang w:val="en-US"/>
        </w:rPr>
      </w:pPr>
      <w:r w:rsidRPr="00B94A4F">
        <w:rPr>
          <w:rFonts w:ascii="Georgia" w:hAnsi="Georgia" w:cstheme="majorBidi"/>
          <w:sz w:val="20"/>
          <w:szCs w:val="20"/>
          <w:lang w:val="en-US"/>
        </w:rPr>
        <w:t xml:space="preserve">World Health Organization. Vector-borne diseases. </w:t>
      </w:r>
      <w:r w:rsidRPr="00B94A4F">
        <w:rPr>
          <w:rFonts w:ascii="Georgia" w:hAnsi="Georgia" w:cstheme="majorBidi"/>
          <w:i/>
          <w:iCs/>
          <w:sz w:val="20"/>
          <w:szCs w:val="20"/>
          <w:lang w:val="en-US"/>
        </w:rPr>
        <w:t xml:space="preserve">WHO </w:t>
      </w:r>
      <w:r w:rsidRPr="00B94A4F">
        <w:rPr>
          <w:rFonts w:ascii="Georgia" w:hAnsi="Georgia" w:cstheme="majorBidi"/>
          <w:sz w:val="20"/>
          <w:szCs w:val="20"/>
          <w:lang w:val="en-US"/>
        </w:rPr>
        <w:t>2020</w:t>
      </w:r>
      <w:r w:rsidRPr="00B94A4F">
        <w:rPr>
          <w:rFonts w:ascii="Georgia" w:hAnsi="Georgia" w:cstheme="majorBidi"/>
          <w:sz w:val="20"/>
          <w:szCs w:val="20"/>
        </w:rPr>
        <w:t xml:space="preserve">. </w:t>
      </w:r>
      <w:hyperlink r:id="rId9" w:history="1">
        <w:r w:rsidRPr="00B94A4F">
          <w:rPr>
            <w:rStyle w:val="Hyperlink"/>
            <w:rFonts w:ascii="Georgia" w:hAnsi="Georgia" w:cstheme="majorBidi"/>
            <w:sz w:val="20"/>
            <w:szCs w:val="20"/>
            <w:lang w:val="en-US"/>
          </w:rPr>
          <w:t>https://www.who.int/news-room/fact-sheets/detail/vector-borne-diseases</w:t>
        </w:r>
      </w:hyperlink>
      <w:r w:rsidRPr="00B94A4F">
        <w:rPr>
          <w:rFonts w:ascii="Georgia" w:hAnsi="Georgia" w:cstheme="majorBidi"/>
          <w:sz w:val="20"/>
          <w:szCs w:val="20"/>
          <w:lang w:val="en-US"/>
        </w:rPr>
        <w:t xml:space="preserve"> [Accessed May 11, 2021]</w:t>
      </w:r>
    </w:p>
    <w:p w14:paraId="0328D8FA" w14:textId="77777777" w:rsidR="009A3B83" w:rsidRPr="00B94A4F" w:rsidRDefault="009A3B83" w:rsidP="00B94A4F">
      <w:pPr>
        <w:pStyle w:val="ListParagraph"/>
        <w:numPr>
          <w:ilvl w:val="0"/>
          <w:numId w:val="4"/>
        </w:numPr>
        <w:autoSpaceDE w:val="0"/>
        <w:autoSpaceDN w:val="0"/>
        <w:adjustRightInd w:val="0"/>
        <w:spacing w:after="0" w:line="240" w:lineRule="auto"/>
        <w:ind w:left="714" w:hanging="357"/>
        <w:jc w:val="both"/>
        <w:rPr>
          <w:rFonts w:ascii="Georgia" w:hAnsi="Georgia" w:cstheme="majorBidi"/>
          <w:color w:val="000000"/>
          <w:sz w:val="20"/>
          <w:szCs w:val="20"/>
          <w:lang w:val="en-US"/>
        </w:rPr>
      </w:pPr>
      <w:r w:rsidRPr="00B94A4F">
        <w:rPr>
          <w:rFonts w:ascii="Georgia" w:hAnsi="Georgia" w:cstheme="majorBidi"/>
          <w:color w:val="000000"/>
          <w:sz w:val="20"/>
          <w:szCs w:val="20"/>
          <w:lang w:val="en-US"/>
        </w:rPr>
        <w:t>Christiansen-</w:t>
      </w:r>
      <w:proofErr w:type="spellStart"/>
      <w:r w:rsidRPr="00B94A4F">
        <w:rPr>
          <w:rFonts w:ascii="Georgia" w:hAnsi="Georgia" w:cstheme="majorBidi"/>
          <w:color w:val="000000"/>
          <w:sz w:val="20"/>
          <w:szCs w:val="20"/>
          <w:lang w:val="en-US"/>
        </w:rPr>
        <w:t>Jucht</w:t>
      </w:r>
      <w:proofErr w:type="spellEnd"/>
      <w:r w:rsidRPr="00B94A4F">
        <w:rPr>
          <w:rFonts w:ascii="Georgia" w:hAnsi="Georgia" w:cstheme="majorBidi"/>
          <w:color w:val="000000"/>
          <w:sz w:val="20"/>
          <w:szCs w:val="20"/>
          <w:lang w:val="en-US"/>
        </w:rPr>
        <w:t xml:space="preserve"> C, Parham PE, Saddler A, </w:t>
      </w:r>
      <w:proofErr w:type="spellStart"/>
      <w:r w:rsidRPr="00B94A4F">
        <w:rPr>
          <w:rFonts w:ascii="Georgia" w:hAnsi="Georgia" w:cstheme="majorBidi"/>
          <w:color w:val="000000"/>
          <w:sz w:val="20"/>
          <w:szCs w:val="20"/>
          <w:lang w:val="en-US"/>
        </w:rPr>
        <w:t>Koella</w:t>
      </w:r>
      <w:proofErr w:type="spellEnd"/>
      <w:r w:rsidRPr="00B94A4F">
        <w:rPr>
          <w:rFonts w:ascii="Georgia" w:hAnsi="Georgia" w:cstheme="majorBidi"/>
          <w:color w:val="000000"/>
          <w:sz w:val="20"/>
          <w:szCs w:val="20"/>
          <w:lang w:val="en-US"/>
        </w:rPr>
        <w:t xml:space="preserve"> JC, </w:t>
      </w:r>
      <w:proofErr w:type="spellStart"/>
      <w:r w:rsidRPr="00B94A4F">
        <w:rPr>
          <w:rFonts w:ascii="Georgia" w:hAnsi="Georgia" w:cstheme="majorBidi"/>
          <w:color w:val="000000"/>
          <w:sz w:val="20"/>
          <w:szCs w:val="20"/>
          <w:lang w:val="en-US"/>
        </w:rPr>
        <w:t>Basanez</w:t>
      </w:r>
      <w:proofErr w:type="spellEnd"/>
      <w:r w:rsidRPr="00B94A4F">
        <w:rPr>
          <w:rFonts w:ascii="Georgia" w:hAnsi="Georgia" w:cstheme="majorBidi"/>
          <w:color w:val="000000"/>
          <w:sz w:val="20"/>
          <w:szCs w:val="20"/>
          <w:lang w:val="en-US"/>
        </w:rPr>
        <w:t xml:space="preserve"> MG. Temperature during larval development and adult maintenance influences the survival of Anopheles gambiae </w:t>
      </w:r>
      <w:proofErr w:type="spellStart"/>
      <w:r w:rsidRPr="00B94A4F">
        <w:rPr>
          <w:rFonts w:ascii="Georgia" w:hAnsi="Georgia" w:cstheme="majorBidi"/>
          <w:color w:val="000000"/>
          <w:sz w:val="20"/>
          <w:szCs w:val="20"/>
          <w:lang w:val="en-US"/>
        </w:rPr>
        <w:t>s.s.</w:t>
      </w:r>
      <w:proofErr w:type="spellEnd"/>
      <w:r w:rsidRPr="00B94A4F">
        <w:rPr>
          <w:rFonts w:ascii="Georgia" w:hAnsi="Georgia" w:cstheme="majorBidi"/>
          <w:color w:val="000000"/>
          <w:sz w:val="20"/>
          <w:szCs w:val="20"/>
          <w:lang w:val="en-US"/>
        </w:rPr>
        <w:t xml:space="preserve"> </w:t>
      </w:r>
      <w:proofErr w:type="spellStart"/>
      <w:r w:rsidRPr="00B94A4F">
        <w:rPr>
          <w:rFonts w:ascii="Georgia" w:hAnsi="Georgia" w:cstheme="majorBidi"/>
          <w:i/>
          <w:iCs/>
          <w:color w:val="000000"/>
          <w:sz w:val="20"/>
          <w:szCs w:val="20"/>
          <w:lang w:val="en-US"/>
        </w:rPr>
        <w:t>Parasit</w:t>
      </w:r>
      <w:proofErr w:type="spellEnd"/>
      <w:r w:rsidRPr="00B94A4F">
        <w:rPr>
          <w:rFonts w:ascii="Georgia" w:hAnsi="Georgia" w:cstheme="majorBidi"/>
          <w:i/>
          <w:iCs/>
          <w:color w:val="000000"/>
          <w:sz w:val="20"/>
          <w:szCs w:val="20"/>
          <w:lang w:val="en-US"/>
        </w:rPr>
        <w:t xml:space="preserve"> Vectors</w:t>
      </w:r>
      <w:r w:rsidRPr="00B94A4F">
        <w:rPr>
          <w:rFonts w:ascii="Georgia" w:hAnsi="Georgia" w:cstheme="majorBidi"/>
          <w:color w:val="000000"/>
          <w:sz w:val="20"/>
          <w:szCs w:val="20"/>
          <w:lang w:val="en-US"/>
        </w:rPr>
        <w:t xml:space="preserve"> </w:t>
      </w:r>
      <w:r w:rsidRPr="00B94A4F">
        <w:rPr>
          <w:rFonts w:ascii="Georgia" w:hAnsi="Georgia" w:cstheme="majorBidi"/>
          <w:sz w:val="20"/>
          <w:szCs w:val="20"/>
          <w:lang w:val="en-US"/>
        </w:rPr>
        <w:t>2014</w:t>
      </w:r>
      <w:r w:rsidRPr="00B94A4F">
        <w:rPr>
          <w:rFonts w:ascii="Georgia" w:hAnsi="Georgia" w:cstheme="majorBidi"/>
          <w:color w:val="000000"/>
          <w:sz w:val="20"/>
          <w:szCs w:val="20"/>
          <w:lang w:val="en-US"/>
        </w:rPr>
        <w:t>;7:489. PubMed PMID: 25367091</w:t>
      </w:r>
    </w:p>
    <w:p w14:paraId="344D6DC7" w14:textId="77777777" w:rsidR="009A3B83" w:rsidRPr="00B94A4F" w:rsidRDefault="009A3B83" w:rsidP="00B94A4F">
      <w:pPr>
        <w:pStyle w:val="ListParagraph"/>
        <w:numPr>
          <w:ilvl w:val="0"/>
          <w:numId w:val="4"/>
        </w:numPr>
        <w:spacing w:after="0" w:line="240" w:lineRule="auto"/>
        <w:ind w:left="714" w:hanging="357"/>
        <w:jc w:val="both"/>
        <w:rPr>
          <w:rFonts w:ascii="Georgia" w:hAnsi="Georgia" w:cstheme="majorBidi"/>
          <w:sz w:val="20"/>
          <w:szCs w:val="20"/>
          <w:lang w:val="en-US"/>
        </w:rPr>
      </w:pPr>
      <w:r w:rsidRPr="00B94A4F">
        <w:rPr>
          <w:rFonts w:ascii="Georgia" w:hAnsi="Georgia" w:cstheme="majorBidi"/>
          <w:color w:val="000000"/>
          <w:sz w:val="20"/>
          <w:szCs w:val="20"/>
        </w:rPr>
        <w:t xml:space="preserve">Mordecai EA, Cohen JM, Evans MV et al. Detecting the impact of temperature on transmission of Zika, dengue, and chikungunya using mechanistic models. </w:t>
      </w:r>
      <w:proofErr w:type="spellStart"/>
      <w:r w:rsidRPr="00B94A4F">
        <w:rPr>
          <w:rFonts w:ascii="Georgia" w:hAnsi="Georgia" w:cstheme="majorBidi"/>
          <w:i/>
          <w:iCs/>
          <w:color w:val="000000"/>
          <w:sz w:val="20"/>
          <w:szCs w:val="20"/>
        </w:rPr>
        <w:t>PLoS</w:t>
      </w:r>
      <w:proofErr w:type="spellEnd"/>
      <w:r w:rsidRPr="00B94A4F">
        <w:rPr>
          <w:rFonts w:ascii="Georgia" w:hAnsi="Georgia" w:cstheme="majorBidi"/>
          <w:i/>
          <w:iCs/>
          <w:color w:val="000000"/>
          <w:sz w:val="20"/>
          <w:szCs w:val="20"/>
        </w:rPr>
        <w:t xml:space="preserve"> </w:t>
      </w:r>
      <w:proofErr w:type="spellStart"/>
      <w:r w:rsidRPr="00B94A4F">
        <w:rPr>
          <w:rFonts w:ascii="Georgia" w:hAnsi="Georgia" w:cstheme="majorBidi"/>
          <w:i/>
          <w:iCs/>
          <w:color w:val="000000"/>
          <w:sz w:val="20"/>
          <w:szCs w:val="20"/>
        </w:rPr>
        <w:t>Negl</w:t>
      </w:r>
      <w:proofErr w:type="spellEnd"/>
      <w:r w:rsidRPr="00B94A4F">
        <w:rPr>
          <w:rFonts w:ascii="Georgia" w:hAnsi="Georgia" w:cstheme="majorBidi"/>
          <w:color w:val="000000"/>
          <w:sz w:val="20"/>
          <w:szCs w:val="20"/>
        </w:rPr>
        <w:t xml:space="preserve"> </w:t>
      </w:r>
      <w:r w:rsidRPr="00B94A4F">
        <w:rPr>
          <w:rFonts w:ascii="Georgia" w:hAnsi="Georgia" w:cstheme="majorBidi"/>
          <w:i/>
          <w:iCs/>
          <w:color w:val="000000"/>
          <w:sz w:val="20"/>
          <w:szCs w:val="20"/>
        </w:rPr>
        <w:t>Trop Dis</w:t>
      </w:r>
      <w:r w:rsidRPr="00B94A4F">
        <w:rPr>
          <w:rFonts w:ascii="Georgia" w:hAnsi="Georgia" w:cstheme="majorBidi"/>
          <w:color w:val="000000"/>
          <w:sz w:val="20"/>
          <w:szCs w:val="20"/>
        </w:rPr>
        <w:t xml:space="preserve"> 2017; 11:</w:t>
      </w:r>
      <w:r w:rsidRPr="00B94A4F">
        <w:rPr>
          <w:rFonts w:ascii="Georgia" w:hAnsi="Georgia" w:cstheme="majorBidi"/>
          <w:b/>
          <w:bCs/>
          <w:color w:val="000000"/>
          <w:sz w:val="20"/>
          <w:szCs w:val="20"/>
        </w:rPr>
        <w:t xml:space="preserve"> </w:t>
      </w:r>
      <w:r w:rsidRPr="00B94A4F">
        <w:rPr>
          <w:rFonts w:ascii="Georgia" w:hAnsi="Georgia" w:cstheme="majorBidi"/>
          <w:color w:val="000000"/>
          <w:sz w:val="20"/>
          <w:szCs w:val="20"/>
        </w:rPr>
        <w:t xml:space="preserve">e0005568. </w:t>
      </w:r>
      <w:hyperlink r:id="rId10" w:history="1">
        <w:r w:rsidRPr="00B94A4F">
          <w:rPr>
            <w:rStyle w:val="Hyperlink"/>
            <w:rFonts w:ascii="Georgia" w:hAnsi="Georgia" w:cstheme="majorBidi"/>
            <w:sz w:val="20"/>
            <w:szCs w:val="20"/>
          </w:rPr>
          <w:t>https://doi.org/10.1371/journal.pntd.00</w:t>
        </w:r>
        <w:r w:rsidRPr="00B94A4F">
          <w:rPr>
            <w:rStyle w:val="Hyperlink"/>
            <w:rFonts w:ascii="Georgia" w:hAnsi="Georgia" w:cstheme="majorBidi"/>
            <w:sz w:val="20"/>
            <w:szCs w:val="20"/>
          </w:rPr>
          <w:t>0</w:t>
        </w:r>
        <w:r w:rsidRPr="00B94A4F">
          <w:rPr>
            <w:rStyle w:val="Hyperlink"/>
            <w:rFonts w:ascii="Georgia" w:hAnsi="Georgia" w:cstheme="majorBidi"/>
            <w:sz w:val="20"/>
            <w:szCs w:val="20"/>
          </w:rPr>
          <w:t>5568</w:t>
        </w:r>
      </w:hyperlink>
    </w:p>
    <w:p w14:paraId="0CE816D9" w14:textId="77777777" w:rsidR="009A3B83" w:rsidRPr="00B94A4F" w:rsidRDefault="009A3B83" w:rsidP="00B94A4F">
      <w:pPr>
        <w:pStyle w:val="ListParagraph"/>
        <w:numPr>
          <w:ilvl w:val="0"/>
          <w:numId w:val="4"/>
        </w:numPr>
        <w:autoSpaceDE w:val="0"/>
        <w:autoSpaceDN w:val="0"/>
        <w:adjustRightInd w:val="0"/>
        <w:spacing w:after="0" w:line="240" w:lineRule="auto"/>
        <w:ind w:left="714" w:hanging="357"/>
        <w:jc w:val="both"/>
        <w:rPr>
          <w:rStyle w:val="Hyperlink"/>
          <w:rFonts w:ascii="Georgia" w:hAnsi="Georgia" w:cstheme="majorBidi"/>
          <w:sz w:val="20"/>
          <w:szCs w:val="20"/>
          <w:lang w:val="en-US"/>
        </w:rPr>
      </w:pPr>
      <w:r w:rsidRPr="00B94A4F">
        <w:rPr>
          <w:rFonts w:ascii="Georgia" w:hAnsi="Georgia" w:cstheme="majorBidi"/>
          <w:sz w:val="20"/>
          <w:szCs w:val="20"/>
          <w:lang w:val="en-US"/>
        </w:rPr>
        <w:t xml:space="preserve">Naicker PR. The impact of climate change and associated factors on the zoonotic diseases. </w:t>
      </w:r>
      <w:r w:rsidRPr="00B94A4F">
        <w:rPr>
          <w:rFonts w:ascii="Georgia" w:hAnsi="Georgia" w:cstheme="majorBidi"/>
          <w:i/>
          <w:iCs/>
          <w:sz w:val="20"/>
          <w:szCs w:val="20"/>
          <w:lang w:val="en-US"/>
        </w:rPr>
        <w:t xml:space="preserve">Arch </w:t>
      </w:r>
      <w:r w:rsidRPr="00B94A4F">
        <w:rPr>
          <w:rFonts w:ascii="Georgia" w:hAnsi="Georgia" w:cstheme="majorBidi"/>
          <w:i/>
          <w:iCs/>
          <w:sz w:val="20"/>
          <w:szCs w:val="20"/>
          <w:lang w:val="en-US"/>
        </w:rPr>
        <w:t xml:space="preserve">Clin Microbiol </w:t>
      </w:r>
      <w:r w:rsidRPr="00B94A4F">
        <w:rPr>
          <w:rFonts w:ascii="Georgia" w:hAnsi="Georgia" w:cstheme="majorBidi"/>
          <w:sz w:val="20"/>
          <w:szCs w:val="20"/>
          <w:lang w:val="en-US"/>
        </w:rPr>
        <w:t xml:space="preserve">2011; 11:1–6. </w:t>
      </w:r>
      <w:hyperlink r:id="rId11" w:history="1">
        <w:r w:rsidRPr="00B94A4F">
          <w:rPr>
            <w:rStyle w:val="Hyperlink"/>
            <w:rFonts w:ascii="Georgia" w:hAnsi="Georgia" w:cstheme="majorBidi"/>
            <w:sz w:val="20"/>
            <w:szCs w:val="20"/>
            <w:lang w:val="en-US"/>
          </w:rPr>
          <w:t>https://doi.org/10:3823/226</w:t>
        </w:r>
      </w:hyperlink>
    </w:p>
    <w:p w14:paraId="512D7B96" w14:textId="77777777" w:rsidR="009A3B83" w:rsidRPr="00B94A4F" w:rsidRDefault="009A3B83" w:rsidP="00B94A4F">
      <w:pPr>
        <w:pStyle w:val="ListParagraph"/>
        <w:numPr>
          <w:ilvl w:val="0"/>
          <w:numId w:val="4"/>
        </w:numPr>
        <w:autoSpaceDE w:val="0"/>
        <w:autoSpaceDN w:val="0"/>
        <w:adjustRightInd w:val="0"/>
        <w:spacing w:after="0" w:line="240" w:lineRule="auto"/>
        <w:ind w:left="714" w:hanging="357"/>
        <w:jc w:val="both"/>
        <w:rPr>
          <w:rFonts w:ascii="Georgia" w:hAnsi="Georgia" w:cstheme="majorBidi"/>
          <w:sz w:val="20"/>
          <w:szCs w:val="20"/>
          <w:lang w:val="en-US"/>
        </w:rPr>
      </w:pPr>
      <w:r w:rsidRPr="00B94A4F">
        <w:rPr>
          <w:rFonts w:ascii="Georgia" w:hAnsi="Georgia" w:cstheme="majorBidi"/>
          <w:sz w:val="20"/>
          <w:szCs w:val="20"/>
          <w:lang w:val="en-US"/>
        </w:rPr>
        <w:t>Masson-</w:t>
      </w:r>
      <w:proofErr w:type="spellStart"/>
      <w:r w:rsidRPr="00B94A4F">
        <w:rPr>
          <w:rFonts w:ascii="Georgia" w:hAnsi="Georgia" w:cstheme="majorBidi"/>
          <w:sz w:val="20"/>
          <w:szCs w:val="20"/>
          <w:lang w:val="en-US"/>
        </w:rPr>
        <w:t>Delmotte</w:t>
      </w:r>
      <w:proofErr w:type="spellEnd"/>
      <w:r w:rsidRPr="00B94A4F">
        <w:rPr>
          <w:rFonts w:ascii="Georgia" w:hAnsi="Georgia" w:cstheme="majorBidi"/>
          <w:sz w:val="20"/>
          <w:szCs w:val="20"/>
          <w:lang w:val="en-US"/>
        </w:rPr>
        <w:t xml:space="preserve"> V, </w:t>
      </w:r>
      <w:proofErr w:type="spellStart"/>
      <w:r w:rsidRPr="00B94A4F">
        <w:rPr>
          <w:rFonts w:ascii="Georgia" w:hAnsi="Georgia" w:cstheme="majorBidi"/>
          <w:sz w:val="20"/>
          <w:szCs w:val="20"/>
          <w:lang w:val="en-US"/>
        </w:rPr>
        <w:t>Zhai</w:t>
      </w:r>
      <w:proofErr w:type="spellEnd"/>
      <w:r w:rsidRPr="00B94A4F">
        <w:rPr>
          <w:rFonts w:ascii="Georgia" w:hAnsi="Georgia" w:cstheme="majorBidi"/>
          <w:sz w:val="20"/>
          <w:szCs w:val="20"/>
          <w:lang w:val="en-US"/>
        </w:rPr>
        <w:t xml:space="preserve"> P, </w:t>
      </w:r>
      <w:proofErr w:type="spellStart"/>
      <w:r w:rsidRPr="00B94A4F">
        <w:rPr>
          <w:rFonts w:ascii="Georgia" w:hAnsi="Georgia" w:cstheme="majorBidi"/>
          <w:sz w:val="20"/>
          <w:szCs w:val="20"/>
          <w:lang w:val="en-US"/>
        </w:rPr>
        <w:t>Portner</w:t>
      </w:r>
      <w:proofErr w:type="spellEnd"/>
      <w:r w:rsidRPr="00B94A4F">
        <w:rPr>
          <w:rFonts w:ascii="Georgia" w:hAnsi="Georgia" w:cstheme="majorBidi"/>
          <w:sz w:val="20"/>
          <w:szCs w:val="20"/>
          <w:lang w:val="en-US"/>
        </w:rPr>
        <w:t xml:space="preserve"> HO et al. IPCC, Summary for Policymakers, Global Warming of 1.5</w:t>
      </w:r>
      <w:r w:rsidRPr="00B94A4F">
        <w:rPr>
          <w:rFonts w:ascii="Georgia" w:hAnsi="Georgia" w:cstheme="majorBidi"/>
          <w:sz w:val="20"/>
          <w:szCs w:val="20"/>
          <w:vertAlign w:val="superscript"/>
          <w:lang w:val="en-US"/>
        </w:rPr>
        <w:t>0</w:t>
      </w:r>
      <w:r w:rsidRPr="00B94A4F">
        <w:rPr>
          <w:rFonts w:ascii="Georgia" w:hAnsi="Georgia" w:cstheme="majorBidi"/>
          <w:sz w:val="20"/>
          <w:szCs w:val="20"/>
          <w:lang w:val="en-US"/>
        </w:rPr>
        <w:t>C. An IPCC Special Report on the impacts of global warming of 1.5</w:t>
      </w:r>
      <w:r w:rsidRPr="00B94A4F">
        <w:rPr>
          <w:rFonts w:ascii="Georgia" w:hAnsi="Georgia" w:cstheme="majorBidi"/>
          <w:sz w:val="20"/>
          <w:szCs w:val="20"/>
          <w:vertAlign w:val="superscript"/>
          <w:lang w:val="en-US"/>
        </w:rPr>
        <w:t>0</w:t>
      </w:r>
      <w:r w:rsidRPr="00B94A4F">
        <w:rPr>
          <w:rFonts w:ascii="Georgia" w:hAnsi="Georgia" w:cstheme="majorBidi"/>
          <w:sz w:val="20"/>
          <w:szCs w:val="20"/>
          <w:lang w:val="en-US"/>
        </w:rPr>
        <w:t xml:space="preserve">C above pre-industrial levels and related global greenhouse gas emission pathways, in the context of strengthening the global response to the threat of climate change, sustainable development, and efforts to eradicate poverty. </w:t>
      </w:r>
      <w:r w:rsidRPr="00B94A4F">
        <w:rPr>
          <w:rFonts w:ascii="Georgia" w:hAnsi="Georgia" w:cstheme="majorBidi"/>
          <w:i/>
          <w:iCs/>
          <w:sz w:val="20"/>
          <w:szCs w:val="20"/>
          <w:lang w:val="en-US"/>
        </w:rPr>
        <w:t>IPCC</w:t>
      </w:r>
      <w:r w:rsidRPr="00B94A4F">
        <w:rPr>
          <w:rFonts w:ascii="Georgia" w:hAnsi="Georgia" w:cstheme="majorBidi"/>
          <w:sz w:val="20"/>
          <w:szCs w:val="20"/>
          <w:lang w:val="en-US"/>
        </w:rPr>
        <w:t xml:space="preserve"> 2018. </w:t>
      </w:r>
      <w:hyperlink r:id="rId12" w:history="1">
        <w:r w:rsidRPr="00B94A4F">
          <w:rPr>
            <w:rStyle w:val="Hyperlink"/>
            <w:rFonts w:ascii="Georgia" w:hAnsi="Georgia" w:cstheme="majorBidi"/>
            <w:sz w:val="20"/>
            <w:szCs w:val="20"/>
            <w:lang w:val="en-US"/>
          </w:rPr>
          <w:t>https://www.ipcc.ch/sr15/chapter/spm/</w:t>
        </w:r>
      </w:hyperlink>
      <w:r w:rsidRPr="00B94A4F">
        <w:rPr>
          <w:rFonts w:ascii="Georgia" w:hAnsi="Georgia" w:cstheme="majorBidi"/>
          <w:sz w:val="20"/>
          <w:szCs w:val="20"/>
          <w:lang w:val="en-US"/>
        </w:rPr>
        <w:t xml:space="preserve">. </w:t>
      </w:r>
    </w:p>
    <w:p w14:paraId="3F6C0961" w14:textId="77777777" w:rsidR="009A3B83" w:rsidRPr="00B94A4F" w:rsidRDefault="009A3B83" w:rsidP="00B94A4F">
      <w:pPr>
        <w:pStyle w:val="ListParagraph"/>
        <w:numPr>
          <w:ilvl w:val="0"/>
          <w:numId w:val="4"/>
        </w:numPr>
        <w:autoSpaceDE w:val="0"/>
        <w:autoSpaceDN w:val="0"/>
        <w:adjustRightInd w:val="0"/>
        <w:spacing w:after="0" w:line="240" w:lineRule="auto"/>
        <w:ind w:left="714" w:hanging="357"/>
        <w:jc w:val="both"/>
        <w:rPr>
          <w:rFonts w:ascii="Georgia" w:hAnsi="Georgia" w:cstheme="majorBidi"/>
          <w:sz w:val="20"/>
          <w:szCs w:val="20"/>
          <w:lang w:val="en-US"/>
        </w:rPr>
      </w:pPr>
      <w:proofErr w:type="spellStart"/>
      <w:r w:rsidRPr="00B94A4F">
        <w:rPr>
          <w:rFonts w:ascii="Georgia" w:hAnsi="Georgia" w:cstheme="majorBidi"/>
          <w:sz w:val="20"/>
          <w:szCs w:val="20"/>
          <w:lang w:val="en-US"/>
        </w:rPr>
        <w:t>Dejene</w:t>
      </w:r>
      <w:proofErr w:type="spellEnd"/>
      <w:r w:rsidRPr="00B94A4F">
        <w:rPr>
          <w:rFonts w:ascii="Georgia" w:hAnsi="Georgia" w:cstheme="majorBidi"/>
          <w:sz w:val="20"/>
          <w:szCs w:val="20"/>
          <w:lang w:val="en-US"/>
        </w:rPr>
        <w:t xml:space="preserve"> G, Habte T, Teshome GM, </w:t>
      </w:r>
      <w:proofErr w:type="spellStart"/>
      <w:r w:rsidRPr="00B94A4F">
        <w:rPr>
          <w:rFonts w:ascii="Georgia" w:hAnsi="Georgia" w:cstheme="majorBidi"/>
          <w:sz w:val="20"/>
          <w:szCs w:val="20"/>
          <w:lang w:val="en-US"/>
        </w:rPr>
        <w:t>Meshesha</w:t>
      </w:r>
      <w:proofErr w:type="spellEnd"/>
      <w:r w:rsidRPr="00B94A4F">
        <w:rPr>
          <w:rFonts w:ascii="Georgia" w:hAnsi="Georgia" w:cstheme="majorBidi"/>
          <w:sz w:val="20"/>
          <w:szCs w:val="20"/>
          <w:lang w:val="en-US"/>
        </w:rPr>
        <w:t xml:space="preserve"> B, </w:t>
      </w:r>
      <w:proofErr w:type="spellStart"/>
      <w:r w:rsidRPr="00B94A4F">
        <w:rPr>
          <w:rFonts w:ascii="Georgia" w:hAnsi="Georgia" w:cstheme="majorBidi"/>
          <w:sz w:val="20"/>
          <w:szCs w:val="20"/>
          <w:lang w:val="en-US"/>
        </w:rPr>
        <w:t>Akalu</w:t>
      </w:r>
      <w:proofErr w:type="spellEnd"/>
      <w:r w:rsidRPr="00B94A4F">
        <w:rPr>
          <w:rFonts w:ascii="Georgia" w:hAnsi="Georgia" w:cstheme="majorBidi"/>
          <w:sz w:val="20"/>
          <w:szCs w:val="20"/>
          <w:lang w:val="en-US"/>
        </w:rPr>
        <w:t xml:space="preserve"> M. Breeding Sites of </w:t>
      </w:r>
      <w:r w:rsidRPr="00B94A4F">
        <w:rPr>
          <w:rFonts w:ascii="Georgia" w:hAnsi="Georgia" w:cstheme="majorBidi"/>
          <w:i/>
          <w:iCs/>
          <w:sz w:val="20"/>
          <w:szCs w:val="20"/>
          <w:lang w:val="en-US"/>
        </w:rPr>
        <w:t>Aedes aegypti</w:t>
      </w:r>
      <w:r w:rsidRPr="00B94A4F">
        <w:rPr>
          <w:rFonts w:ascii="Georgia" w:hAnsi="Georgia" w:cstheme="majorBidi"/>
          <w:sz w:val="20"/>
          <w:szCs w:val="20"/>
          <w:lang w:val="en-US"/>
        </w:rPr>
        <w:t xml:space="preserve">: Potential Dengue Vectors in Dire </w:t>
      </w:r>
      <w:proofErr w:type="spellStart"/>
      <w:r w:rsidRPr="00B94A4F">
        <w:rPr>
          <w:rFonts w:ascii="Georgia" w:hAnsi="Georgia" w:cstheme="majorBidi"/>
          <w:sz w:val="20"/>
          <w:szCs w:val="20"/>
          <w:lang w:val="en-US"/>
        </w:rPr>
        <w:t>Dawa</w:t>
      </w:r>
      <w:proofErr w:type="spellEnd"/>
      <w:r w:rsidRPr="00B94A4F">
        <w:rPr>
          <w:rFonts w:ascii="Georgia" w:hAnsi="Georgia" w:cstheme="majorBidi"/>
          <w:sz w:val="20"/>
          <w:szCs w:val="20"/>
          <w:lang w:val="en-US"/>
        </w:rPr>
        <w:t xml:space="preserve">, East Ethiopia. </w:t>
      </w:r>
      <w:r w:rsidRPr="00B94A4F">
        <w:rPr>
          <w:rFonts w:ascii="Georgia" w:hAnsi="Georgia" w:cstheme="majorBidi"/>
          <w:i/>
          <w:iCs/>
          <w:sz w:val="20"/>
          <w:szCs w:val="20"/>
          <w:lang w:val="en-US"/>
        </w:rPr>
        <w:t>Interdisciplinary Perspectives on Infectious Diseases</w:t>
      </w:r>
      <w:r w:rsidRPr="00B94A4F">
        <w:rPr>
          <w:rFonts w:ascii="Georgia" w:hAnsi="Georgia" w:cstheme="majorBidi"/>
          <w:sz w:val="20"/>
          <w:szCs w:val="20"/>
          <w:lang w:val="en-US"/>
        </w:rPr>
        <w:t xml:space="preserve"> 2015; 8:706276. </w:t>
      </w:r>
      <w:hyperlink r:id="rId13" w:history="1">
        <w:r w:rsidRPr="00B94A4F">
          <w:rPr>
            <w:rStyle w:val="Hyperlink"/>
            <w:rFonts w:ascii="Georgia" w:hAnsi="Georgia" w:cstheme="majorBidi"/>
            <w:sz w:val="20"/>
            <w:szCs w:val="20"/>
            <w:lang w:val="en-US"/>
          </w:rPr>
          <w:t>https://doi.org/10.1155/2015/706276</w:t>
        </w:r>
      </w:hyperlink>
      <w:r w:rsidRPr="00B94A4F">
        <w:rPr>
          <w:rFonts w:ascii="Georgia" w:hAnsi="Georgia" w:cstheme="majorBidi"/>
          <w:sz w:val="20"/>
          <w:szCs w:val="20"/>
          <w:lang w:val="en-US"/>
        </w:rPr>
        <w:t xml:space="preserve"> </w:t>
      </w:r>
    </w:p>
    <w:p w14:paraId="485DA143" w14:textId="77777777" w:rsidR="009A3B83" w:rsidRPr="009A3B83" w:rsidRDefault="009A3B83" w:rsidP="00B94A4F">
      <w:pPr>
        <w:pStyle w:val="ListParagraph"/>
        <w:numPr>
          <w:ilvl w:val="0"/>
          <w:numId w:val="4"/>
        </w:numPr>
        <w:autoSpaceDE w:val="0"/>
        <w:autoSpaceDN w:val="0"/>
        <w:adjustRightInd w:val="0"/>
        <w:spacing w:after="0" w:line="240" w:lineRule="auto"/>
        <w:ind w:left="714" w:hanging="357"/>
        <w:jc w:val="both"/>
        <w:rPr>
          <w:rFonts w:ascii="Georgia" w:hAnsi="Georgia" w:cstheme="majorBidi"/>
          <w:sz w:val="20"/>
          <w:szCs w:val="20"/>
          <w:lang w:val="en-US"/>
        </w:rPr>
      </w:pPr>
      <w:r w:rsidRPr="009A3B83">
        <w:rPr>
          <w:rFonts w:ascii="Georgia" w:hAnsi="Georgia" w:cstheme="majorBidi"/>
          <w:sz w:val="20"/>
          <w:szCs w:val="20"/>
          <w:lang w:val="en-US"/>
        </w:rPr>
        <w:t xml:space="preserve">Burgos JJ, </w:t>
      </w:r>
      <w:proofErr w:type="spellStart"/>
      <w:r w:rsidRPr="009A3B83">
        <w:rPr>
          <w:rFonts w:ascii="Georgia" w:hAnsi="Georgia" w:cstheme="majorBidi"/>
          <w:sz w:val="20"/>
          <w:szCs w:val="20"/>
          <w:lang w:val="en-US"/>
        </w:rPr>
        <w:t>Curto</w:t>
      </w:r>
      <w:proofErr w:type="spellEnd"/>
      <w:r w:rsidRPr="009A3B83">
        <w:rPr>
          <w:rFonts w:ascii="Georgia" w:hAnsi="Georgia" w:cstheme="majorBidi"/>
          <w:sz w:val="20"/>
          <w:szCs w:val="20"/>
          <w:lang w:val="en-US"/>
        </w:rPr>
        <w:t xml:space="preserve"> de Casas SI, </w:t>
      </w:r>
      <w:proofErr w:type="spellStart"/>
      <w:r w:rsidRPr="009A3B83">
        <w:rPr>
          <w:rFonts w:ascii="Georgia" w:hAnsi="Georgia" w:cstheme="majorBidi"/>
          <w:sz w:val="20"/>
          <w:szCs w:val="20"/>
          <w:lang w:val="en-US"/>
        </w:rPr>
        <w:t>Carcavallo</w:t>
      </w:r>
      <w:proofErr w:type="spellEnd"/>
      <w:r w:rsidRPr="009A3B83">
        <w:rPr>
          <w:rFonts w:ascii="Georgia" w:hAnsi="Georgia" w:cstheme="majorBidi"/>
          <w:sz w:val="20"/>
          <w:szCs w:val="20"/>
          <w:lang w:val="en-US"/>
        </w:rPr>
        <w:t xml:space="preserve"> RU, </w:t>
      </w:r>
      <w:proofErr w:type="spellStart"/>
      <w:r w:rsidRPr="009A3B83">
        <w:rPr>
          <w:rFonts w:ascii="Georgia" w:hAnsi="Georgia" w:cstheme="majorBidi"/>
          <w:sz w:val="20"/>
          <w:szCs w:val="20"/>
          <w:lang w:val="en-US"/>
        </w:rPr>
        <w:t>Galindez</w:t>
      </w:r>
      <w:proofErr w:type="spellEnd"/>
      <w:r w:rsidRPr="009A3B83">
        <w:rPr>
          <w:rFonts w:ascii="Georgia" w:hAnsi="Georgia" w:cstheme="majorBidi"/>
          <w:sz w:val="20"/>
          <w:szCs w:val="20"/>
          <w:lang w:val="en-US"/>
        </w:rPr>
        <w:t xml:space="preserve"> GI. Global climate change influence in the distribution of some pathogenic complexities (malaria and Chagas diseases) in Argentina. </w:t>
      </w:r>
      <w:proofErr w:type="spellStart"/>
      <w:r w:rsidRPr="009A3B83">
        <w:rPr>
          <w:rFonts w:ascii="Georgia" w:hAnsi="Georgia" w:cstheme="majorBidi"/>
          <w:i/>
          <w:iCs/>
          <w:sz w:val="20"/>
          <w:szCs w:val="20"/>
          <w:lang w:val="en-US"/>
        </w:rPr>
        <w:t>Entomol</w:t>
      </w:r>
      <w:proofErr w:type="spellEnd"/>
      <w:r w:rsidRPr="009A3B83">
        <w:rPr>
          <w:rFonts w:ascii="Georgia" w:hAnsi="Georgia" w:cstheme="majorBidi"/>
          <w:i/>
          <w:iCs/>
          <w:sz w:val="20"/>
          <w:szCs w:val="20"/>
          <w:lang w:val="en-US"/>
        </w:rPr>
        <w:t xml:space="preserve"> </w:t>
      </w:r>
      <w:proofErr w:type="spellStart"/>
      <w:r w:rsidRPr="009A3B83">
        <w:rPr>
          <w:rFonts w:ascii="Georgia" w:hAnsi="Georgia" w:cstheme="majorBidi"/>
          <w:i/>
          <w:iCs/>
          <w:sz w:val="20"/>
          <w:szCs w:val="20"/>
          <w:lang w:val="en-US"/>
        </w:rPr>
        <w:t>Vect</w:t>
      </w:r>
      <w:proofErr w:type="spellEnd"/>
      <w:r w:rsidRPr="009A3B83">
        <w:rPr>
          <w:rFonts w:ascii="Georgia" w:hAnsi="Georgia" w:cstheme="majorBidi"/>
          <w:sz w:val="20"/>
          <w:szCs w:val="20"/>
          <w:lang w:val="en-US"/>
        </w:rPr>
        <w:t xml:space="preserve"> 1994; 1: 69-78.</w:t>
      </w:r>
    </w:p>
    <w:p w14:paraId="5003A3CE" w14:textId="60EC24C4" w:rsidR="009A3B83" w:rsidRPr="00B94A4F" w:rsidRDefault="009A3B83" w:rsidP="00B94A4F">
      <w:pPr>
        <w:pStyle w:val="ListParagraph"/>
        <w:numPr>
          <w:ilvl w:val="0"/>
          <w:numId w:val="4"/>
        </w:numPr>
        <w:autoSpaceDE w:val="0"/>
        <w:autoSpaceDN w:val="0"/>
        <w:adjustRightInd w:val="0"/>
        <w:spacing w:after="0" w:line="240" w:lineRule="auto"/>
        <w:ind w:left="714" w:hanging="357"/>
        <w:jc w:val="both"/>
        <w:rPr>
          <w:rFonts w:ascii="Georgia" w:hAnsi="Georgia" w:cstheme="majorBidi"/>
          <w:color w:val="131413"/>
          <w:sz w:val="20"/>
          <w:szCs w:val="20"/>
          <w:lang w:val="en-US"/>
        </w:rPr>
      </w:pPr>
      <w:proofErr w:type="spellStart"/>
      <w:r w:rsidRPr="00B94A4F">
        <w:rPr>
          <w:rFonts w:ascii="Georgia" w:hAnsi="Georgia" w:cstheme="majorBidi"/>
          <w:color w:val="131413"/>
          <w:sz w:val="20"/>
          <w:szCs w:val="20"/>
          <w:lang w:val="en-US"/>
        </w:rPr>
        <w:t>Struchiner</w:t>
      </w:r>
      <w:proofErr w:type="spellEnd"/>
      <w:r w:rsidRPr="00B94A4F">
        <w:rPr>
          <w:rFonts w:ascii="Georgia" w:hAnsi="Georgia" w:cstheme="majorBidi"/>
          <w:color w:val="131413"/>
          <w:sz w:val="20"/>
          <w:szCs w:val="20"/>
          <w:lang w:val="en-US"/>
        </w:rPr>
        <w:t xml:space="preserve"> CJ, </w:t>
      </w:r>
      <w:proofErr w:type="spellStart"/>
      <w:r w:rsidRPr="00B94A4F">
        <w:rPr>
          <w:rFonts w:ascii="Georgia" w:hAnsi="Georgia" w:cstheme="majorBidi"/>
          <w:color w:val="131413"/>
          <w:sz w:val="20"/>
          <w:szCs w:val="20"/>
          <w:lang w:val="en-US"/>
        </w:rPr>
        <w:t>Rocklöv</w:t>
      </w:r>
      <w:proofErr w:type="spellEnd"/>
      <w:r w:rsidRPr="00B94A4F">
        <w:rPr>
          <w:rFonts w:ascii="Georgia" w:hAnsi="Georgia" w:cstheme="majorBidi"/>
          <w:color w:val="131413"/>
          <w:sz w:val="20"/>
          <w:szCs w:val="20"/>
          <w:lang w:val="en-US"/>
        </w:rPr>
        <w:t xml:space="preserve"> J, Wilder-Smith A, </w:t>
      </w:r>
      <w:proofErr w:type="spellStart"/>
      <w:r w:rsidRPr="00B94A4F">
        <w:rPr>
          <w:rFonts w:ascii="Georgia" w:hAnsi="Georgia" w:cstheme="majorBidi"/>
          <w:color w:val="131413"/>
          <w:sz w:val="20"/>
          <w:szCs w:val="20"/>
          <w:lang w:val="en-US"/>
        </w:rPr>
        <w:t>Massad</w:t>
      </w:r>
      <w:proofErr w:type="spellEnd"/>
      <w:r w:rsidRPr="00B94A4F">
        <w:rPr>
          <w:rFonts w:ascii="Georgia" w:hAnsi="Georgia" w:cstheme="majorBidi"/>
          <w:color w:val="131413"/>
          <w:sz w:val="20"/>
          <w:szCs w:val="20"/>
          <w:lang w:val="en-US"/>
        </w:rPr>
        <w:t xml:space="preserve"> E. Increasing dengue incidence in Singapore over the past 40 years: population growth, climate and mobility. </w:t>
      </w:r>
      <w:proofErr w:type="spellStart"/>
      <w:r w:rsidRPr="00B94A4F">
        <w:rPr>
          <w:rFonts w:ascii="Georgia" w:hAnsi="Georgia" w:cstheme="majorBidi"/>
          <w:i/>
          <w:iCs/>
          <w:color w:val="131413"/>
          <w:sz w:val="20"/>
          <w:szCs w:val="20"/>
          <w:lang w:val="en-US"/>
        </w:rPr>
        <w:t>PLoS</w:t>
      </w:r>
      <w:proofErr w:type="spellEnd"/>
      <w:r w:rsidRPr="00B94A4F">
        <w:rPr>
          <w:rFonts w:ascii="Georgia" w:hAnsi="Georgia" w:cstheme="majorBidi"/>
          <w:i/>
          <w:iCs/>
          <w:color w:val="131413"/>
          <w:sz w:val="20"/>
          <w:szCs w:val="20"/>
          <w:lang w:val="en-US"/>
        </w:rPr>
        <w:t xml:space="preserve"> One</w:t>
      </w:r>
      <w:r w:rsidRPr="00B94A4F">
        <w:rPr>
          <w:rFonts w:ascii="Georgia" w:hAnsi="Georgia" w:cstheme="majorBidi"/>
          <w:color w:val="131413"/>
          <w:sz w:val="20"/>
          <w:szCs w:val="20"/>
          <w:lang w:val="en-US"/>
        </w:rPr>
        <w:t xml:space="preserve"> 2015;10(8):e0136286. </w:t>
      </w:r>
      <w:hyperlink r:id="rId14" w:history="1">
        <w:r w:rsidRPr="00B94A4F">
          <w:rPr>
            <w:rStyle w:val="Hyperlink"/>
            <w:rFonts w:ascii="Georgia" w:hAnsi="Georgia" w:cstheme="majorBidi"/>
            <w:sz w:val="20"/>
            <w:szCs w:val="20"/>
            <w:lang w:val="en-US"/>
          </w:rPr>
          <w:t>https://doi.org/10.1371/journal.pone.0136286</w:t>
        </w:r>
      </w:hyperlink>
      <w:r w:rsidRPr="00B94A4F">
        <w:rPr>
          <w:rFonts w:ascii="Georgia" w:hAnsi="Georgia" w:cstheme="majorBidi"/>
          <w:sz w:val="20"/>
          <w:szCs w:val="20"/>
          <w:lang w:val="en-US"/>
        </w:rPr>
        <w:t>.</w:t>
      </w:r>
      <w:r w:rsidRPr="00B94A4F">
        <w:rPr>
          <w:rFonts w:ascii="Georgia" w:hAnsi="Georgia" w:cstheme="majorBidi"/>
          <w:color w:val="0000FF"/>
          <w:sz w:val="20"/>
          <w:szCs w:val="20"/>
          <w:lang w:val="en-US"/>
        </w:rPr>
        <w:t xml:space="preserve"> </w:t>
      </w:r>
    </w:p>
    <w:p w14:paraId="346186ED" w14:textId="77777777" w:rsidR="009A3B83" w:rsidRPr="00B94A4F" w:rsidRDefault="009A3B83" w:rsidP="00B94A4F">
      <w:pPr>
        <w:pStyle w:val="ListParagraph"/>
        <w:numPr>
          <w:ilvl w:val="0"/>
          <w:numId w:val="4"/>
        </w:numPr>
        <w:autoSpaceDE w:val="0"/>
        <w:autoSpaceDN w:val="0"/>
        <w:adjustRightInd w:val="0"/>
        <w:spacing w:after="0" w:line="240" w:lineRule="auto"/>
        <w:ind w:left="714" w:hanging="357"/>
        <w:jc w:val="both"/>
        <w:rPr>
          <w:rFonts w:ascii="Georgia" w:hAnsi="Georgia" w:cstheme="majorBidi"/>
          <w:color w:val="131413"/>
          <w:sz w:val="20"/>
          <w:szCs w:val="20"/>
          <w:lang w:val="en-US"/>
        </w:rPr>
      </w:pPr>
      <w:proofErr w:type="spellStart"/>
      <w:r w:rsidRPr="00B94A4F">
        <w:rPr>
          <w:rFonts w:ascii="Georgia" w:hAnsi="Georgia" w:cstheme="majorBidi"/>
          <w:color w:val="131413"/>
          <w:sz w:val="20"/>
          <w:szCs w:val="20"/>
          <w:lang w:val="en-US"/>
        </w:rPr>
        <w:t>Waitz</w:t>
      </w:r>
      <w:proofErr w:type="spellEnd"/>
      <w:r w:rsidRPr="00B94A4F">
        <w:rPr>
          <w:rFonts w:ascii="Georgia" w:hAnsi="Georgia" w:cstheme="majorBidi"/>
          <w:color w:val="131413"/>
          <w:sz w:val="20"/>
          <w:szCs w:val="20"/>
          <w:lang w:val="en-US"/>
        </w:rPr>
        <w:t xml:space="preserve"> Y, Paz S, Meir D, </w:t>
      </w:r>
      <w:proofErr w:type="spellStart"/>
      <w:r w:rsidRPr="00B94A4F">
        <w:rPr>
          <w:rFonts w:ascii="Georgia" w:hAnsi="Georgia" w:cstheme="majorBidi"/>
          <w:color w:val="131413"/>
          <w:sz w:val="20"/>
          <w:szCs w:val="20"/>
          <w:lang w:val="en-US"/>
        </w:rPr>
        <w:t>Malkinson</w:t>
      </w:r>
      <w:proofErr w:type="spellEnd"/>
      <w:r w:rsidRPr="00B94A4F">
        <w:rPr>
          <w:rFonts w:ascii="Georgia" w:hAnsi="Georgia" w:cstheme="majorBidi"/>
          <w:color w:val="131413"/>
          <w:sz w:val="20"/>
          <w:szCs w:val="20"/>
          <w:lang w:val="en-US"/>
        </w:rPr>
        <w:t xml:space="preserve"> D. Temperature effects on the activity of vectors for </w:t>
      </w:r>
      <w:r w:rsidRPr="00B94A4F">
        <w:rPr>
          <w:rFonts w:ascii="Georgia" w:hAnsi="Georgia" w:cstheme="majorBidi"/>
          <w:i/>
          <w:iCs/>
          <w:color w:val="131413"/>
          <w:sz w:val="20"/>
          <w:szCs w:val="20"/>
          <w:lang w:val="en-US"/>
        </w:rPr>
        <w:t xml:space="preserve">Leishmania </w:t>
      </w:r>
      <w:proofErr w:type="spellStart"/>
      <w:r w:rsidRPr="00B94A4F">
        <w:rPr>
          <w:rFonts w:ascii="Georgia" w:hAnsi="Georgia" w:cstheme="majorBidi"/>
          <w:i/>
          <w:iCs/>
          <w:color w:val="131413"/>
          <w:sz w:val="20"/>
          <w:szCs w:val="20"/>
          <w:lang w:val="en-US"/>
        </w:rPr>
        <w:t>tropica</w:t>
      </w:r>
      <w:proofErr w:type="spellEnd"/>
      <w:r w:rsidRPr="00B94A4F">
        <w:rPr>
          <w:rFonts w:ascii="Georgia" w:hAnsi="Georgia" w:cstheme="majorBidi"/>
          <w:color w:val="131413"/>
          <w:sz w:val="20"/>
          <w:szCs w:val="20"/>
          <w:lang w:val="en-US"/>
        </w:rPr>
        <w:t xml:space="preserve"> along rocky habitat gradients in the Eastern Mediterranean. </w:t>
      </w:r>
      <w:r w:rsidRPr="00B94A4F">
        <w:rPr>
          <w:rFonts w:ascii="Georgia" w:hAnsi="Georgia" w:cstheme="majorBidi"/>
          <w:i/>
          <w:iCs/>
          <w:color w:val="131413"/>
          <w:sz w:val="20"/>
          <w:szCs w:val="20"/>
          <w:lang w:val="en-US"/>
        </w:rPr>
        <w:t>Journal of Vector Ecology</w:t>
      </w:r>
      <w:r w:rsidRPr="00B94A4F">
        <w:rPr>
          <w:rFonts w:ascii="Georgia" w:hAnsi="Georgia" w:cstheme="majorBidi"/>
          <w:color w:val="131413"/>
          <w:sz w:val="20"/>
          <w:szCs w:val="20"/>
          <w:lang w:val="en-US"/>
        </w:rPr>
        <w:t xml:space="preserve"> 2018; 48 (2): 205-214. </w:t>
      </w:r>
      <w:hyperlink r:id="rId15" w:history="1">
        <w:r w:rsidRPr="00B94A4F">
          <w:rPr>
            <w:rStyle w:val="Hyperlink"/>
            <w:rFonts w:ascii="Georgia" w:hAnsi="Georgia" w:cstheme="majorBidi"/>
            <w:sz w:val="20"/>
            <w:szCs w:val="20"/>
            <w:lang w:val="en-US"/>
          </w:rPr>
          <w:t>https://doi.org/10.1111/jvec.12304</w:t>
        </w:r>
      </w:hyperlink>
      <w:r w:rsidRPr="00B94A4F">
        <w:rPr>
          <w:rFonts w:ascii="Georgia" w:hAnsi="Georgia" w:cstheme="majorBidi"/>
          <w:color w:val="131413"/>
          <w:sz w:val="20"/>
          <w:szCs w:val="20"/>
          <w:lang w:val="en-US"/>
        </w:rPr>
        <w:t xml:space="preserve"> </w:t>
      </w:r>
    </w:p>
    <w:p w14:paraId="7D21A149" w14:textId="77777777" w:rsidR="009A3B83" w:rsidRPr="009A3B83" w:rsidRDefault="009A3B83" w:rsidP="00B94A4F">
      <w:pPr>
        <w:pStyle w:val="ListParagraph"/>
        <w:numPr>
          <w:ilvl w:val="0"/>
          <w:numId w:val="4"/>
        </w:numPr>
        <w:autoSpaceDE w:val="0"/>
        <w:autoSpaceDN w:val="0"/>
        <w:adjustRightInd w:val="0"/>
        <w:spacing w:after="0" w:line="240" w:lineRule="auto"/>
        <w:ind w:left="714" w:hanging="357"/>
        <w:jc w:val="both"/>
        <w:rPr>
          <w:rFonts w:ascii="Georgia" w:hAnsi="Georgia" w:cstheme="majorBidi"/>
          <w:color w:val="131413"/>
          <w:sz w:val="20"/>
          <w:szCs w:val="20"/>
          <w:lang w:val="en-US"/>
        </w:rPr>
      </w:pPr>
      <w:r w:rsidRPr="009A3B83">
        <w:rPr>
          <w:rFonts w:ascii="Georgia" w:hAnsi="Georgia" w:cstheme="majorBidi"/>
          <w:sz w:val="20"/>
          <w:szCs w:val="20"/>
        </w:rPr>
        <w:t xml:space="preserve">Costa EAP de A, Santos EM de M, Correia JC, Albuquerque CMR de. Impact of small variations in temperature and humidity on the reproductive activity and survival of Aedes aegypti (Diptera, Culicidae). </w:t>
      </w:r>
      <w:r w:rsidRPr="009A3B83">
        <w:rPr>
          <w:rFonts w:ascii="Georgia" w:hAnsi="Georgia" w:cstheme="majorBidi"/>
          <w:i/>
          <w:iCs/>
          <w:sz w:val="20"/>
          <w:szCs w:val="20"/>
        </w:rPr>
        <w:t xml:space="preserve">Rev Bras </w:t>
      </w:r>
      <w:proofErr w:type="spellStart"/>
      <w:r w:rsidRPr="009A3B83">
        <w:rPr>
          <w:rFonts w:ascii="Georgia" w:hAnsi="Georgia" w:cstheme="majorBidi"/>
          <w:i/>
          <w:iCs/>
          <w:sz w:val="20"/>
          <w:szCs w:val="20"/>
        </w:rPr>
        <w:t>entomol</w:t>
      </w:r>
      <w:proofErr w:type="spellEnd"/>
      <w:r w:rsidRPr="009A3B83">
        <w:rPr>
          <w:rFonts w:ascii="Georgia" w:hAnsi="Georgia" w:cstheme="majorBidi"/>
          <w:sz w:val="20"/>
          <w:szCs w:val="20"/>
        </w:rPr>
        <w:t xml:space="preserve"> 2010; 54:488-493</w:t>
      </w:r>
    </w:p>
    <w:p w14:paraId="271F904A" w14:textId="77777777" w:rsidR="009A3B83" w:rsidRPr="009A3B83" w:rsidRDefault="009A3B83" w:rsidP="009A3B83">
      <w:pPr>
        <w:pStyle w:val="ListParagraph"/>
        <w:spacing w:after="0" w:line="240" w:lineRule="auto"/>
        <w:jc w:val="both"/>
        <w:rPr>
          <w:rFonts w:ascii="Georgia" w:hAnsi="Georgia" w:cstheme="majorBidi"/>
          <w:sz w:val="20"/>
          <w:szCs w:val="20"/>
          <w:lang w:val="en-US"/>
        </w:rPr>
      </w:pPr>
    </w:p>
    <w:p w14:paraId="06938710" w14:textId="70C2519F" w:rsidR="009A3B83" w:rsidRPr="009A3B83" w:rsidRDefault="009A3B83" w:rsidP="009A3B83">
      <w:pPr>
        <w:spacing w:after="0" w:line="240" w:lineRule="auto"/>
        <w:jc w:val="both"/>
        <w:rPr>
          <w:rFonts w:ascii="Georgia" w:hAnsi="Georgia" w:cs="Arial"/>
          <w:sz w:val="20"/>
          <w:szCs w:val="20"/>
          <w:lang w:val="en-US"/>
        </w:rPr>
      </w:pPr>
    </w:p>
    <w:p w14:paraId="5507AF7F" w14:textId="0A3BF0CB" w:rsidR="005B298D" w:rsidRPr="009A3B83" w:rsidRDefault="00B94A4F" w:rsidP="005B298D">
      <w:pPr>
        <w:tabs>
          <w:tab w:val="left" w:pos="142"/>
        </w:tabs>
        <w:spacing w:before="240" w:line="240" w:lineRule="auto"/>
        <w:rPr>
          <w:rFonts w:ascii="Georgia" w:eastAsia="Times New Roman Uni" w:hAnsi="Georgia" w:cs="Times New Roman"/>
          <w:sz w:val="20"/>
          <w:szCs w:val="20"/>
        </w:rPr>
      </w:pPr>
      <w:r>
        <w:rPr>
          <w:noProof/>
        </w:rPr>
        <w:lastRenderedPageBreak/>
        <mc:AlternateContent>
          <mc:Choice Requires="wps">
            <w:drawing>
              <wp:anchor distT="0" distB="0" distL="114300" distR="114300" simplePos="0" relativeHeight="251662340" behindDoc="0" locked="0" layoutInCell="1" allowOverlap="1" wp14:anchorId="7291E85D" wp14:editId="6A97A410">
                <wp:simplePos x="0" y="0"/>
                <wp:positionH relativeFrom="column">
                  <wp:posOffset>36195</wp:posOffset>
                </wp:positionH>
                <wp:positionV relativeFrom="paragraph">
                  <wp:posOffset>7539446</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21264" id="Rectangle 5" o:spid="_x0000_s1026" style="position:absolute;margin-left:2.85pt;margin-top:593.65pt;width:510.6pt;height:101.45pt;z-index:2516623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4388" behindDoc="0" locked="0" layoutInCell="1" allowOverlap="1" wp14:anchorId="05B9ED97" wp14:editId="389149E7">
                <wp:simplePos x="0" y="0"/>
                <wp:positionH relativeFrom="column">
                  <wp:posOffset>38100</wp:posOffset>
                </wp:positionH>
                <wp:positionV relativeFrom="paragraph">
                  <wp:posOffset>7542167</wp:posOffset>
                </wp:positionV>
                <wp:extent cx="6477000" cy="125603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806FD87" w14:textId="6722754D" w:rsidR="009A3B83" w:rsidRDefault="009A3B83" w:rsidP="009A3B83">
                            <w:pPr>
                              <w:rPr>
                                <w:rFonts w:ascii="Georgia" w:hAnsi="Georgia"/>
                                <w:i/>
                                <w:sz w:val="16"/>
                              </w:rPr>
                            </w:pPr>
                            <w:r>
                              <w:rPr>
                                <w:rFonts w:ascii="Georgia" w:hAnsi="Georgia"/>
                                <w:b/>
                                <w:sz w:val="16"/>
                              </w:rPr>
                              <w:t>How to cite this article</w:t>
                            </w:r>
                            <w:r>
                              <w:rPr>
                                <w:rFonts w:ascii="Georgia" w:hAnsi="Georgia"/>
                                <w:sz w:val="16"/>
                              </w:rPr>
                              <w:t xml:space="preserve">: </w:t>
                            </w:r>
                            <w:r w:rsidR="00B94A4F" w:rsidRPr="00B94A4F">
                              <w:rPr>
                                <w:rFonts w:ascii="Georgia" w:hAnsi="Georgia"/>
                                <w:sz w:val="16"/>
                                <w:szCs w:val="28"/>
                              </w:rPr>
                              <w:t xml:space="preserve">Tajudeen YA &amp; Oladunjoye IO. Climate Change – An Emblematic Driver of Vector-Borne Diseases: Holistic View as A Way Forward. </w:t>
                            </w:r>
                            <w:r w:rsidR="00B94A4F" w:rsidRPr="00B94A4F">
                              <w:rPr>
                                <w:rFonts w:ascii="Georgia" w:hAnsi="Georgia"/>
                                <w:i/>
                                <w:sz w:val="16"/>
                                <w:szCs w:val="28"/>
                              </w:rPr>
                              <w:t>Global Biosecurity, 2021; 3(1).</w:t>
                            </w:r>
                            <w:r w:rsidRPr="00B94A4F">
                              <w:rPr>
                                <w:rFonts w:ascii="Georgia" w:hAnsi="Georgia"/>
                                <w:sz w:val="21"/>
                                <w:szCs w:val="32"/>
                              </w:rPr>
                              <w:tab/>
                            </w:r>
                            <w:r>
                              <w:rPr>
                                <w:rFonts w:ascii="Georgia" w:hAnsi="Georgia"/>
                                <w:i/>
                                <w:sz w:val="16"/>
                              </w:rPr>
                              <w:tab/>
                            </w:r>
                          </w:p>
                          <w:p w14:paraId="7F38F69C" w14:textId="3A32D94A" w:rsidR="009A3B83" w:rsidRDefault="009A3B83" w:rsidP="009A3B83">
                            <w:pPr>
                              <w:rPr>
                                <w:rFonts w:ascii="Georgia" w:hAnsi="Georgia"/>
                                <w:sz w:val="16"/>
                              </w:rPr>
                            </w:pPr>
                            <w:r>
                              <w:rPr>
                                <w:rFonts w:ascii="Georgia" w:hAnsi="Georgia"/>
                                <w:b/>
                                <w:sz w:val="16"/>
                              </w:rPr>
                              <w:t>Published</w:t>
                            </w:r>
                            <w:r>
                              <w:rPr>
                                <w:rFonts w:ascii="Georgia" w:hAnsi="Georgia"/>
                                <w:sz w:val="16"/>
                              </w:rPr>
                              <w:t xml:space="preserve">: </w:t>
                            </w:r>
                            <w:r w:rsidR="00B94A4F">
                              <w:rPr>
                                <w:rFonts w:ascii="Georgia" w:hAnsi="Georgia"/>
                                <w:sz w:val="16"/>
                              </w:rPr>
                              <w:t>July</w:t>
                            </w:r>
                            <w:r>
                              <w:rPr>
                                <w:rFonts w:ascii="Georgia" w:hAnsi="Georgia"/>
                                <w:sz w:val="16"/>
                              </w:rPr>
                              <w:t xml:space="preserve"> </w:t>
                            </w:r>
                            <w:r w:rsidR="00B94A4F">
                              <w:rPr>
                                <w:rFonts w:ascii="Georgia" w:hAnsi="Georgia"/>
                                <w:sz w:val="16"/>
                              </w:rPr>
                              <w:t>2021</w:t>
                            </w:r>
                          </w:p>
                          <w:p w14:paraId="4759C551" w14:textId="04AB005E" w:rsidR="009A3B83" w:rsidRDefault="009A3B83" w:rsidP="009A3B83">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B94A4F">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6"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9F39E00" w14:textId="77777777" w:rsidR="009A3B83" w:rsidRDefault="009A3B83" w:rsidP="009A3B83">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9ED97" id="_x0000_t202" coordsize="21600,21600" o:spt="202" path="m,l,21600r21600,l21600,xe">
                <v:stroke joinstyle="miter"/>
                <v:path gradientshapeok="t" o:connecttype="rect"/>
              </v:shapetype>
              <v:shape id="Text Box 6" o:spid="_x0000_s1026" type="#_x0000_t202" style="position:absolute;margin-left:3pt;margin-top:593.85pt;width:510pt;height:98.9pt;z-index:2516643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" filled="f" stroked="f">
                <v:textbox>
                  <w:txbxContent>
                    <w:p w14:paraId="3806FD87" w14:textId="6722754D" w:rsidR="009A3B83" w:rsidRDefault="009A3B83" w:rsidP="009A3B83">
                      <w:pPr>
                        <w:rPr>
                          <w:rFonts w:ascii="Georgia" w:hAnsi="Georgia"/>
                          <w:i/>
                          <w:sz w:val="16"/>
                        </w:rPr>
                      </w:pPr>
                      <w:r>
                        <w:rPr>
                          <w:rFonts w:ascii="Georgia" w:hAnsi="Georgia"/>
                          <w:b/>
                          <w:sz w:val="16"/>
                        </w:rPr>
                        <w:t>How to cite this article</w:t>
                      </w:r>
                      <w:r>
                        <w:rPr>
                          <w:rFonts w:ascii="Georgia" w:hAnsi="Georgia"/>
                          <w:sz w:val="16"/>
                        </w:rPr>
                        <w:t xml:space="preserve">: </w:t>
                      </w:r>
                      <w:r w:rsidR="00B94A4F" w:rsidRPr="00B94A4F">
                        <w:rPr>
                          <w:rFonts w:ascii="Georgia" w:hAnsi="Georgia"/>
                          <w:sz w:val="16"/>
                          <w:szCs w:val="28"/>
                        </w:rPr>
                        <w:t xml:space="preserve">Tajudeen YA &amp; Oladunjoye IO. Climate Change – An Emblematic Driver of Vector-Borne Diseases: Holistic View as A Way Forward. </w:t>
                      </w:r>
                      <w:r w:rsidR="00B94A4F" w:rsidRPr="00B94A4F">
                        <w:rPr>
                          <w:rFonts w:ascii="Georgia" w:hAnsi="Georgia"/>
                          <w:i/>
                          <w:sz w:val="16"/>
                          <w:szCs w:val="28"/>
                        </w:rPr>
                        <w:t>Global Biosecurity, 2021; 3(1).</w:t>
                      </w:r>
                      <w:r w:rsidRPr="00B94A4F">
                        <w:rPr>
                          <w:rFonts w:ascii="Georgia" w:hAnsi="Georgia"/>
                          <w:sz w:val="21"/>
                          <w:szCs w:val="32"/>
                        </w:rPr>
                        <w:tab/>
                      </w:r>
                      <w:r>
                        <w:rPr>
                          <w:rFonts w:ascii="Georgia" w:hAnsi="Georgia"/>
                          <w:i/>
                          <w:sz w:val="16"/>
                        </w:rPr>
                        <w:tab/>
                      </w:r>
                    </w:p>
                    <w:p w14:paraId="7F38F69C" w14:textId="3A32D94A" w:rsidR="009A3B83" w:rsidRDefault="009A3B83" w:rsidP="009A3B83">
                      <w:pPr>
                        <w:rPr>
                          <w:rFonts w:ascii="Georgia" w:hAnsi="Georgia"/>
                          <w:sz w:val="16"/>
                        </w:rPr>
                      </w:pPr>
                      <w:r>
                        <w:rPr>
                          <w:rFonts w:ascii="Georgia" w:hAnsi="Georgia"/>
                          <w:b/>
                          <w:sz w:val="16"/>
                        </w:rPr>
                        <w:t>Published</w:t>
                      </w:r>
                      <w:r>
                        <w:rPr>
                          <w:rFonts w:ascii="Georgia" w:hAnsi="Georgia"/>
                          <w:sz w:val="16"/>
                        </w:rPr>
                        <w:t xml:space="preserve">: </w:t>
                      </w:r>
                      <w:r w:rsidR="00B94A4F">
                        <w:rPr>
                          <w:rFonts w:ascii="Georgia" w:hAnsi="Georgia"/>
                          <w:sz w:val="16"/>
                        </w:rPr>
                        <w:t>July</w:t>
                      </w:r>
                      <w:r>
                        <w:rPr>
                          <w:rFonts w:ascii="Georgia" w:hAnsi="Georgia"/>
                          <w:sz w:val="16"/>
                        </w:rPr>
                        <w:t xml:space="preserve"> </w:t>
                      </w:r>
                      <w:r w:rsidR="00B94A4F">
                        <w:rPr>
                          <w:rFonts w:ascii="Georgia" w:hAnsi="Georgia"/>
                          <w:sz w:val="16"/>
                        </w:rPr>
                        <w:t>2021</w:t>
                      </w:r>
                    </w:p>
                    <w:p w14:paraId="4759C551" w14:textId="04AB005E" w:rsidR="009A3B83" w:rsidRDefault="009A3B83" w:rsidP="009A3B83">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B94A4F">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7"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9F39E00" w14:textId="77777777" w:rsidR="009A3B83" w:rsidRDefault="009A3B83" w:rsidP="009A3B83">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5B298D" w:rsidRPr="009A3B83"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24C9E" w14:textId="77777777" w:rsidR="00DA79FA" w:rsidRDefault="00DA79FA" w:rsidP="005C2555">
      <w:pPr>
        <w:spacing w:after="0" w:line="240" w:lineRule="auto"/>
      </w:pPr>
      <w:r>
        <w:separator/>
      </w:r>
    </w:p>
  </w:endnote>
  <w:endnote w:type="continuationSeparator" w:id="0">
    <w:p w14:paraId="7D30BB33" w14:textId="77777777" w:rsidR="00DA79FA" w:rsidRDefault="00DA79FA" w:rsidP="005C2555">
      <w:pPr>
        <w:spacing w:after="0" w:line="240" w:lineRule="auto"/>
      </w:pPr>
      <w:r>
        <w:continuationSeparator/>
      </w:r>
    </w:p>
  </w:endnote>
  <w:endnote w:type="continuationNotice" w:id="1">
    <w:p w14:paraId="4CD0B8FD" w14:textId="77777777" w:rsidR="00DA79FA" w:rsidRDefault="00DA7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Times New Roman Uni">
    <w:panose1 w:val="020B0604020202020204"/>
    <w:charset w:val="80"/>
    <w:family w:val="roman"/>
    <w:pitch w:val="variable"/>
    <w:sig w:usb0="B334AAFF" w:usb1="F9DFFFFF" w:usb2="0000003E" w:usb3="00000000" w:csb0="001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1DA71" w14:textId="77777777" w:rsidR="00DA79FA" w:rsidRDefault="00DA79FA" w:rsidP="005C2555">
      <w:pPr>
        <w:spacing w:after="0" w:line="240" w:lineRule="auto"/>
      </w:pPr>
      <w:r>
        <w:separator/>
      </w:r>
    </w:p>
  </w:footnote>
  <w:footnote w:type="continuationSeparator" w:id="0">
    <w:p w14:paraId="1CA4BBE1" w14:textId="77777777" w:rsidR="00DA79FA" w:rsidRDefault="00DA79FA" w:rsidP="005C2555">
      <w:pPr>
        <w:spacing w:after="0" w:line="240" w:lineRule="auto"/>
      </w:pPr>
      <w:r>
        <w:continuationSeparator/>
      </w:r>
    </w:p>
  </w:footnote>
  <w:footnote w:type="continuationNotice" w:id="1">
    <w:p w14:paraId="02365F41" w14:textId="77777777" w:rsidR="00DA79FA" w:rsidRDefault="00DA79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306B7" w14:textId="77777777" w:rsidR="00E642E9"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E642E9">
      <w:rPr>
        <w:rFonts w:ascii="Georgia" w:hAnsi="Georgia"/>
        <w:sz w:val="14"/>
      </w:rPr>
      <w:t xml:space="preserve">Tajudeen YA &amp; Oladunjoye IO. Climate Change – An Emblematic Driver of Vector-Borne Diseases: Holistic View as A Way Forward. </w:t>
    </w:r>
    <w:r w:rsidRPr="005B298D">
      <w:rPr>
        <w:rFonts w:ascii="Georgia" w:hAnsi="Georgia"/>
        <w:i/>
        <w:sz w:val="14"/>
      </w:rPr>
      <w:t>Global Biosecurity, 20</w:t>
    </w:r>
    <w:r w:rsidR="00FD3B1D">
      <w:rPr>
        <w:rFonts w:ascii="Georgia" w:hAnsi="Georgia"/>
        <w:i/>
        <w:sz w:val="14"/>
      </w:rPr>
      <w:t>2</w:t>
    </w:r>
    <w:r w:rsidR="00E642E9">
      <w:rPr>
        <w:rFonts w:ascii="Georgia" w:hAnsi="Georgia"/>
        <w:i/>
        <w:sz w:val="14"/>
      </w:rPr>
      <w:t>1</w:t>
    </w:r>
    <w:r w:rsidRPr="005B298D">
      <w:rPr>
        <w:rFonts w:ascii="Georgia" w:hAnsi="Georgia"/>
        <w:i/>
        <w:sz w:val="14"/>
      </w:rPr>
      <w:t xml:space="preserve">; </w:t>
    </w:r>
    <w:r w:rsidR="00E642E9">
      <w:rPr>
        <w:rFonts w:ascii="Georgia" w:hAnsi="Georgia"/>
        <w:i/>
        <w:sz w:val="14"/>
      </w:rPr>
      <w:t>3</w:t>
    </w:r>
    <w:r w:rsidRPr="005B298D">
      <w:rPr>
        <w:rFonts w:ascii="Georgia" w:hAnsi="Georgia"/>
        <w:i/>
        <w:sz w:val="14"/>
      </w:rPr>
      <w:t>(1).</w:t>
    </w:r>
  </w:p>
  <w:p w14:paraId="6AB28AF5" w14:textId="0CF31255"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729D"/>
    <w:multiLevelType w:val="hybridMultilevel"/>
    <w:tmpl w:val="730E64E8"/>
    <w:lvl w:ilvl="0" w:tplc="9526608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5519DC"/>
    <w:multiLevelType w:val="hybridMultilevel"/>
    <w:tmpl w:val="269EECFC"/>
    <w:lvl w:ilvl="0" w:tplc="5A6071E6">
      <w:start w:val="1"/>
      <w:numFmt w:val="bullet"/>
      <w:lvlText w:val=""/>
      <w:lvlJc w:val="left"/>
      <w:pPr>
        <w:ind w:left="720" w:hanging="360"/>
      </w:pPr>
      <w:rPr>
        <w:rFonts w:ascii="Symbol" w:eastAsia="Times New Roman Uni" w:hAnsi="Symbol" w:cs="Times New Roman U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7F6D3D"/>
    <w:multiLevelType w:val="hybridMultilevel"/>
    <w:tmpl w:val="B5805E18"/>
    <w:lvl w:ilvl="0" w:tplc="B94C30FC">
      <w:start w:val="1"/>
      <w:numFmt w:val="bullet"/>
      <w:lvlText w:val=""/>
      <w:lvlJc w:val="left"/>
      <w:pPr>
        <w:ind w:left="720" w:hanging="360"/>
      </w:pPr>
      <w:rPr>
        <w:rFonts w:ascii="Symbol" w:eastAsia="Times New Roman Uni" w:hAnsi="Symbol" w:cs="Times New Roman U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25048"/>
    <w:rsid w:val="00391314"/>
    <w:rsid w:val="0039211B"/>
    <w:rsid w:val="003C3567"/>
    <w:rsid w:val="004D11F2"/>
    <w:rsid w:val="004F2303"/>
    <w:rsid w:val="005248DF"/>
    <w:rsid w:val="005B298D"/>
    <w:rsid w:val="005C2555"/>
    <w:rsid w:val="005D1B19"/>
    <w:rsid w:val="00640A0E"/>
    <w:rsid w:val="006E1D28"/>
    <w:rsid w:val="00740EFF"/>
    <w:rsid w:val="00746BD6"/>
    <w:rsid w:val="00792E99"/>
    <w:rsid w:val="007E6241"/>
    <w:rsid w:val="007F5085"/>
    <w:rsid w:val="00896ED1"/>
    <w:rsid w:val="008B4D2D"/>
    <w:rsid w:val="008B5961"/>
    <w:rsid w:val="008D4FB6"/>
    <w:rsid w:val="00916F03"/>
    <w:rsid w:val="0093693E"/>
    <w:rsid w:val="009A3B83"/>
    <w:rsid w:val="009D16A1"/>
    <w:rsid w:val="00A335A4"/>
    <w:rsid w:val="00A35B06"/>
    <w:rsid w:val="00A500DC"/>
    <w:rsid w:val="00B04EEB"/>
    <w:rsid w:val="00B94A4F"/>
    <w:rsid w:val="00CE79D6"/>
    <w:rsid w:val="00D209B2"/>
    <w:rsid w:val="00DA79FA"/>
    <w:rsid w:val="00DA7D13"/>
    <w:rsid w:val="00DE2DB1"/>
    <w:rsid w:val="00DF4ABA"/>
    <w:rsid w:val="00E141C7"/>
    <w:rsid w:val="00E642E9"/>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customStyle="1" w:styleId="Default">
    <w:name w:val="Default"/>
    <w:rsid w:val="009A3B8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B94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55/2015/70627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ipcc.ch/sr15/chapter/spm/" TargetMode="External"/><Relationship Id="rId17"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823/226" TargetMode="External"/><Relationship Id="rId5" Type="http://schemas.openxmlformats.org/officeDocument/2006/relationships/footnotes" Target="footnotes.xml"/><Relationship Id="rId15" Type="http://schemas.openxmlformats.org/officeDocument/2006/relationships/hyperlink" Target="https://doi.org/10.1111/jvec.12304" TargetMode="External"/><Relationship Id="rId10" Type="http://schemas.openxmlformats.org/officeDocument/2006/relationships/hyperlink" Target="https://doi.org/10.1371/journal.pntd.00055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o.int/news-room/fact-sheets/detail/vector-borne-diseases" TargetMode="External"/><Relationship Id="rId14" Type="http://schemas.openxmlformats.org/officeDocument/2006/relationships/hyperlink" Target="https://doi.org/10.1371/journal.pone.01362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35</cp:revision>
  <dcterms:created xsi:type="dcterms:W3CDTF">2018-11-05T02:58:00Z</dcterms:created>
  <dcterms:modified xsi:type="dcterms:W3CDTF">2021-07-14T05:45:00Z</dcterms:modified>
</cp:coreProperties>
</file>